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8"/>
          <w:sz w:val="40"/>
          <w:szCs w:val="40"/>
        </w:rPr>
        <w:t xml:space="preserve">Auditoría de modernización de interfaz</w:t>
      </w:r>
    </w:p>
    <w:p>
      <w:pPr>
        <w:spacing w:after="320"/>
      </w:pPr>
      <w:r>
        <w:rPr>
          <w:i/>
          <w:iCs/>
          <w:color w:val="666666"/>
          <w:sz w:val="22"/>
          <w:szCs w:val="22"/>
        </w:rPr>
        <w:t xml:space="preserve">Sistema de Facturación Electrónica — Junio 2026</w:t>
      </w:r>
    </w:p>
    <w:p>
      <w:pPr>
        <w:pStyle w:val="Heading1"/>
      </w:pPr>
      <w:r>
        <w:t xml:space="preserve">1. Resumen ejecutivo</w:t>
      </w:r>
    </w:p>
    <w:p>
      <w:pPr>
        <w:spacing w:after="120"/>
      </w:pPr>
      <w:r>
        <w:rPr>
          <w:b w:val="false"/>
          <w:bCs w:val="false"/>
          <w:i w:val="false"/>
          <w:iCs w:val="false"/>
          <w:sz w:val="22"/>
          <w:szCs w:val="22"/>
        </w:rPr>
        <w:t xml:space="preserve">Esta auditoría revisó las 141 vistas del frontend y la hoja de estilos del sistema de diseño actual (neurix-theme.css, 368 reglas) para responder con datos concretos qué falta por modernizar.</w:t>
      </w:r>
    </w:p>
    <w:p>
      <w:pPr>
        <w:spacing w:after="120"/>
      </w:pPr>
      <w:r>
        <w:rPr>
          <w:b w:val="false"/>
          <w:bCs w:val="false"/>
          <w:i w:val="false"/>
          <w:iCs w:val="false"/>
          <w:sz w:val="22"/>
          <w:szCs w:val="22"/>
        </w:rPr>
        <w:t xml:space="preserve">El hallazgo central: el sistema ya tiene una capa de diseño moderna real (modo oscuro, vidrio esmerilado, paleta de colores propia) aplicada de forma amplia, pero esa capa no llegó al 100% de los componentes. El hueco más grande es el módulo de Reportes completo (14 de sus 18 pantallas), que usa un componente de Bootstrap (.panel) que el tema nuevo nunca llegó a cubrir — por eso esas pantallas se ven "viejas" mientras el resto de la app ya no.</w:t>
      </w:r>
    </w:p>
    <w:p>
      <w:pPr>
        <w:spacing w:after="120"/>
      </w:pPr>
      <w:r>
        <w:rPr>
          <w:b w:val="false"/>
          <w:bCs w:val="false"/>
          <w:i w:val="false"/>
          <w:iCs w:val="false"/>
          <w:sz w:val="22"/>
          <w:szCs w:val="22"/>
        </w:rPr>
        <w:t xml:space="preserve">Buena noticia: la mayoría de estos hallazgos se resuelven extendiendo la hoja de estilos existente, sin tocar lógica de negocio ni controladores.</w:t>
      </w:r>
    </w:p>
    <w:p>
      <w:pPr>
        <w:pStyle w:val="Heading1"/>
      </w:pPr>
      <w:r>
        <w:t xml:space="preserve">2. Lo que ya está bien (no hay que tocarlo)</w:t>
      </w:r>
    </w:p>
    <w:p>
      <w:pPr>
        <w:pStyle w:val="ListParagraph"/>
        <w:numPr>
          <w:ilvl w:val="0"/>
          <w:numId w:val="2"/>
        </w:numPr>
        <w:spacing w:after="80"/>
      </w:pPr>
      <w:r>
        <w:rPr>
          <w:sz w:val="22"/>
          <w:szCs w:val="22"/>
        </w:rPr>
        <w:t xml:space="preserve">neurix-theme.css ya cubre ~120 selectores distintos (368 reglas en total): cajas (.box), modales, DataTables, Select2, SweetAlert2, barras de progreso, sidebar, menús, tablas, paginación, tooltips, alertas y callouts — es decir, la gran mayoría de los componentes troncales de AdminLTE2 ya están dentro del sistema de diseño nuevo.</w:t>
      </w:r>
    </w:p>
    <w:p>
      <w:pPr>
        <w:pStyle w:val="ListParagraph"/>
        <w:numPr>
          <w:ilvl w:val="0"/>
          <w:numId w:val="2"/>
        </w:numPr>
        <w:spacing w:after="80"/>
      </w:pPr>
      <w:r>
        <w:rPr>
          <w:sz w:val="22"/>
          <w:szCs w:val="22"/>
        </w:rPr>
        <w:t xml:space="preserve">Soporte real de modo oscuro/claro con variables CSS (no un tema fijo pintado a mano).</w:t>
      </w:r>
    </w:p>
    <w:p>
      <w:pPr>
        <w:pStyle w:val="ListParagraph"/>
        <w:numPr>
          <w:ilvl w:val="0"/>
          <w:numId w:val="2"/>
        </w:numPr>
        <w:spacing w:after="80"/>
      </w:pPr>
      <w:r>
        <w:rPr>
          <w:sz w:val="22"/>
          <w:szCs w:val="22"/>
        </w:rPr>
        <w:t xml:space="preserve">jQuery está unificado en la versión 3.7.1 en absolutamente todas las vistas verificadas — no hay versiones mezcladas ni conflictos de esa naturaleza.</w:t>
      </w:r>
    </w:p>
    <w:p>
      <w:pPr>
        <w:pStyle w:val="ListParagraph"/>
        <w:numPr>
          <w:ilvl w:val="0"/>
          <w:numId w:val="2"/>
        </w:numPr>
        <w:spacing w:after="80"/>
      </w:pPr>
      <w:r>
        <w:rPr>
          <w:sz w:val="22"/>
          <w:szCs w:val="22"/>
        </w:rPr>
        <w:t xml:space="preserve">El selector de fecha legado (jQuery UI datepicker) ya fue reemplazado por completo por bootstrap-datetimepicker, que sí está cubierto por el tema nuevo (0 referencias del plugin viejo encontradas).</w:t>
      </w:r>
    </w:p>
    <w:p>
      <w:pPr>
        <w:pStyle w:val="ListParagraph"/>
        <w:numPr>
          <w:ilvl w:val="0"/>
          <w:numId w:val="2"/>
        </w:numPr>
        <w:spacing w:after="80"/>
      </w:pPr>
      <w:r>
        <w:rPr>
          <w:sz w:val="22"/>
          <w:szCs w:val="22"/>
        </w:rPr>
        <w:t xml:space="preserve">El login ya fue rediseñado con un patrón moderno (vidrio esmerilado + modo oscuro) coherente con el resto del sistema de diseño.</w:t>
      </w:r>
    </w:p>
    <w:p>
      <w:pPr>
        <w:pStyle w:val="Heading1"/>
      </w:pPr>
      <w:r>
        <w:t xml:space="preserve">3. Hallazgos</w:t>
      </w:r>
    </w:p>
    <w:p>
      <w:pPr>
        <w:spacing w:after="120"/>
      </w:pPr>
      <w:r>
        <w:rPr>
          <w:b w:val="false"/>
          <w:bCs w:val="false"/>
          <w:i w:val="false"/>
          <w:iCs w:val="false"/>
          <w:sz w:val="22"/>
          <w:szCs w:val="22"/>
        </w:rPr>
        <w:t xml:space="preserve">Ordenados por severidad. "Severidad" mide el impacto visual/uso diario, no el riesgo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4200"/>
        <w:gridCol w:w="1860"/>
      </w:tblGrid>
      <w:tr>
        <w:tc>
          <w:tcPr>
            <w:tcW w:type="dxa" w:w="11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Severidad</w:t>
            </w:r>
          </w:p>
        </w:tc>
        <w:tc>
          <w:tcPr>
            <w:tcW w:type="dxa" w:w="2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Hallazgo</w:t>
            </w:r>
          </w:p>
        </w:tc>
        <w:tc>
          <w:tcPr>
            <w:tcW w:type="dxa" w:w="4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Detalle</w:t>
            </w:r>
          </w:p>
        </w:tc>
        <w:tc>
          <w:tcPr>
            <w:tcW w:type="dxa" w:w="18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Archivos afectados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sz w:val="20"/>
                <w:szCs w:val="20"/>
              </w:rPr>
              <w:t xml:space="preserve">ALTA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Reportes (14 de 18 vistas)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Usan componente .panel de Bootstrap 3, no cubierto por neurix-theme.css (0 reglas para .panel en todo el archivo). En modo oscuro se ven como cajas blancas/sin estilo dentro de un fondo oscuro.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settings/index.php, products/view.php, auth/profile.php y 14 vistas de reports/*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sz w:val="20"/>
                <w:szCs w:val="20"/>
              </w:rPr>
              <w:t xml:space="preserve">ALTA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promotions.php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Página pública (cara al cliente) que usa la plantilla de ejemplo "Cover" de Bootstrap, con colores grises de fábrica. No tiene ninguna relación visual con el resto del sistema ni con la marca.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promotions.php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sz w:val="20"/>
                <w:szCs w:val="20"/>
              </w:rPr>
              <w:t xml:space="preserve">ALTA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Perfil de usuario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auth/profile.php combina tres problemas a la vez: .panel sin cobertura, íconos glyphicon (no Font Awesome), y no recibió el mismo tratamiento que login.php. Es una pantalla que todos los usuarios visitan.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auth/profile.php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7791F"/>
                <w:sz w:val="20"/>
                <w:szCs w:val="20"/>
              </w:rPr>
              <w:t xml:space="preserve">MEDIA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Componentes sin cobertura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.well, .list-group y .thumbnail no tienen ninguna regla en el tema nuevo.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cargadocumentos/index.php, products/view.php, settings/index.php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7791F"/>
                <w:sz w:val="20"/>
                <w:szCs w:val="20"/>
              </w:rPr>
              <w:t xml:space="preserve">MEDIA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Íconos mixtos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Quedan glyphicons (set descontinuado desde Bootstrap 4, 2018) en 2 archivos, mientras el resto de la app ya usa Font Awesome.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auth/create_user.php, auth/profile.php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7791F"/>
                <w:sz w:val="20"/>
                <w:szCs w:val="20"/>
              </w:rPr>
              <w:t xml:space="preserve">MEDIA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Viewport inconsistente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user-scalable=no en header.php y login.php (bloquea zoom táctil) vs. user-scalable=yes en reset_password.php. Comportamiento distinto entre pantallas del mismo sistema.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header.php, auth/login.php, auth/reset_password.php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7791F"/>
                <w:sz w:val="20"/>
                <w:szCs w:val="20"/>
              </w:rPr>
              <w:t xml:space="preserve">MEDIA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Tablas no responsivas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Solo 50 de 131 vistas con tablas (38%) usan table-responsive. El resto puede desbordar horizontalmente en tablet/celular — relevante porque el POS suele usarse en tablets.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~81 vistas sin envoltura responsiva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D32"/>
                <w:sz w:val="20"/>
                <w:szCs w:val="20"/>
              </w:rPr>
              <w:t xml:space="preserve">BAJA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Plugins de UI heredados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iCheck (checkboxes/radios, ~2015) sigue en uso. Hoy se ve bien porque el tema nuevo lo sobrescribe con CSS, pero es una dependencia sin mantenimiento activo.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Toda la app (formularios con checkbox/radio)</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D32"/>
                <w:sz w:val="20"/>
                <w:szCs w:val="20"/>
              </w:rPr>
              <w:t xml:space="preserve">BAJA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Esqueleto base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AdminLTE2 + Bootstrap 3.3.4 siguen siendo la estructura HTML de fondo (sidebar fijo, grillas y espaciados de 2015). El tema nuevo cambia colores y texturas, pero no puede cambiar la disposición de los componentes.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Toda la app</w:t>
            </w:r>
          </w:p>
        </w:tc>
      </w:tr>
    </w:tbl>
    <w:p>
      <w:pPr>
        <w:pStyle w:val="Heading1"/>
      </w:pPr>
      <w:r>
        <w:t xml:space="preserve">4. Plan de acción priorizado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4500"/>
        <w:gridCol w:w="1360"/>
      </w:tblGrid>
      <w:tr>
        <w:tc>
          <w:tcPr>
            <w:tcW w:type="dxa" w:w="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Acción</w:t>
            </w:r>
          </w:p>
        </w:tc>
        <w:tc>
          <w:tcPr>
            <w:tcW w:type="dxa" w:w="4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Por qué / alcance</w:t>
            </w:r>
          </w:p>
        </w:tc>
        <w:tc>
          <w:tcPr>
            <w:tcW w:type="dxa" w:w="1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Esfuerzo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Extender neurix-theme.css para cubrir .panel, .well, .list-group y .thumbnail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Soluciona de un solo cambio de CSS la inconsistencia visual de todo el módulo de Reportes (14 vistas) más profile/cargadocumentos/products-view. No requiere tocar PHP.</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Bajo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Reemplazar glyphicons por Font Awesome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 archivos puntuales (create_user.php, profile.php).</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Bajo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Unificar la etiqueta viewport en todas las vistas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Mismo comportamiento táctil en toda la app.</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Bajo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Agregar table-responsive a las vistas que falten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Cambio mecánico, se puede aplicar por lotes en ~81 archivos.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Bajo-Medio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Reconstruir promotions.php con el sistema de diseño Neurix</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Es la única pantalla de cara al cliente que sigue totalmente desconectada de la marca.</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Evaluar actualizar el esqueleto base (AdminLTE2/Bootstrap 3 → Bootstrap 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Ya cubierto en el análisis de migración a React: es el límite estructural real que ningún CSS por sí solo puede resolver. Esfuerzo más alto, se aborda por fases.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Alto</w:t>
            </w:r>
          </w:p>
        </w:tc>
      </w:tr>
    </w:tbl>
    <w:p>
      <w:pPr>
        <w:spacing w:after="200"/>
      </w:pPr>
    </w:p>
    <w:p>
      <w:pPr>
        <w:spacing w:after="120"/>
      </w:pPr>
      <w:r>
        <w:rPr>
          <w:b w:val="false"/>
          <w:bCs w:val="false"/>
          <w:i w:val="false"/>
          <w:iCs w:val="false"/>
          <w:sz w:val="22"/>
          <w:szCs w:val="22"/>
        </w:rPr>
        <w:t xml:space="preserve">Los puntos 1 a 4 son cambios de bajo esfuerzo y alto impacto visual inmediato — se pueden hacer sin afectar ninguna funcionalidad. El punto 6 es la misma conversación de fondo que ya tuvimos sobre React: ningún ajuste de CSS puede cambiar la estructura de cajas/sidebar heredada de AdminLTE2 y Bootstrap 3; eso solo se resuelve actualizando el esqueleto base, por fases.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8"/>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2026-06-29T19:46:48.623Z</dcterms:created>
  <dcterms:modified xsi:type="dcterms:W3CDTF">2026-06-29T19:46:48.623Z</dcterms:modified>
</cp:coreProperties>
</file>

<file path=docProps/custom.xml><?xml version="1.0" encoding="utf-8"?>
<Properties xmlns="http://schemas.openxmlformats.org/officeDocument/2006/custom-properties" xmlns:vt="http://schemas.openxmlformats.org/officeDocument/2006/docPropsVTypes"/>
</file>