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16" w:rsidRDefault="005E6916" w:rsidP="005E6916">
      <w:pPr>
        <w:pStyle w:val="Heading1"/>
        <w:rPr>
          <w:b/>
          <w:bCs/>
          <w:color w:val="auto"/>
        </w:rPr>
      </w:pPr>
      <w:r w:rsidRPr="005E6916">
        <w:rPr>
          <w:b/>
          <w:bCs/>
          <w:color w:val="auto"/>
        </w:rPr>
        <w:t xml:space="preserve">Automatic IFC </w:t>
      </w:r>
      <w:proofErr w:type="spellStart"/>
      <w:r w:rsidRPr="005E6916">
        <w:rPr>
          <w:b/>
          <w:bCs/>
          <w:color w:val="auto"/>
        </w:rPr>
        <w:t>Archiver</w:t>
      </w:r>
      <w:proofErr w:type="spellEnd"/>
    </w:p>
    <w:p w:rsidR="00F465FF" w:rsidRDefault="00F465FF" w:rsidP="00F465FF">
      <w:pPr>
        <w:rPr>
          <w:b/>
          <w:bCs/>
        </w:rPr>
      </w:pPr>
    </w:p>
    <w:p w:rsidR="005E6916" w:rsidRDefault="00F465FF" w:rsidP="00F465FF">
      <w:r w:rsidRPr="00F465FF">
        <w:rPr>
          <w:b/>
          <w:bCs/>
        </w:rPr>
        <w:t>Summary</w:t>
      </w:r>
      <w:r>
        <w:t xml:space="preserve">: this code is created with Dynamo (1.3.2 version) in Revit to export IFC files of the model, automatically. </w:t>
      </w:r>
    </w:p>
    <w:p w:rsidR="00F465FF" w:rsidRPr="005E6916" w:rsidRDefault="00F465FF" w:rsidP="00F465FF"/>
    <w:p w:rsidR="005E6916" w:rsidRDefault="005E6916" w:rsidP="005E6916">
      <w:pPr>
        <w:spacing w:line="360" w:lineRule="auto"/>
        <w:jc w:val="both"/>
        <w:rPr>
          <w:rFonts w:cstheme="majorBidi"/>
        </w:rPr>
      </w:pPr>
      <w:r w:rsidRPr="003819FF">
        <w:rPr>
          <w:rFonts w:cstheme="majorBidi"/>
        </w:rPr>
        <w:t xml:space="preserve">In this </w:t>
      </w:r>
      <w:r w:rsidRPr="00467E6C">
        <w:rPr>
          <w:rFonts w:cstheme="majorBidi"/>
          <w:noProof/>
        </w:rPr>
        <w:t>section</w:t>
      </w:r>
      <w:r>
        <w:rPr>
          <w:rFonts w:cstheme="majorBidi"/>
          <w:noProof/>
        </w:rPr>
        <w:t>,</w:t>
      </w:r>
      <w:r w:rsidRPr="003819FF">
        <w:rPr>
          <w:rFonts w:cstheme="majorBidi"/>
        </w:rPr>
        <w:t xml:space="preserve"> </w:t>
      </w:r>
      <w:bookmarkStart w:id="0" w:name="_Hlk2770646"/>
      <w:r w:rsidRPr="003819FF">
        <w:rPr>
          <w:rFonts w:cstheme="majorBidi"/>
        </w:rPr>
        <w:t xml:space="preserve">the required </w:t>
      </w:r>
      <w:r w:rsidRPr="003819FF">
        <w:rPr>
          <w:rFonts w:cstheme="majorBidi"/>
          <w:noProof/>
        </w:rPr>
        <w:t>database</w:t>
      </w:r>
      <w:r>
        <w:rPr>
          <w:rFonts w:cstheme="majorBidi"/>
          <w:noProof/>
        </w:rPr>
        <w:t xml:space="preserve"> (which </w:t>
      </w:r>
      <w:r w:rsidRPr="005F437A">
        <w:rPr>
          <w:rFonts w:cstheme="majorBidi"/>
          <w:noProof/>
        </w:rPr>
        <w:t>is referred</w:t>
      </w:r>
      <w:r>
        <w:rPr>
          <w:rFonts w:cstheme="majorBidi"/>
          <w:noProof/>
        </w:rPr>
        <w:t xml:space="preserve"> to IFC files archive)</w:t>
      </w:r>
      <w:r w:rsidRPr="003819FF">
        <w:rPr>
          <w:rFonts w:cstheme="majorBidi"/>
        </w:rPr>
        <w:t xml:space="preserve"> </w:t>
      </w:r>
      <w:r w:rsidRPr="005F437A">
        <w:rPr>
          <w:rFonts w:cstheme="majorBidi"/>
          <w:noProof/>
        </w:rPr>
        <w:t>is produced</w:t>
      </w:r>
      <w:r w:rsidRPr="003819FF">
        <w:rPr>
          <w:rFonts w:cstheme="majorBidi"/>
        </w:rPr>
        <w:t xml:space="preserve"> and </w:t>
      </w:r>
      <w:r>
        <w:rPr>
          <w:rFonts w:cstheme="majorBidi"/>
        </w:rPr>
        <w:t>sorted</w:t>
      </w:r>
      <w:r w:rsidRPr="003819FF">
        <w:rPr>
          <w:rFonts w:cstheme="majorBidi"/>
        </w:rPr>
        <w:t xml:space="preserve"> </w:t>
      </w:r>
      <w:r>
        <w:rPr>
          <w:rFonts w:cstheme="majorBidi"/>
        </w:rPr>
        <w:t xml:space="preserve">based on the exporting time of IFC files </w:t>
      </w:r>
      <w:r w:rsidRPr="003819FF">
        <w:rPr>
          <w:rFonts w:cstheme="majorBidi"/>
        </w:rPr>
        <w:t xml:space="preserve">to be </w:t>
      </w:r>
      <w:r>
        <w:rPr>
          <w:rFonts w:cstheme="majorBidi"/>
        </w:rPr>
        <w:t>utilized</w:t>
      </w:r>
      <w:r w:rsidRPr="003819FF">
        <w:rPr>
          <w:rFonts w:cstheme="majorBidi"/>
        </w:rPr>
        <w:t xml:space="preserve"> in the next step, which </w:t>
      </w:r>
      <w:r>
        <w:rPr>
          <w:rFonts w:cstheme="majorBidi"/>
        </w:rPr>
        <w:t>is the IFC Logging algorithm explained in the next section</w:t>
      </w:r>
      <w:r w:rsidRPr="003819FF">
        <w:rPr>
          <w:rFonts w:cstheme="majorBidi"/>
        </w:rPr>
        <w:t xml:space="preserve">. </w:t>
      </w:r>
      <w:r>
        <w:rPr>
          <w:rFonts w:cstheme="majorBidi"/>
          <w:noProof/>
        </w:rPr>
        <w:t>Thus</w:t>
      </w:r>
      <w:r w:rsidRPr="003819FF">
        <w:rPr>
          <w:rFonts w:cstheme="majorBidi"/>
        </w:rPr>
        <w:t xml:space="preserve">, a piece of </w:t>
      </w:r>
      <w:r>
        <w:rPr>
          <w:rFonts w:cstheme="majorBidi"/>
        </w:rPr>
        <w:t xml:space="preserve">algorithm </w:t>
      </w:r>
      <w:r w:rsidRPr="003819FF">
        <w:rPr>
          <w:rFonts w:cstheme="majorBidi"/>
        </w:rPr>
        <w:t xml:space="preserve">code </w:t>
      </w:r>
      <w:r w:rsidRPr="003819FF">
        <w:rPr>
          <w:rFonts w:cstheme="majorBidi"/>
          <w:noProof/>
        </w:rPr>
        <w:t>is developed</w:t>
      </w:r>
      <w:r w:rsidRPr="003819FF">
        <w:rPr>
          <w:rFonts w:cstheme="majorBidi"/>
        </w:rPr>
        <w:t xml:space="preserve"> in </w:t>
      </w:r>
      <w:r>
        <w:rPr>
          <w:rFonts w:cstheme="majorBidi"/>
        </w:rPr>
        <w:t>D</w:t>
      </w:r>
      <w:r w:rsidRPr="003819FF">
        <w:rPr>
          <w:rFonts w:cstheme="majorBidi"/>
        </w:rPr>
        <w:t xml:space="preserve">ynamo </w:t>
      </w:r>
      <w:r>
        <w:rPr>
          <w:rFonts w:cstheme="majorBidi"/>
        </w:rPr>
        <w:t>(</w:t>
      </w:r>
      <w:r w:rsidRPr="005E6916">
        <w:rPr>
          <w:rFonts w:cstheme="majorBidi"/>
          <w:u w:val="single"/>
        </w:rPr>
        <w:t>1.3.2 version</w:t>
      </w:r>
      <w:r>
        <w:rPr>
          <w:rFonts w:cstheme="majorBidi"/>
        </w:rPr>
        <w:t xml:space="preserve">) </w:t>
      </w:r>
      <w:r w:rsidRPr="003819FF">
        <w:rPr>
          <w:rFonts w:cstheme="majorBidi"/>
        </w:rPr>
        <w:t>to periodically</w:t>
      </w:r>
      <w:r>
        <w:rPr>
          <w:rFonts w:cstheme="majorBidi"/>
        </w:rPr>
        <w:t xml:space="preserve"> </w:t>
      </w:r>
      <w:r w:rsidRPr="003819FF">
        <w:rPr>
          <w:rFonts w:cstheme="majorBidi"/>
        </w:rPr>
        <w:t xml:space="preserve">generate IFC files </w:t>
      </w:r>
      <w:r>
        <w:rPr>
          <w:rFonts w:cstheme="majorBidi"/>
        </w:rPr>
        <w:t xml:space="preserve">during the design authoring phase in Revit. </w:t>
      </w:r>
      <w:r w:rsidRPr="003819FF">
        <w:rPr>
          <w:rFonts w:cstheme="majorBidi"/>
        </w:rPr>
        <w:t xml:space="preserve">Based on the IFC file size, we set the IFC generation time to be </w:t>
      </w:r>
      <w:r>
        <w:rPr>
          <w:rFonts w:cstheme="majorBidi"/>
        </w:rPr>
        <w:t>within the range of</w:t>
      </w:r>
      <w:r w:rsidRPr="003819FF">
        <w:rPr>
          <w:rFonts w:cstheme="majorBidi"/>
        </w:rPr>
        <w:t xml:space="preserve"> 60 to 300 seconds, which presumed to be enough to capture BIM files upon every little change</w:t>
      </w:r>
      <w:bookmarkEnd w:id="0"/>
      <w:r w:rsidRPr="003819FF">
        <w:rPr>
          <w:rFonts w:cstheme="majorBidi"/>
        </w:rPr>
        <w:t xml:space="preserve"> (</w:t>
      </w:r>
      <w:r w:rsidRPr="003819FF">
        <w:rPr>
          <w:rFonts w:cstheme="majorBidi"/>
        </w:rPr>
        <w:fldChar w:fldCharType="begin"/>
      </w:r>
      <w:r w:rsidRPr="003819FF">
        <w:rPr>
          <w:rFonts w:cstheme="majorBidi"/>
        </w:rPr>
        <w:instrText xml:space="preserve"> REF _Ref533106685 \h  \* MERGEFORMAT </w:instrText>
      </w:r>
      <w:r w:rsidRPr="003819FF">
        <w:rPr>
          <w:rFonts w:cstheme="majorBidi"/>
        </w:rPr>
      </w:r>
      <w:r w:rsidRPr="003819FF">
        <w:rPr>
          <w:rFonts w:cstheme="majorBidi"/>
        </w:rPr>
        <w:fldChar w:fldCharType="separate"/>
      </w:r>
      <w:r w:rsidRPr="00913A8C">
        <w:rPr>
          <w:rFonts w:cstheme="majorBidi"/>
        </w:rPr>
        <w:t xml:space="preserve">Figure </w:t>
      </w:r>
      <w:r w:rsidRPr="00913A8C">
        <w:rPr>
          <w:rFonts w:cstheme="majorBidi"/>
          <w:noProof/>
        </w:rPr>
        <w:t>7</w:t>
      </w:r>
      <w:r w:rsidRPr="003819FF">
        <w:rPr>
          <w:rFonts w:cstheme="majorBidi"/>
        </w:rPr>
        <w:fldChar w:fldCharType="end"/>
      </w:r>
      <w:r w:rsidRPr="003819FF">
        <w:rPr>
          <w:rFonts w:cstheme="majorBidi"/>
        </w:rPr>
        <w:t xml:space="preserve">). IFC export considered as a time-consuming action especially when it comes to the complex and large BIM models. It might even disrupt the </w:t>
      </w:r>
      <w:r w:rsidRPr="003819FF">
        <w:rPr>
          <w:rFonts w:cstheme="majorBidi"/>
          <w:noProof/>
        </w:rPr>
        <w:t>nature</w:t>
      </w:r>
      <w:r w:rsidRPr="003819FF">
        <w:rPr>
          <w:rFonts w:cstheme="majorBidi"/>
        </w:rPr>
        <w:t xml:space="preserve"> of the </w:t>
      </w:r>
      <w:r w:rsidRPr="003819FF">
        <w:rPr>
          <w:rFonts w:cstheme="majorBidi"/>
          <w:noProof/>
        </w:rPr>
        <w:t>design</w:t>
      </w:r>
      <w:r w:rsidRPr="003819FF">
        <w:rPr>
          <w:rFonts w:cstheme="majorBidi"/>
        </w:rPr>
        <w:t xml:space="preserve"> </w:t>
      </w:r>
      <w:r>
        <w:rPr>
          <w:rFonts w:cstheme="majorBidi"/>
        </w:rPr>
        <w:t xml:space="preserve">authoring </w:t>
      </w:r>
      <w:r w:rsidRPr="003819FF">
        <w:rPr>
          <w:rFonts w:cstheme="majorBidi"/>
        </w:rPr>
        <w:t xml:space="preserve">process and annoy the designers during the work. </w:t>
      </w:r>
      <w:r>
        <w:rPr>
          <w:rFonts w:cstheme="majorBidi"/>
        </w:rPr>
        <w:t xml:space="preserve">To minimize the interruption of IFC </w:t>
      </w:r>
      <w:proofErr w:type="spellStart"/>
      <w:r>
        <w:rPr>
          <w:rFonts w:cstheme="majorBidi"/>
        </w:rPr>
        <w:t>archiver</w:t>
      </w:r>
      <w:proofErr w:type="spellEnd"/>
      <w:r>
        <w:rPr>
          <w:rFonts w:cstheme="majorBidi"/>
        </w:rPr>
        <w:t xml:space="preserve"> algorithm</w:t>
      </w:r>
      <w:r w:rsidRPr="003819FF">
        <w:rPr>
          <w:rFonts w:cstheme="majorBidi"/>
        </w:rPr>
        <w:t xml:space="preserve">, </w:t>
      </w:r>
      <w:r w:rsidRPr="005F437A">
        <w:rPr>
          <w:rFonts w:cstheme="majorBidi"/>
          <w:noProof/>
        </w:rPr>
        <w:t>I</w:t>
      </w:r>
      <w:r w:rsidRPr="003819FF">
        <w:rPr>
          <w:rFonts w:cstheme="majorBidi"/>
        </w:rPr>
        <w:t xml:space="preserve"> categorized the </w:t>
      </w:r>
      <w:r>
        <w:rPr>
          <w:rFonts w:cstheme="majorBidi"/>
        </w:rPr>
        <w:t xml:space="preserve">time setting for </w:t>
      </w:r>
      <w:r w:rsidRPr="003819FF">
        <w:rPr>
          <w:rFonts w:cstheme="majorBidi"/>
        </w:rPr>
        <w:t xml:space="preserve">IFC export based on </w:t>
      </w:r>
      <w:r>
        <w:rPr>
          <w:rFonts w:cstheme="majorBidi"/>
        </w:rPr>
        <w:t>the file</w:t>
      </w:r>
      <w:r w:rsidRPr="003819FF">
        <w:rPr>
          <w:rFonts w:cstheme="majorBidi"/>
        </w:rPr>
        <w:t xml:space="preserve"> size in the IFC archiving algorithm. </w:t>
      </w:r>
    </w:p>
    <w:p w:rsidR="005E6916" w:rsidRDefault="005E6916" w:rsidP="005E6916">
      <w:pPr>
        <w:spacing w:line="360" w:lineRule="auto"/>
        <w:jc w:val="both"/>
        <w:rPr>
          <w:rFonts w:cstheme="majorBidi"/>
        </w:rPr>
      </w:pPr>
      <w:r>
        <w:rPr>
          <w:rFonts w:cstheme="majorBidi"/>
        </w:rPr>
        <w:t xml:space="preserve">The algorithm has five main blocks. The relationships between blocks </w:t>
      </w:r>
      <w:r w:rsidRPr="005F437A">
        <w:rPr>
          <w:rFonts w:cstheme="majorBidi"/>
          <w:noProof/>
        </w:rPr>
        <w:t>are shown</w:t>
      </w:r>
      <w:r>
        <w:rPr>
          <w:rFonts w:cstheme="majorBidi"/>
        </w:rPr>
        <w:t xml:space="preserve"> in </w:t>
      </w:r>
      <w:r w:rsidRPr="00BD2317">
        <w:rPr>
          <w:rFonts w:cstheme="majorBidi"/>
        </w:rPr>
        <w:fldChar w:fldCharType="begin"/>
      </w:r>
      <w:r w:rsidRPr="00D207DD">
        <w:rPr>
          <w:rFonts w:cstheme="majorBidi"/>
        </w:rPr>
        <w:instrText xml:space="preserve"> REF _Ref1417977 \h  \* MERGEFORMAT </w:instrText>
      </w:r>
      <w:r w:rsidRPr="00BD2317">
        <w:rPr>
          <w:rFonts w:cstheme="majorBidi"/>
        </w:rPr>
      </w:r>
      <w:r w:rsidRPr="00BD2317">
        <w:rPr>
          <w:rFonts w:cstheme="majorBidi"/>
        </w:rPr>
        <w:fldChar w:fldCharType="separate"/>
      </w:r>
      <w:r w:rsidRPr="00913A8C">
        <w:t xml:space="preserve">Figure </w:t>
      </w:r>
      <w:r w:rsidRPr="00913A8C">
        <w:rPr>
          <w:noProof/>
        </w:rPr>
        <w:t>9</w:t>
      </w:r>
      <w:r w:rsidRPr="00BD2317">
        <w:rPr>
          <w:rFonts w:cstheme="majorBidi"/>
        </w:rPr>
        <w:fldChar w:fldCharType="end"/>
      </w:r>
      <w:r w:rsidRPr="00BD2317">
        <w:rPr>
          <w:rFonts w:cstheme="majorBidi"/>
        </w:rPr>
        <w:t>.</w:t>
      </w:r>
      <w:r>
        <w:rPr>
          <w:rFonts w:cstheme="majorBidi"/>
        </w:rPr>
        <w:t xml:space="preserve"> Each block satisfies a sub-objective of RO 1 which </w:t>
      </w:r>
      <w:r w:rsidRPr="005F437A">
        <w:rPr>
          <w:rFonts w:cstheme="majorBidi"/>
          <w:noProof/>
        </w:rPr>
        <w:t>are explained</w:t>
      </w:r>
      <w:r>
        <w:rPr>
          <w:rFonts w:cstheme="majorBidi"/>
        </w:rPr>
        <w:t xml:space="preserve"> as follows:</w:t>
      </w:r>
    </w:p>
    <w:p w:rsidR="005E6916" w:rsidRDefault="005E6916" w:rsidP="005E691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</w:rPr>
      </w:pPr>
      <w:r>
        <w:rPr>
          <w:rFonts w:cstheme="majorBidi"/>
        </w:rPr>
        <w:t xml:space="preserve">With this block, the time step for the </w:t>
      </w:r>
      <w:r w:rsidRPr="00B05514">
        <w:rPr>
          <w:rFonts w:cstheme="majorBidi"/>
          <w:noProof/>
        </w:rPr>
        <w:t>generation</w:t>
      </w:r>
      <w:r>
        <w:rPr>
          <w:rFonts w:cstheme="majorBidi"/>
        </w:rPr>
        <w:t xml:space="preserve"> of IFC files </w:t>
      </w:r>
      <w:r w:rsidRPr="005F437A">
        <w:rPr>
          <w:rFonts w:cstheme="majorBidi"/>
          <w:noProof/>
        </w:rPr>
        <w:t>is set</w:t>
      </w:r>
      <w:r>
        <w:rPr>
          <w:rFonts w:cstheme="majorBidi"/>
        </w:rPr>
        <w:t>. Also, it provides the “current time” as an input for step 2, 3, and 5.</w:t>
      </w:r>
    </w:p>
    <w:p w:rsidR="005E6916" w:rsidRDefault="005E6916" w:rsidP="005E691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</w:rPr>
      </w:pPr>
      <w:r w:rsidRPr="005F437A">
        <w:rPr>
          <w:rFonts w:cstheme="majorBidi"/>
          <w:noProof/>
        </w:rPr>
        <w:t>This block export elements’ ID which was selected by designers and the time of selection by them.</w:t>
      </w:r>
      <w:r>
        <w:rPr>
          <w:rFonts w:cstheme="majorBidi"/>
        </w:rPr>
        <w:t xml:space="preserve"> Elements’ ID and selection time </w:t>
      </w:r>
      <w:r w:rsidRPr="005F437A">
        <w:rPr>
          <w:rFonts w:cstheme="majorBidi"/>
          <w:noProof/>
        </w:rPr>
        <w:t>are exported</w:t>
      </w:r>
      <w:r>
        <w:rPr>
          <w:rFonts w:cstheme="majorBidi"/>
        </w:rPr>
        <w:t xml:space="preserve"> into a CSV file on a real-time basis. </w:t>
      </w:r>
    </w:p>
    <w:p w:rsidR="005E6916" w:rsidRDefault="005E6916" w:rsidP="005E691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</w:rPr>
      </w:pPr>
      <w:r w:rsidRPr="00B05514">
        <w:rPr>
          <w:rFonts w:cstheme="majorBidi"/>
          <w:noProof/>
        </w:rPr>
        <w:t>T</w:t>
      </w:r>
      <w:r>
        <w:rPr>
          <w:rFonts w:cstheme="majorBidi"/>
          <w:noProof/>
        </w:rPr>
        <w:t>he t</w:t>
      </w:r>
      <w:r w:rsidRPr="00B05514">
        <w:rPr>
          <w:rFonts w:cstheme="majorBidi"/>
          <w:noProof/>
        </w:rPr>
        <w:t>hird</w:t>
      </w:r>
      <w:r>
        <w:rPr>
          <w:rFonts w:cstheme="majorBidi"/>
        </w:rPr>
        <w:t xml:space="preserve"> block is responsible for turning the date and time format to a string format (“MM-DD-YYYY </w:t>
      </w:r>
      <w:proofErr w:type="spellStart"/>
      <w:r>
        <w:rPr>
          <w:rFonts w:cstheme="majorBidi"/>
        </w:rPr>
        <w:t>hh</w:t>
      </w:r>
      <w:proofErr w:type="spellEnd"/>
      <w:r>
        <w:rPr>
          <w:rFonts w:cstheme="majorBidi"/>
        </w:rPr>
        <w:t>-mm-</w:t>
      </w:r>
      <w:proofErr w:type="spellStart"/>
      <w:r>
        <w:rPr>
          <w:rFonts w:cstheme="majorBidi"/>
        </w:rPr>
        <w:t>ss</w:t>
      </w:r>
      <w:proofErr w:type="spellEnd"/>
      <w:r>
        <w:rPr>
          <w:rFonts w:cstheme="majorBidi"/>
        </w:rPr>
        <w:t>” is the naming format used for the exported IFC files)</w:t>
      </w:r>
    </w:p>
    <w:p w:rsidR="005E6916" w:rsidRDefault="005E6916" w:rsidP="005E691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</w:rPr>
      </w:pPr>
      <w:r w:rsidRPr="00704474">
        <w:rPr>
          <w:rFonts w:cstheme="majorBidi"/>
        </w:rPr>
        <w:t xml:space="preserve">IFC exporter </w:t>
      </w:r>
      <w:r>
        <w:rPr>
          <w:rFonts w:cstheme="majorBidi"/>
        </w:rPr>
        <w:t>block</w:t>
      </w:r>
      <w:r w:rsidRPr="00704474">
        <w:rPr>
          <w:rFonts w:cstheme="majorBidi"/>
        </w:rPr>
        <w:t xml:space="preserve"> helped in generation of IFC files. The inputs for this </w:t>
      </w:r>
      <w:r>
        <w:rPr>
          <w:rFonts w:cstheme="majorBidi"/>
        </w:rPr>
        <w:t>block</w:t>
      </w:r>
      <w:r w:rsidRPr="00704474">
        <w:rPr>
          <w:rFonts w:cstheme="majorBidi"/>
        </w:rPr>
        <w:t xml:space="preserve"> is folder path (IFC files would </w:t>
      </w:r>
      <w:r w:rsidRPr="005F437A">
        <w:rPr>
          <w:rFonts w:cstheme="majorBidi"/>
          <w:noProof/>
        </w:rPr>
        <w:t>be exported</w:t>
      </w:r>
      <w:r w:rsidRPr="00704474">
        <w:rPr>
          <w:rFonts w:cstheme="majorBidi"/>
        </w:rPr>
        <w:t xml:space="preserve"> in this directory), name of the IFC file (which is the generation date and time), IFC file version (such as "IFC2x2", "IFC2x3", "IFC2x3CV2", "IFC2x2", "IFC4", "IFCBCA"</w:t>
      </w:r>
      <w:r>
        <w:rPr>
          <w:rFonts w:cstheme="majorBidi"/>
        </w:rPr>
        <w:t>, a</w:t>
      </w:r>
      <w:r w:rsidRPr="00704474">
        <w:rPr>
          <w:rFonts w:cstheme="majorBidi"/>
        </w:rPr>
        <w:t>nd "IFCCOBIE")</w:t>
      </w:r>
      <w:r>
        <w:rPr>
          <w:rFonts w:cstheme="majorBidi"/>
        </w:rPr>
        <w:t xml:space="preserve">, and two Booleans (“wall and column splitting” and “export base quantities”). For the </w:t>
      </w:r>
      <w:r w:rsidRPr="00B05514">
        <w:rPr>
          <w:rFonts w:cstheme="majorBidi"/>
          <w:noProof/>
        </w:rPr>
        <w:t>implementation</w:t>
      </w:r>
      <w:r>
        <w:rPr>
          <w:rFonts w:cstheme="majorBidi"/>
        </w:rPr>
        <w:t xml:space="preserve"> of our case studies, IFC </w:t>
      </w:r>
      <w:bookmarkStart w:id="1" w:name="_GoBack"/>
      <w:bookmarkEnd w:id="1"/>
      <w:r>
        <w:rPr>
          <w:rFonts w:cstheme="majorBidi"/>
        </w:rPr>
        <w:t xml:space="preserve">file version and Booleans </w:t>
      </w:r>
      <w:r w:rsidRPr="005F437A">
        <w:rPr>
          <w:rFonts w:cstheme="majorBidi"/>
          <w:noProof/>
        </w:rPr>
        <w:t>were set</w:t>
      </w:r>
      <w:r>
        <w:rPr>
          <w:rFonts w:cstheme="majorBidi"/>
        </w:rPr>
        <w:t xml:space="preserve"> as “IFC2X3”, “False” and “False</w:t>
      </w:r>
      <w:r w:rsidRPr="005F437A">
        <w:rPr>
          <w:rFonts w:cstheme="majorBidi"/>
          <w:noProof/>
        </w:rPr>
        <w:t>”,</w:t>
      </w:r>
      <w:r>
        <w:rPr>
          <w:rFonts w:cstheme="majorBidi"/>
        </w:rPr>
        <w:t xml:space="preserve"> respectively. </w:t>
      </w:r>
    </w:p>
    <w:p w:rsidR="005E6916" w:rsidRPr="00704474" w:rsidRDefault="005E6916" w:rsidP="005E6916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</w:rPr>
      </w:pPr>
      <w:r>
        <w:rPr>
          <w:rFonts w:cstheme="majorBidi"/>
          <w:noProof/>
        </w:rPr>
        <w:lastRenderedPageBreak/>
        <w:t>The l</w:t>
      </w:r>
      <w:r w:rsidRPr="00B05514">
        <w:rPr>
          <w:rFonts w:cstheme="majorBidi"/>
          <w:noProof/>
        </w:rPr>
        <w:t>ast</w:t>
      </w:r>
      <w:r>
        <w:rPr>
          <w:rFonts w:cstheme="majorBidi"/>
        </w:rPr>
        <w:t xml:space="preserve"> step </w:t>
      </w:r>
      <w:r w:rsidRPr="005F437A">
        <w:rPr>
          <w:rFonts w:cstheme="majorBidi"/>
          <w:noProof/>
        </w:rPr>
        <w:t>is created</w:t>
      </w:r>
      <w:r>
        <w:rPr>
          <w:rFonts w:cstheme="majorBidi"/>
        </w:rPr>
        <w:t xml:space="preserve"> for the </w:t>
      </w:r>
      <w:r w:rsidRPr="00B05514">
        <w:rPr>
          <w:rFonts w:cstheme="majorBidi"/>
          <w:noProof/>
        </w:rPr>
        <w:t>elimination</w:t>
      </w:r>
      <w:r>
        <w:rPr>
          <w:rFonts w:cstheme="majorBidi"/>
        </w:rPr>
        <w:t xml:space="preserve"> of the extra IFC files which </w:t>
      </w:r>
      <w:r w:rsidRPr="005F437A">
        <w:rPr>
          <w:rFonts w:cstheme="majorBidi"/>
          <w:noProof/>
        </w:rPr>
        <w:t>were generated</w:t>
      </w:r>
      <w:r>
        <w:rPr>
          <w:rFonts w:cstheme="majorBidi"/>
        </w:rPr>
        <w:t xml:space="preserve">. Extra files would </w:t>
      </w:r>
      <w:r w:rsidRPr="005F437A">
        <w:rPr>
          <w:rFonts w:cstheme="majorBidi"/>
          <w:noProof/>
        </w:rPr>
        <w:t>be removed</w:t>
      </w:r>
      <w:r>
        <w:rPr>
          <w:rFonts w:cstheme="majorBidi"/>
        </w:rPr>
        <w:t xml:space="preserve"> if at least one of the following criteria </w:t>
      </w:r>
      <w:r w:rsidRPr="005F437A">
        <w:rPr>
          <w:rFonts w:cstheme="majorBidi"/>
          <w:noProof/>
        </w:rPr>
        <w:t>is met</w:t>
      </w:r>
      <w:r>
        <w:rPr>
          <w:rFonts w:cstheme="majorBidi"/>
        </w:rPr>
        <w:t>: a) When the designer is idle; i.e., when the size of newer IFC file is equal to the older IFC file; b) When the idleness time is less than one hour.</w:t>
      </w:r>
    </w:p>
    <w:p w:rsidR="005E6916" w:rsidRPr="009A1913" w:rsidRDefault="005E6916" w:rsidP="005E6916">
      <w:pPr>
        <w:spacing w:line="360" w:lineRule="auto"/>
        <w:jc w:val="both"/>
        <w:rPr>
          <w:rFonts w:cstheme="majorBidi"/>
        </w:rPr>
      </w:pPr>
    </w:p>
    <w:p w:rsidR="005E6916" w:rsidRDefault="005E6916" w:rsidP="005E6916">
      <w:pPr>
        <w:keepNext/>
        <w:spacing w:line="360" w:lineRule="auto"/>
        <w:jc w:val="center"/>
      </w:pPr>
      <w:r>
        <w:rPr>
          <w:rFonts w:cstheme="majorBidi"/>
          <w:noProof/>
        </w:rPr>
        <w:drawing>
          <wp:inline distT="0" distB="0" distL="0" distR="0" wp14:anchorId="78EAF0BD" wp14:editId="6822688F">
            <wp:extent cx="5939790" cy="2202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16" w:rsidRDefault="005E6916" w:rsidP="005E6916">
      <w:pPr>
        <w:pStyle w:val="Caption"/>
        <w:spacing w:line="360" w:lineRule="auto"/>
        <w:ind w:firstLine="0"/>
      </w:pPr>
      <w:bookmarkStart w:id="2" w:name="_Ref1413707"/>
      <w:bookmarkStart w:id="3" w:name="_Ref1413631"/>
      <w:bookmarkStart w:id="4" w:name="_Toc2358694"/>
      <w:r w:rsidRPr="00467E6C">
        <w:rPr>
          <w:b/>
          <w:bCs/>
        </w:rPr>
        <w:t xml:space="preserve">Figure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Figure \* ARABIC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8</w:t>
      </w:r>
      <w:r>
        <w:rPr>
          <w:b/>
          <w:bCs/>
        </w:rPr>
        <w:fldChar w:fldCharType="end"/>
      </w:r>
      <w:bookmarkEnd w:id="2"/>
      <w:r w:rsidRPr="00467E6C">
        <w:rPr>
          <w:b/>
          <w:bCs/>
        </w:rPr>
        <w:t>.</w:t>
      </w:r>
      <w:r>
        <w:t xml:space="preserve"> IFC </w:t>
      </w:r>
      <w:proofErr w:type="spellStart"/>
      <w:r>
        <w:t>archiver</w:t>
      </w:r>
      <w:proofErr w:type="spellEnd"/>
      <w:r>
        <w:t xml:space="preserve"> algorithm</w:t>
      </w:r>
      <w:bookmarkEnd w:id="3"/>
      <w:bookmarkEnd w:id="4"/>
    </w:p>
    <w:p w:rsidR="005E6916" w:rsidRDefault="005E6916" w:rsidP="005E6916">
      <w:pPr>
        <w:keepNext/>
        <w:spacing w:line="360" w:lineRule="auto"/>
        <w:jc w:val="center"/>
      </w:pPr>
      <w:r>
        <w:object w:dxaOrig="11460" w:dyaOrig="6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1.5pt" o:ole="">
            <v:imagedata r:id="rId6" o:title=""/>
          </v:shape>
          <o:OLEObject Type="Embed" ProgID="Visio.Drawing.15" ShapeID="_x0000_i1025" DrawAspect="Content" ObjectID="_1619364001" r:id="rId7"/>
        </w:object>
      </w:r>
    </w:p>
    <w:p w:rsidR="005E6916" w:rsidRPr="00590D61" w:rsidRDefault="005E6916" w:rsidP="005E6916">
      <w:pPr>
        <w:pStyle w:val="Caption"/>
        <w:spacing w:line="360" w:lineRule="auto"/>
        <w:ind w:firstLine="0"/>
      </w:pPr>
      <w:bookmarkStart w:id="5" w:name="_Ref1417977"/>
      <w:bookmarkStart w:id="6" w:name="_Toc2358695"/>
      <w:r w:rsidRPr="00D207DD">
        <w:rPr>
          <w:b/>
          <w:bCs/>
        </w:rPr>
        <w:t xml:space="preserve">Figure </w:t>
      </w:r>
      <w:r>
        <w:rPr>
          <w:b/>
          <w:bCs/>
          <w:iCs w:val="0"/>
        </w:rPr>
        <w:fldChar w:fldCharType="begin"/>
      </w:r>
      <w:r>
        <w:rPr>
          <w:b/>
          <w:bCs/>
        </w:rPr>
        <w:instrText xml:space="preserve"> SEQ Figure \* ARABIC </w:instrText>
      </w:r>
      <w:r>
        <w:rPr>
          <w:b/>
          <w:bCs/>
          <w:iCs w:val="0"/>
        </w:rPr>
        <w:fldChar w:fldCharType="separate"/>
      </w:r>
      <w:r>
        <w:rPr>
          <w:b/>
          <w:bCs/>
          <w:noProof/>
        </w:rPr>
        <w:t>9</w:t>
      </w:r>
      <w:r>
        <w:rPr>
          <w:b/>
          <w:bCs/>
          <w:iCs w:val="0"/>
        </w:rPr>
        <w:fldChar w:fldCharType="end"/>
      </w:r>
      <w:bookmarkEnd w:id="5"/>
      <w:r w:rsidRPr="00D207DD">
        <w:rPr>
          <w:b/>
          <w:bCs/>
        </w:rPr>
        <w:t>.</w:t>
      </w:r>
      <w:r>
        <w:t xml:space="preserve"> </w:t>
      </w:r>
      <w:r w:rsidRPr="00362247">
        <w:t xml:space="preserve">IFC </w:t>
      </w:r>
      <w:proofErr w:type="spellStart"/>
      <w:r w:rsidRPr="00362247">
        <w:t>archiver</w:t>
      </w:r>
      <w:proofErr w:type="spellEnd"/>
      <w:r w:rsidRPr="00362247">
        <w:t xml:space="preserve"> algorithm</w:t>
      </w:r>
      <w:r>
        <w:t>- the relationship between blocks</w:t>
      </w:r>
      <w:bookmarkEnd w:id="6"/>
    </w:p>
    <w:p w:rsidR="006F3CD5" w:rsidRDefault="002F33E2"/>
    <w:sectPr w:rsidR="006F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F2CE6"/>
    <w:multiLevelType w:val="hybridMultilevel"/>
    <w:tmpl w:val="8C04F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MTWxMDS1sDA2NzJT0lEKTi0uzszPAykwrAUABw7D2CwAAAA="/>
  </w:docVars>
  <w:rsids>
    <w:rsidRoot w:val="00BC1857"/>
    <w:rsid w:val="002F33E2"/>
    <w:rsid w:val="003F1E48"/>
    <w:rsid w:val="005E6916"/>
    <w:rsid w:val="00BC1857"/>
    <w:rsid w:val="00C60B2F"/>
    <w:rsid w:val="00F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51E1C-4991-49CE-A785-52DDAD82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916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6916"/>
    <w:pPr>
      <w:overflowPunct w:val="0"/>
      <w:autoSpaceDE w:val="0"/>
      <w:autoSpaceDN w:val="0"/>
      <w:adjustRightInd w:val="0"/>
      <w:spacing w:after="200" w:line="240" w:lineRule="auto"/>
      <w:ind w:firstLine="227"/>
      <w:jc w:val="both"/>
      <w:textAlignment w:val="baseline"/>
    </w:pPr>
    <w:rPr>
      <w:rFonts w:ascii="Times New Roman" w:eastAsia="Times New Roman" w:hAnsi="Times New Roman" w:cs="Times New Roman"/>
      <w:iC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6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3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Kouhestani</dc:creator>
  <cp:keywords/>
  <dc:description/>
  <cp:lastModifiedBy>Sobhan Kouhestani</cp:lastModifiedBy>
  <cp:revision>3</cp:revision>
  <dcterms:created xsi:type="dcterms:W3CDTF">2019-05-14T22:11:00Z</dcterms:created>
  <dcterms:modified xsi:type="dcterms:W3CDTF">2019-05-14T22:33:00Z</dcterms:modified>
</cp:coreProperties>
</file>