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Supplementary Materials</w:t>
      </w:r>
    </w:p>
    <w:p>
      <w:pPr>
        <w:jc w:val="center"/>
      </w:pPr>
      <w:r>
        <w:rPr>
          <w:rFonts w:ascii="Arial" w:hAnsi="Arial"/>
          <w:b/>
          <w:sz w:val="24"/>
        </w:rPr>
        <w:t>KAZ-Div: A Stateless Model-Agnostic Framework for Quality-Constrained Diversity in Kazakh Language Generation</w:t>
      </w:r>
    </w:p>
    <w:p>
      <w:pPr>
        <w:jc w:val="center"/>
      </w:pPr>
      <w:r>
        <w:rPr>
          <w:i/>
        </w:rPr>
        <w:t>Compact supplementary package for the Kazakh Paraphrase Generation experiment</w:t>
      </w:r>
    </w:p>
    <w:p>
      <w:r>
        <w:rPr>
          <w:b/>
        </w:rPr>
        <w:t xml:space="preserve">Scope. </w:t>
      </w:r>
      <w:r>
        <w:t>This file consolidates extended statistics, method-failure records, frozen experimental settings, prompt templates, and the annotation protocol. Machine-readable numerical data are provided separately in Supplementary Data S1. The annotation workbook supplied in Supplementary Data S2 is a pilot/pre-annotation working file and must be replaced by independent human ratings before journal submission if human-validation claims are retained in the manuscript.</w:t>
      </w:r>
    </w:p>
    <w:p>
      <w:pPr>
        <w:pStyle w:val="Heading1"/>
      </w:pPr>
      <w:r>
        <w:t>S1. Complete Paired Source-Level Statistical Analysis</w:t>
      </w:r>
    </w:p>
    <w:p>
      <w:pPr>
        <w:spacing w:after="80"/>
      </w:pPr>
      <w:r>
        <w:t>The primary statistical unit was the source sentence. The table below reports Baseline and KAZ-Div means, paired differences, bootstrap confidence intervals, permutation p-values, and Holm-adjusted p-values for all four evaluated models.</w:t>
      </w:r>
    </w:p>
    <w:p>
      <w:pPr>
        <w:jc w:val="left"/>
      </w:pPr>
      <w:r>
        <w:rPr>
          <w:rFonts w:ascii="Arial" w:hAnsi="Arial"/>
          <w:b/>
          <w:sz w:val="18"/>
        </w:rPr>
        <w:t>Table S1. Complete paired source-level statistical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Model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Metric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n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Baseline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KAZ-Div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Difference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95% bootstrap CI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Permutation p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Holm p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Claude Sonnet 4.6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unique_rate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0.9480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1.0000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+0.0520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[0.0320, 0.0740]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Claude Sonnet 4.6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distinct_1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0.4204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0.6222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+0.2018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[0.1778, 0.2254]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Claude Sonnet 4.6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distinct_2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0.5587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0.8400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+0.2812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[0.2498, 0.3121]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Claude Sonnet 4.6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semantic_diversity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0.0887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0.1431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+0.0543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[0.0443, 0.0641]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Claude Sonnet 4.6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self_bleu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0.7219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0.3834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-0.3385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[-0.3746, -0.3018]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Claude Sonnet 4.6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mean_fidelity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0.8498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0.8948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+0.0450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[0.0378, 0.0522]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Claude Sonnet 4.6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quality_pass_rate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0.9640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1.0000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+0.0360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[0.0140, 0.0640]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0.00170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0.00170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GPT-5.6 Sol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unique_rate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0.6000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0.9660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+0.3660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[0.3140, 0.4160]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GPT-5.6 Sol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distinct_1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0.2727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0.5274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+0.2547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[0.2383, 0.2708]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GPT-5.6 Sol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distinct_2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0.3220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0.7188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+0.3968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[0.3718, 0.4209]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GPT-5.6 Sol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semantic_diversity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0.0263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0.1022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+0.0758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[0.0684, 0.0831]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GPT-5.6 Sol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self_bleu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0.9314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0.5533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-0.3781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[-0.4059, -0.3505]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GPT-5.6 Sol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mean_fidelity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0.9081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0.9213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+0.0133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[0.0068, 0.0198]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0.00015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GPT-5.6 Sol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quality_pass_rate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100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0.9980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1.0000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+0.0020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[0.0000, 0.0060]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1.00000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1.00000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LLama-3.1-KazLLM-1.0-8B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unique_rate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0.8454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0.9320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+0.0866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[0.0433, 0.1320]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0.00140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LLama-3.1-KazLLM-1.0-8B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distinct_1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0.3580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0.3767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+0.0187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[-0.0004, 0.0377]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0.05795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0.05795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LLama-3.1-KazLLM-1.0-8B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distinct_2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0.4744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0.5234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+0.0491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[0.0196, 0.0791]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0.00160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0.00480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LLama-3.1-KazLLM-1.0-8B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semantic_diversity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0.0695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0.0939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+0.0244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[0.0140, 0.0347]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LLama-3.1-KazLLM-1.0-8B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self_bleu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0.7872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0.7473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-0.0399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[-0.0677, -0.0105]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0.00735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0.01470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LLama-3.1-KazLLM-1.0-8B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mean_fidelity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0.9551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0.9342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-0.0209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[-0.0285, -0.0133]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LLama-3.1-KazLLM-1.0-8B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quality_pass_rate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97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0.7278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1.0000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+0.2722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[0.2227, 0.3216]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Meta-Llama-3.1-8B-Instruct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unique_rate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0.9776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1.0000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+0.0224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[0.0082, 0.0408]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0.00355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0.01065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Meta-Llama-3.1-8B-Instruct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distinct_1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0.4192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0.5389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+0.1197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[0.0916, 0.1469]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Meta-Llama-3.1-8B-Instruct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distinct_2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0.5719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0.7314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+0.1596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[0.1256, 0.1949]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Meta-Llama-3.1-8B-Instruct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semantic_diversity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0.1790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0.1721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-0.0069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[-0.0203, 0.0069]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0.32713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0.32713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Meta-Llama-3.1-8B-Instruct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self_bleu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0.6138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0.4923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-0.1215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[-0.1552, -0.0877]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Meta-Llama-3.1-8B-Instruct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mean_fidelity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0.8723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0.8813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+0.0090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[-0.0018, 0.0203]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0.11799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0.23599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Meta-Llama-3.1-8B-Instruct</w:t>
            </w:r>
          </w:p>
        </w:tc>
        <w:tc>
          <w:tcPr>
            <w:tcW w:type="dxa" w:w="172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quality_pass_rate</w:t>
            </w:r>
          </w:p>
        </w:tc>
        <w:tc>
          <w:tcPr>
            <w:tcW w:type="dxa" w:w="64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98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0.7653</w:t>
            </w:r>
          </w:p>
        </w:tc>
        <w:tc>
          <w:tcPr>
            <w:tcW w:type="dxa" w:w="1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1.0000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+0.2347</w:t>
            </w:r>
          </w:p>
        </w:tc>
        <w:tc>
          <w:tcPr>
            <w:tcW w:type="dxa" w:w="194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[0.1959, 0.2735]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&lt;0.0001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0.00035</w:t>
            </w:r>
          </w:p>
        </w:tc>
      </w:tr>
    </w:tbl>
    <w:p>
      <w:pPr>
        <w:pStyle w:val="Heading1"/>
      </w:pPr>
      <w:r>
        <w:t>S2. Genuine KAZ-Div Method Failures</w:t>
      </w:r>
    </w:p>
    <w:p>
      <w:r>
        <w:t>Genuine method failures were retained as finalized outcomes and were not replaced by Baseline outputs. Technical execution failures were handled separately from method failures.</w:t>
      </w:r>
    </w:p>
    <w:p>
      <w:pPr>
        <w:jc w:val="left"/>
      </w:pPr>
      <w:r>
        <w:rPr>
          <w:rFonts w:ascii="Arial" w:hAnsi="Arial"/>
          <w:b/>
          <w:sz w:val="18"/>
        </w:rPr>
        <w:t>Table S2. Genuine KAZ-Div method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331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Model</w:t>
            </w:r>
          </w:p>
        </w:tc>
        <w:tc>
          <w:tcPr>
            <w:tcW w:type="dxa" w:w="10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Source ID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Domain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Repetition</w:t>
            </w:r>
          </w:p>
        </w:tc>
        <w:tc>
          <w:tcPr>
            <w:tcW w:type="dxa" w:w="187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Failure stage</w:t>
            </w:r>
          </w:p>
        </w:tc>
        <w:tc>
          <w:tcPr>
            <w:tcW w:type="dxa" w:w="57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Recorded reason</w:t>
            </w:r>
          </w:p>
        </w:tc>
      </w:tr>
      <w:tr>
        <w:tc>
          <w:tcPr>
            <w:tcW w:type="dxa" w:w="331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LLama-3.1-KazLLM-1.0-8B</w:t>
            </w:r>
          </w:p>
        </w:tc>
        <w:tc>
          <w:tcPr>
            <w:tcW w:type="dxa" w:w="10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39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education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87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quality_filtering</w:t>
            </w:r>
          </w:p>
        </w:tc>
        <w:tc>
          <w:tcPr>
            <w:tcW w:type="dxa" w:w="57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No candidate passed predefined quality constraints.</w:t>
            </w:r>
          </w:p>
        </w:tc>
      </w:tr>
      <w:tr>
        <w:tc>
          <w:tcPr>
            <w:tcW w:type="dxa" w:w="331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LLama-3.1-KazLLM-1.0-8B</w:t>
            </w:r>
          </w:p>
        </w:tc>
        <w:tc>
          <w:tcPr>
            <w:tcW w:type="dxa" w:w="10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technology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87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quality_filtering</w:t>
            </w:r>
          </w:p>
        </w:tc>
        <w:tc>
          <w:tcPr>
            <w:tcW w:type="dxa" w:w="57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No candidate passed predefined quality constraints.</w:t>
            </w:r>
          </w:p>
        </w:tc>
      </w:tr>
      <w:tr>
        <w:tc>
          <w:tcPr>
            <w:tcW w:type="dxa" w:w="331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LLama-3.1-KazLLM-1.0-8B</w:t>
            </w:r>
          </w:p>
        </w:tc>
        <w:tc>
          <w:tcPr>
            <w:tcW w:type="dxa" w:w="10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news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87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parsing</w:t>
            </w:r>
          </w:p>
        </w:tc>
        <w:tc>
          <w:tcPr>
            <w:tcW w:type="dxa" w:w="57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Could not parse KAZ-Div response.</w:t>
            </w:r>
          </w:p>
        </w:tc>
      </w:tr>
      <w:tr>
        <w:tc>
          <w:tcPr>
            <w:tcW w:type="dxa" w:w="331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Meta-Llama-3.1-8B-Instruct</w:t>
            </w:r>
          </w:p>
        </w:tc>
        <w:tc>
          <w:tcPr>
            <w:tcW w:type="dxa" w:w="10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19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general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87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parsing</w:t>
            </w:r>
          </w:p>
        </w:tc>
        <w:tc>
          <w:tcPr>
            <w:tcW w:type="dxa" w:w="57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Could not parse KAZ-Div response.</w:t>
            </w:r>
          </w:p>
        </w:tc>
      </w:tr>
      <w:tr>
        <w:tc>
          <w:tcPr>
            <w:tcW w:type="dxa" w:w="331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Meta-Llama-3.1-8B-Instruct</w:t>
            </w:r>
          </w:p>
        </w:tc>
        <w:tc>
          <w:tcPr>
            <w:tcW w:type="dxa" w:w="1008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29</w:t>
            </w:r>
          </w:p>
        </w:tc>
        <w:tc>
          <w:tcPr>
            <w:tcW w:type="dxa" w:w="1296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education</w:t>
            </w:r>
          </w:p>
        </w:tc>
        <w:tc>
          <w:tcPr>
            <w:tcW w:type="dxa" w:w="11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87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parsing</w:t>
            </w:r>
          </w:p>
        </w:tc>
        <w:tc>
          <w:tcPr>
            <w:tcW w:type="dxa" w:w="576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  <w:t>Could not parse KAZ-Div response.</w:t>
            </w:r>
          </w:p>
        </w:tc>
      </w:tr>
    </w:tbl>
    <w:p>
      <w:pPr>
        <w:pStyle w:val="Heading1"/>
      </w:pPr>
      <w:r>
        <w:t>S3. Frozen Experimental Configuration</w:t>
      </w:r>
    </w:p>
    <w:p>
      <w:pPr>
        <w:jc w:val="left"/>
      </w:pPr>
      <w:r>
        <w:rPr>
          <w:rFonts w:ascii="Arial" w:hAnsi="Arial"/>
          <w:b/>
          <w:sz w:val="18"/>
        </w:rPr>
        <w:t>Table S3. Frozen experimental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Setting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Frozen value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Random seed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20260922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Models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gpt-5.6-sol; claude-sonnet-4-6; issai/LLama-3.1-KazLLM-1.0-8B; NousResearch/Meta-Llama-3.1-8B-Instruct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Methods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Baseline; KAZ-Div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Repetitions per source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K candidates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12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Maximum KAZ-Div calls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Maximum output tokens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1200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Generation temperature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0.6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Local top-p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OpenAI reasoning effort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Minimum semantic fidelity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0.75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Length-ratio range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[0.45, 2.2]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Semantic near-duplicate threshold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0.95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Embedding model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BAAI/bge-m3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Embedding pooling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CLS + L2 normalization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Stateless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True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Uses conversation history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False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Uses previous responses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False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Uses cumulative statistics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False</w:t>
            </w:r>
          </w:p>
        </w:tc>
      </w:tr>
      <w:tr>
        <w:tc>
          <w:tcPr>
            <w:tcW w:type="dxa" w:w="403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Local model loading</w:t>
            </w:r>
          </w:p>
        </w:tc>
        <w:tc>
          <w:tcPr>
            <w:tcW w:type="dxa" w:w="1080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lazy; one local generative model at a time</w:t>
            </w:r>
          </w:p>
        </w:tc>
      </w:tr>
    </w:tbl>
    <w:p>
      <w:pPr>
        <w:pStyle w:val="Heading1"/>
      </w:pPr>
      <w:r>
        <w:t>S4. Generation Prompt Templates</w:t>
      </w:r>
    </w:p>
    <w:p>
      <w:pPr>
        <w:pStyle w:val="Heading2"/>
      </w:pPr>
      <w:r>
        <w:t>S4.1. Baseline prompt</w:t>
      </w:r>
    </w:p>
    <w:p>
      <w:pPr>
        <w:spacing w:after="120"/>
        <w:ind w:left="216" w:right="216"/>
      </w:pPr>
      <w:r>
        <w:rPr>
          <w:rFonts w:ascii="Courier New" w:hAnsi="Courier New"/>
          <w:sz w:val="15"/>
        </w:rPr>
        <w:t>Тапсырма:</w:t>
        <w:br/>
        <w:br/>
        <w:t>Берілген қазақ тіліндегі сөйлемді мағынасын толық сақтай отырып,</w:t>
        <w:br/>
        <w:t>табиғи қазақ тілінде басқа сөздермен қайта жазыңыз.</w:t>
        <w:br/>
        <w:br/>
        <w:t>Талаптар:</w:t>
        <w:br/>
        <w:t>1. Бастапқы сөйлемнің негізгі мағынасын толық сақтаңыз.</w:t>
        <w:br/>
        <w:t>2. Жаңа ақпарат қоспаңыз.</w:t>
        <w:br/>
        <w:t>3. Бастапқы ақпаратты алып тастамаңыз.</w:t>
        <w:br/>
        <w:t>4. Сөйлемді жай ғана сөздердің орнын ауыстыру арқылы өзгертпеңіз.</w:t>
        <w:br/>
        <w:t>5. Лексикалық немесе синтаксистік тұрғыдан табиғи қайта тұжырымдауды қолданыңыз.</w:t>
        <w:br/>
        <w:t>6. Қазақ тілінің грамматикалық және орфографиялық нормаларын сақтаңыз.</w:t>
        <w:br/>
        <w:t>7. Тек бір қайта жазылған сөйлемді қайтарыңыз.</w:t>
        <w:br/>
        <w:t>8. Түсіндірме, нөмірлеу, ескерту немесе қосымша мәтін қоспаңыз.</w:t>
        <w:br/>
        <w:br/>
        <w:t>Бастапқы сөйлем:</w:t>
        <w:br/>
        <w:t>{source_text}</w:t>
      </w:r>
    </w:p>
    <w:p>
      <w:pPr>
        <w:pStyle w:val="Heading2"/>
      </w:pPr>
      <w:r>
        <w:t>S4.2. KAZ-Div prompt</w:t>
      </w:r>
    </w:p>
    <w:p>
      <w:pPr>
        <w:spacing w:after="120"/>
        <w:ind w:left="216" w:right="216"/>
      </w:pPr>
      <w:r>
        <w:rPr>
          <w:rFonts w:ascii="Courier New" w:hAnsi="Courier New"/>
          <w:sz w:val="15"/>
        </w:rPr>
        <w:t>Тапсырма:</w:t>
        <w:br/>
        <w:br/>
        <w:t>Берілген қазақ тіліндегі сөйлемнің мағынасын сақтай отырып,</w:t>
        <w:br/>
        <w:t>қазақ тілінде {k_candidates} түрлі табиғи парафраз жасаңыз.</w:t>
        <w:br/>
        <w:br/>
        <w:t>Талаптар:</w:t>
        <w:br/>
        <w:t>1. Әр нұсқа бастапқы сөйлемнің негізгі мағынасын толық сақтауы тиіс.</w:t>
        <w:br/>
        <w:t>2. Жаңа ақпарат қоспаңыз.</w:t>
        <w:br/>
        <w:t>3. Бастапқы ақпаратты алып тастамаңыз.</w:t>
        <w:br/>
        <w:t>4. Нұсқалар бір-бірінен лексикалық және мүмкін болған жағдайда синтаксистік тұрғыдан ерекшеленуі тиіс.</w:t>
        <w:br/>
        <w:t>5. Бірдей немесе өте ұқсас нұсқаларды қайталамаңыз.</w:t>
        <w:br/>
        <w:t>6. Тек сөздердің орнын ауыстыру арқылы өзгертпеңіз.</w:t>
        <w:br/>
        <w:t>7. Қазақ тілінің грамматикалық және орфографиялық нормаларын сақтаңыз.</w:t>
        <w:br/>
        <w:t>8. Дәл {k_candidates} нұсқа жасаңыз.</w:t>
        <w:br/>
        <w:t>9. Тек төмендегі JSON форматында жауап беріңіз.</w:t>
        <w:br/>
        <w:t>10. Түсіндірме, нөмірлеу немесе қосымша мәтін қоспаңыз.</w:t>
        <w:br/>
        <w:br/>
        <w:t>JSON форматы (candidates массивында дәл {k_candidates} жол болуы тиіс):</w:t>
        <w:br/>
        <w:t>{{</w:t>
        <w:br/>
        <w:t xml:space="preserve">  "candidates": [</w:t>
        <w:br/>
        <w:t xml:space="preserve">    "парафраз 1",</w:t>
        <w:br/>
        <w:t xml:space="preserve">    "парафраз 2",</w:t>
        <w:br/>
        <w:t xml:space="preserve">    "...",</w:t>
        <w:br/>
        <w:t xml:space="preserve">    "парафраз {k_candidates}"</w:t>
        <w:br/>
        <w:t xml:space="preserve">  ]</w:t>
        <w:br/>
        <w:t>}}</w:t>
        <w:br/>
        <w:br/>
        <w:t>Бастапқы сөйлем:</w:t>
        <w:br/>
        <w:t>{source_text}</w:t>
      </w:r>
    </w:p>
    <w:p>
      <w:pPr>
        <w:pStyle w:val="Heading1"/>
      </w:pPr>
      <w:r>
        <w:t>S5. Annotation Evaluation Protocol</w:t>
      </w:r>
    </w:p>
    <w:p>
      <w:r>
        <w:t>A stratified subset of 25 source sentences was selected, with five sources from each of the five experimental domains. For individual-output assessment, two repetitions were sampled per source, model, and condition, yielding 400 source-paraphrase items per annotation pass. Set-level diversity assessment covered 200 source-model-condition sets, each containing all five repeated outputs.</w:t>
      </w:r>
    </w:p>
    <w:p>
      <w:r>
        <w:t>Quality criteria were: meaning preservation (1-5), grammar (1-5), naturalness (1-5), paraphrase quality (1-5), substantive addition/omission (Yes/No), Kazakh-language compliance (Yes/No), and trivial copying (Yes/No). Set-level criteria were lexical diversity (1-5), syntactic diversity (1-5), meaningful diversity (1-5), and meaningfully distinct count (1-5).</w:t>
      </w:r>
    </w:p>
    <w:p>
      <w:r>
        <w:t>All rating sheets were blinded with respect to model identity and generation condition. For a publication-grade human-validation claim, the final ratings must be completed independently by human annotators under the same protocol. The accompanying Supplementary Data S2 in this package is retained as a pilot/pre-annotation working file and is not a substitute for independent human annotation.</w:t>
      </w:r>
    </w:p>
    <w:p>
      <w:pPr>
        <w:pStyle w:val="Heading1"/>
      </w:pPr>
      <w:r>
        <w:t>S6. Reproducibility Summary</w:t>
      </w:r>
    </w:p>
    <w:p>
      <w:pPr>
        <w:jc w:val="left"/>
      </w:pPr>
      <w:r>
        <w:rPr>
          <w:rFonts w:ascii="Arial" w:hAnsi="Arial"/>
          <w:b/>
          <w:sz w:val="18"/>
        </w:rPr>
        <w:t>Table S4. Reproducibility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  <w:t>Value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Scheduled observations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4000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Successful finalized outputs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3995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Scheduled KAZ-Div observations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2000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KAZ-Div method failures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Overall KAZ-Div failure rate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0.25%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gpt-5.6-sol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paired sources=100; successful outputs=1000; method failures=0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claude-sonnet-4-6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paired sources=100; successful outputs=1000; method failures=0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issai/LLama-3.1-KazLLM-1.0-8B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paired sources=97; successful outputs=997; method failures=3</w:t>
            </w:r>
          </w:p>
        </w:tc>
      </w:tr>
      <w:tr>
        <w:tc>
          <w:tcPr>
            <w:tcW w:type="dxa" w:w="475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NousResearch/Meta-Llama-3.1-8B-Instruct</w:t>
            </w:r>
          </w:p>
        </w:tc>
        <w:tc>
          <w:tcPr>
            <w:tcW w:type="dxa" w:w="1008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paired sources=98; successful outputs=998; method failures=2</w:t>
            </w:r>
          </w:p>
        </w:tc>
      </w:tr>
    </w:tbl>
    <w:p>
      <w:pPr>
        <w:pStyle w:val="Heading1"/>
      </w:pPr>
      <w:r>
        <w:t>Supplementary Data Files</w:t>
      </w:r>
    </w:p>
    <w:p>
      <w:pPr>
        <w:pStyle w:val="ListBullet"/>
      </w:pPr>
      <w:r>
        <w:t>Supplementary Data S1: KAZ-Div_Supplementary_Data_S1_Paraphrase_Experiment.xlsx — consolidated machine-readable numerical results.</w:t>
      </w:r>
    </w:p>
    <w:p>
      <w:pPr>
        <w:pStyle w:val="ListBullet"/>
      </w:pPr>
      <w:r>
        <w:t>Supplementary Data S2: KAZ-Div_Supplementary_Data_S2_Annotation_Evaluation_PILOT.xlsx — annotation codebook, sampling design, and pilot/pre-annotation working sheets; replace with independent human ratings before submission if human-validation claims are retained.</w:t>
      </w:r>
    </w:p>
    <w:sectPr w:rsidR="00FC693F" w:rsidRPr="0006063C" w:rsidSect="00034616"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