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4BDE" w14:textId="7C8361DA" w:rsidR="004B2440" w:rsidRPr="005E69CB" w:rsidRDefault="005E69CB" w:rsidP="005E69CB">
      <w:pPr>
        <w:jc w:val="center"/>
        <w:rPr>
          <w:rFonts w:ascii="Times New Roman" w:hAnsi="Times New Roman" w:cs="Times New Roman"/>
          <w:b/>
          <w:bCs/>
          <w:sz w:val="36"/>
          <w:szCs w:val="36"/>
        </w:rPr>
      </w:pPr>
      <w:r w:rsidRPr="005E69CB">
        <w:rPr>
          <w:rFonts w:ascii="Times New Roman" w:hAnsi="Times New Roman" w:cs="Times New Roman"/>
          <w:b/>
          <w:bCs/>
          <w:sz w:val="36"/>
          <w:szCs w:val="36"/>
        </w:rPr>
        <w:t>RAG Documentation: Retail Banking – Branch Credit Risk &amp; Compliance Tool</w:t>
      </w:r>
    </w:p>
    <w:p w14:paraId="125A48D1" w14:textId="77777777" w:rsidR="00582170" w:rsidRPr="00582170" w:rsidRDefault="00582170" w:rsidP="00582170">
      <w:pPr>
        <w:rPr>
          <w:rFonts w:ascii="Times New Roman" w:hAnsi="Times New Roman" w:cs="Times New Roman"/>
        </w:rPr>
      </w:pPr>
    </w:p>
    <w:p w14:paraId="3E4A1279" w14:textId="77777777" w:rsidR="0018412B" w:rsidRPr="0018412B" w:rsidRDefault="0018412B" w:rsidP="0018412B">
      <w:pPr>
        <w:rPr>
          <w:rFonts w:ascii="Times New Roman" w:hAnsi="Times New Roman" w:cs="Times New Roman"/>
        </w:rPr>
      </w:pPr>
      <w:r w:rsidRPr="0018412B">
        <w:rPr>
          <w:rFonts w:ascii="Times New Roman" w:hAnsi="Times New Roman" w:cs="Times New Roman"/>
          <w:b/>
          <w:bCs/>
        </w:rPr>
        <w:t>Overview:</w:t>
      </w:r>
      <w:r w:rsidRPr="0018412B">
        <w:rPr>
          <w:rFonts w:ascii="Times New Roman" w:hAnsi="Times New Roman" w:cs="Times New Roman"/>
        </w:rPr>
        <w:t xml:space="preserve"> The Retail Banking: Branch Credit Risk &amp; Compliance Tool is an AI-driven application designed to evaluate the risk and compliance of individual retail customers applying for personal loans or mortgages. It leverages a combination of semantic search through Qdrant vector databases, sentence embedding technologies, and Claude-based AI inference to provide risk assessments and compliance checks in real-time.</w:t>
      </w:r>
    </w:p>
    <w:p w14:paraId="3AB388B8" w14:textId="77777777" w:rsidR="0018412B" w:rsidRPr="0018412B" w:rsidRDefault="0018412B" w:rsidP="0018412B">
      <w:pPr>
        <w:rPr>
          <w:rFonts w:ascii="Times New Roman" w:hAnsi="Times New Roman" w:cs="Times New Roman"/>
        </w:rPr>
      </w:pPr>
      <w:r w:rsidRPr="0018412B">
        <w:rPr>
          <w:rFonts w:ascii="Times New Roman" w:hAnsi="Times New Roman" w:cs="Times New Roman"/>
          <w:b/>
          <w:bCs/>
        </w:rPr>
        <w:t>Dataset:</w:t>
      </w:r>
      <w:r w:rsidRPr="0018412B">
        <w:rPr>
          <w:rFonts w:ascii="Times New Roman" w:hAnsi="Times New Roman" w:cs="Times New Roman"/>
        </w:rPr>
        <w:t xml:space="preserve"> The system uses a dataset named corrected_simulated_credit_data.csv, which contains simulated credit information for hypothetical customers. This data includes fields such as </w:t>
      </w:r>
      <w:proofErr w:type="spellStart"/>
      <w:r w:rsidRPr="0018412B">
        <w:rPr>
          <w:rFonts w:ascii="Times New Roman" w:hAnsi="Times New Roman" w:cs="Times New Roman"/>
        </w:rPr>
        <w:t>CustomerID</w:t>
      </w:r>
      <w:proofErr w:type="spellEnd"/>
      <w:r w:rsidRPr="0018412B">
        <w:rPr>
          <w:rFonts w:ascii="Times New Roman" w:hAnsi="Times New Roman" w:cs="Times New Roman"/>
        </w:rPr>
        <w:t>, Age, Employment Status, Annual Income, Credit Score, Debt-to-Income Ratio (DTI), Loan Amount, Loan Purpose, Loan Duration, Repayment History, Compliance Flag, and Risk Level.</w:t>
      </w:r>
    </w:p>
    <w:p w14:paraId="1490CFBE" w14:textId="77777777" w:rsidR="0018412B" w:rsidRPr="0018412B" w:rsidRDefault="0018412B" w:rsidP="0018412B">
      <w:pPr>
        <w:rPr>
          <w:rFonts w:ascii="Times New Roman" w:hAnsi="Times New Roman" w:cs="Times New Roman"/>
        </w:rPr>
      </w:pPr>
      <w:r w:rsidRPr="0018412B">
        <w:rPr>
          <w:rFonts w:ascii="Times New Roman" w:hAnsi="Times New Roman" w:cs="Times New Roman"/>
          <w:b/>
          <w:bCs/>
        </w:rPr>
        <w:t>Key Components:</w:t>
      </w:r>
    </w:p>
    <w:p w14:paraId="127E57C9" w14:textId="77777777" w:rsidR="0018412B" w:rsidRPr="0018412B" w:rsidRDefault="0018412B" w:rsidP="0018412B">
      <w:pPr>
        <w:numPr>
          <w:ilvl w:val="0"/>
          <w:numId w:val="18"/>
        </w:numPr>
        <w:rPr>
          <w:rFonts w:ascii="Times New Roman" w:hAnsi="Times New Roman" w:cs="Times New Roman"/>
        </w:rPr>
      </w:pPr>
      <w:r w:rsidRPr="0018412B">
        <w:rPr>
          <w:rFonts w:ascii="Times New Roman" w:hAnsi="Times New Roman" w:cs="Times New Roman"/>
          <w:b/>
          <w:bCs/>
        </w:rPr>
        <w:t>Sentence Transformer Embeddings:</w:t>
      </w:r>
    </w:p>
    <w:p w14:paraId="13FA707F" w14:textId="77777777" w:rsidR="0018412B" w:rsidRPr="0018412B" w:rsidRDefault="0018412B" w:rsidP="0018412B">
      <w:pPr>
        <w:numPr>
          <w:ilvl w:val="1"/>
          <w:numId w:val="18"/>
        </w:numPr>
        <w:rPr>
          <w:rFonts w:ascii="Times New Roman" w:hAnsi="Times New Roman" w:cs="Times New Roman"/>
        </w:rPr>
      </w:pPr>
      <w:r w:rsidRPr="0018412B">
        <w:rPr>
          <w:rFonts w:ascii="Times New Roman" w:hAnsi="Times New Roman" w:cs="Times New Roman"/>
        </w:rPr>
        <w:t>Utilizes the sentence-transformers/all-MiniLM-L6-v2 model to generate embeddings for each customer profile. These embeddings represent the textual data in a high-dimensional space, facilitating semantic search capabilities.</w:t>
      </w:r>
    </w:p>
    <w:p w14:paraId="09BA6DA4" w14:textId="77777777" w:rsidR="0018412B" w:rsidRPr="0018412B" w:rsidRDefault="0018412B" w:rsidP="0018412B">
      <w:pPr>
        <w:numPr>
          <w:ilvl w:val="0"/>
          <w:numId w:val="18"/>
        </w:numPr>
        <w:rPr>
          <w:rFonts w:ascii="Times New Roman" w:hAnsi="Times New Roman" w:cs="Times New Roman"/>
        </w:rPr>
      </w:pPr>
      <w:r w:rsidRPr="0018412B">
        <w:rPr>
          <w:rFonts w:ascii="Times New Roman" w:hAnsi="Times New Roman" w:cs="Times New Roman"/>
          <w:b/>
          <w:bCs/>
        </w:rPr>
        <w:t>Qdrant Vector Database:</w:t>
      </w:r>
    </w:p>
    <w:p w14:paraId="500CD437" w14:textId="77777777" w:rsidR="0018412B" w:rsidRPr="0018412B" w:rsidRDefault="0018412B" w:rsidP="0018412B">
      <w:pPr>
        <w:numPr>
          <w:ilvl w:val="1"/>
          <w:numId w:val="18"/>
        </w:numPr>
        <w:rPr>
          <w:rFonts w:ascii="Times New Roman" w:hAnsi="Times New Roman" w:cs="Times New Roman"/>
        </w:rPr>
      </w:pPr>
      <w:r w:rsidRPr="0018412B">
        <w:rPr>
          <w:rFonts w:ascii="Times New Roman" w:hAnsi="Times New Roman" w:cs="Times New Roman"/>
        </w:rPr>
        <w:t xml:space="preserve">Manages the embeddings and allows efficient similarity searches. Documents (customer profiles) are stored with their embeddings and additional metadata in a Qdrant collection named </w:t>
      </w:r>
      <w:proofErr w:type="spellStart"/>
      <w:r w:rsidRPr="0018412B">
        <w:rPr>
          <w:rFonts w:ascii="Times New Roman" w:hAnsi="Times New Roman" w:cs="Times New Roman"/>
        </w:rPr>
        <w:t>credit_docs</w:t>
      </w:r>
      <w:proofErr w:type="spellEnd"/>
      <w:r w:rsidRPr="0018412B">
        <w:rPr>
          <w:rFonts w:ascii="Times New Roman" w:hAnsi="Times New Roman" w:cs="Times New Roman"/>
        </w:rPr>
        <w:t>.</w:t>
      </w:r>
    </w:p>
    <w:p w14:paraId="17361F32" w14:textId="77777777" w:rsidR="0018412B" w:rsidRPr="0018412B" w:rsidRDefault="0018412B" w:rsidP="0018412B">
      <w:pPr>
        <w:numPr>
          <w:ilvl w:val="0"/>
          <w:numId w:val="18"/>
        </w:numPr>
        <w:rPr>
          <w:rFonts w:ascii="Times New Roman" w:hAnsi="Times New Roman" w:cs="Times New Roman"/>
        </w:rPr>
      </w:pPr>
      <w:r w:rsidRPr="0018412B">
        <w:rPr>
          <w:rFonts w:ascii="Times New Roman" w:hAnsi="Times New Roman" w:cs="Times New Roman"/>
          <w:b/>
          <w:bCs/>
        </w:rPr>
        <w:t>Claude AI Inference:</w:t>
      </w:r>
    </w:p>
    <w:p w14:paraId="12577325" w14:textId="77777777" w:rsidR="0018412B" w:rsidRPr="0018412B" w:rsidRDefault="0018412B" w:rsidP="0018412B">
      <w:pPr>
        <w:numPr>
          <w:ilvl w:val="1"/>
          <w:numId w:val="18"/>
        </w:numPr>
        <w:rPr>
          <w:rFonts w:ascii="Times New Roman" w:hAnsi="Times New Roman" w:cs="Times New Roman"/>
        </w:rPr>
      </w:pPr>
      <w:r w:rsidRPr="0018412B">
        <w:rPr>
          <w:rFonts w:ascii="Times New Roman" w:hAnsi="Times New Roman" w:cs="Times New Roman"/>
        </w:rPr>
        <w:t>Powered by the Claude API, the system generates answers to specific compliance and risk-related queries by synthesizing information from contextually relevant customer profiles.</w:t>
      </w:r>
    </w:p>
    <w:p w14:paraId="3FE90BD6" w14:textId="77777777" w:rsidR="0018412B" w:rsidRPr="0018412B" w:rsidRDefault="0018412B" w:rsidP="0018412B">
      <w:pPr>
        <w:rPr>
          <w:rFonts w:ascii="Times New Roman" w:hAnsi="Times New Roman" w:cs="Times New Roman"/>
        </w:rPr>
      </w:pPr>
      <w:r w:rsidRPr="0018412B">
        <w:rPr>
          <w:rFonts w:ascii="Times New Roman" w:hAnsi="Times New Roman" w:cs="Times New Roman"/>
          <w:b/>
          <w:bCs/>
        </w:rPr>
        <w:t>Functional Flow:</w:t>
      </w:r>
    </w:p>
    <w:p w14:paraId="6A77EFD3" w14:textId="77777777" w:rsidR="0018412B" w:rsidRPr="0018412B" w:rsidRDefault="0018412B" w:rsidP="0018412B">
      <w:pPr>
        <w:numPr>
          <w:ilvl w:val="0"/>
          <w:numId w:val="19"/>
        </w:numPr>
        <w:rPr>
          <w:rFonts w:ascii="Times New Roman" w:hAnsi="Times New Roman" w:cs="Times New Roman"/>
        </w:rPr>
      </w:pPr>
      <w:r w:rsidRPr="0018412B">
        <w:rPr>
          <w:rFonts w:ascii="Times New Roman" w:hAnsi="Times New Roman" w:cs="Times New Roman"/>
          <w:b/>
          <w:bCs/>
        </w:rPr>
        <w:t>Data Loading and Preparation:</w:t>
      </w:r>
    </w:p>
    <w:p w14:paraId="16385EC0" w14:textId="77777777" w:rsidR="0018412B" w:rsidRPr="0018412B" w:rsidRDefault="0018412B" w:rsidP="0018412B">
      <w:pPr>
        <w:numPr>
          <w:ilvl w:val="1"/>
          <w:numId w:val="19"/>
        </w:numPr>
        <w:rPr>
          <w:rFonts w:ascii="Times New Roman" w:hAnsi="Times New Roman" w:cs="Times New Roman"/>
        </w:rPr>
      </w:pPr>
      <w:r w:rsidRPr="0018412B">
        <w:rPr>
          <w:rFonts w:ascii="Times New Roman" w:hAnsi="Times New Roman" w:cs="Times New Roman"/>
        </w:rPr>
        <w:t xml:space="preserve">The data from the CSV file is read into a </w:t>
      </w:r>
      <w:proofErr w:type="gramStart"/>
      <w:r w:rsidRPr="0018412B">
        <w:rPr>
          <w:rFonts w:ascii="Times New Roman" w:hAnsi="Times New Roman" w:cs="Times New Roman"/>
        </w:rPr>
        <w:t xml:space="preserve">pandas </w:t>
      </w:r>
      <w:proofErr w:type="spellStart"/>
      <w:r w:rsidRPr="0018412B">
        <w:rPr>
          <w:rFonts w:ascii="Times New Roman" w:hAnsi="Times New Roman" w:cs="Times New Roman"/>
        </w:rPr>
        <w:t>DataFrame</w:t>
      </w:r>
      <w:proofErr w:type="spellEnd"/>
      <w:proofErr w:type="gramEnd"/>
      <w:r w:rsidRPr="0018412B">
        <w:rPr>
          <w:rFonts w:ascii="Times New Roman" w:hAnsi="Times New Roman" w:cs="Times New Roman"/>
        </w:rPr>
        <w:t>. Each row is processed into a structured text format that describes the customer’s financial profile.</w:t>
      </w:r>
    </w:p>
    <w:p w14:paraId="0B97B136" w14:textId="77777777" w:rsidR="0018412B" w:rsidRPr="0018412B" w:rsidRDefault="0018412B" w:rsidP="0018412B">
      <w:pPr>
        <w:numPr>
          <w:ilvl w:val="0"/>
          <w:numId w:val="19"/>
        </w:numPr>
        <w:rPr>
          <w:rFonts w:ascii="Times New Roman" w:hAnsi="Times New Roman" w:cs="Times New Roman"/>
        </w:rPr>
      </w:pPr>
      <w:r w:rsidRPr="0018412B">
        <w:rPr>
          <w:rFonts w:ascii="Times New Roman" w:hAnsi="Times New Roman" w:cs="Times New Roman"/>
          <w:b/>
          <w:bCs/>
        </w:rPr>
        <w:t>Embedding and Vector Storage:</w:t>
      </w:r>
    </w:p>
    <w:p w14:paraId="557626B4" w14:textId="77777777" w:rsidR="0018412B" w:rsidRPr="0018412B" w:rsidRDefault="0018412B" w:rsidP="0018412B">
      <w:pPr>
        <w:numPr>
          <w:ilvl w:val="1"/>
          <w:numId w:val="19"/>
        </w:numPr>
        <w:rPr>
          <w:rFonts w:ascii="Times New Roman" w:hAnsi="Times New Roman" w:cs="Times New Roman"/>
        </w:rPr>
      </w:pPr>
      <w:r w:rsidRPr="0018412B">
        <w:rPr>
          <w:rFonts w:ascii="Times New Roman" w:hAnsi="Times New Roman" w:cs="Times New Roman"/>
        </w:rPr>
        <w:lastRenderedPageBreak/>
        <w:t>Each customer profile text is embedded using the Sentence Transformer and stored in the Qdrant vector database along with its original text for easy retrieval.</w:t>
      </w:r>
    </w:p>
    <w:p w14:paraId="30B7A92C" w14:textId="77777777" w:rsidR="0018412B" w:rsidRPr="0018412B" w:rsidRDefault="0018412B" w:rsidP="0018412B">
      <w:pPr>
        <w:numPr>
          <w:ilvl w:val="0"/>
          <w:numId w:val="19"/>
        </w:numPr>
        <w:rPr>
          <w:rFonts w:ascii="Times New Roman" w:hAnsi="Times New Roman" w:cs="Times New Roman"/>
        </w:rPr>
      </w:pPr>
      <w:r w:rsidRPr="0018412B">
        <w:rPr>
          <w:rFonts w:ascii="Times New Roman" w:hAnsi="Times New Roman" w:cs="Times New Roman"/>
          <w:b/>
          <w:bCs/>
        </w:rPr>
        <w:t>Semantic Search:</w:t>
      </w:r>
    </w:p>
    <w:p w14:paraId="10E1D866" w14:textId="77777777" w:rsidR="0018412B" w:rsidRPr="0018412B" w:rsidRDefault="0018412B" w:rsidP="0018412B">
      <w:pPr>
        <w:numPr>
          <w:ilvl w:val="1"/>
          <w:numId w:val="19"/>
        </w:numPr>
        <w:rPr>
          <w:rFonts w:ascii="Times New Roman" w:hAnsi="Times New Roman" w:cs="Times New Roman"/>
        </w:rPr>
      </w:pPr>
      <w:r w:rsidRPr="0018412B">
        <w:rPr>
          <w:rFonts w:ascii="Times New Roman" w:hAnsi="Times New Roman" w:cs="Times New Roman"/>
        </w:rPr>
        <w:t>When a query is received, the system computes its embedding and performs a semantic search to find the top relevant customer profiles based on cosine similarity of embeddings.</w:t>
      </w:r>
    </w:p>
    <w:p w14:paraId="43378B9C" w14:textId="77777777" w:rsidR="0018412B" w:rsidRPr="0018412B" w:rsidRDefault="0018412B" w:rsidP="0018412B">
      <w:pPr>
        <w:numPr>
          <w:ilvl w:val="0"/>
          <w:numId w:val="19"/>
        </w:numPr>
        <w:rPr>
          <w:rFonts w:ascii="Times New Roman" w:hAnsi="Times New Roman" w:cs="Times New Roman"/>
        </w:rPr>
      </w:pPr>
      <w:r w:rsidRPr="0018412B">
        <w:rPr>
          <w:rFonts w:ascii="Times New Roman" w:hAnsi="Times New Roman" w:cs="Times New Roman"/>
          <w:b/>
          <w:bCs/>
        </w:rPr>
        <w:t>AI Inference:</w:t>
      </w:r>
    </w:p>
    <w:p w14:paraId="44F3AF3F" w14:textId="77777777" w:rsidR="0018412B" w:rsidRPr="0018412B" w:rsidRDefault="0018412B" w:rsidP="0018412B">
      <w:pPr>
        <w:numPr>
          <w:ilvl w:val="1"/>
          <w:numId w:val="19"/>
        </w:numPr>
        <w:rPr>
          <w:rFonts w:ascii="Times New Roman" w:hAnsi="Times New Roman" w:cs="Times New Roman"/>
        </w:rPr>
      </w:pPr>
      <w:r w:rsidRPr="0018412B">
        <w:rPr>
          <w:rFonts w:ascii="Times New Roman" w:hAnsi="Times New Roman" w:cs="Times New Roman"/>
        </w:rPr>
        <w:t>The Claude model receives the query and the context of top relevant customer profiles. It processes this information to provide a coherent, informed response regarding the customer’s compliance and risk status.</w:t>
      </w:r>
    </w:p>
    <w:p w14:paraId="5396D9FA" w14:textId="77777777" w:rsidR="0018412B" w:rsidRPr="0018412B" w:rsidRDefault="0018412B" w:rsidP="0018412B">
      <w:pPr>
        <w:numPr>
          <w:ilvl w:val="0"/>
          <w:numId w:val="19"/>
        </w:numPr>
        <w:rPr>
          <w:rFonts w:ascii="Times New Roman" w:hAnsi="Times New Roman" w:cs="Times New Roman"/>
        </w:rPr>
      </w:pPr>
      <w:r w:rsidRPr="0018412B">
        <w:rPr>
          <w:rFonts w:ascii="Times New Roman" w:hAnsi="Times New Roman" w:cs="Times New Roman"/>
          <w:b/>
          <w:bCs/>
        </w:rPr>
        <w:t>API Integration:</w:t>
      </w:r>
    </w:p>
    <w:p w14:paraId="5D3540B5" w14:textId="77777777" w:rsidR="0018412B" w:rsidRPr="0018412B" w:rsidRDefault="0018412B" w:rsidP="0018412B">
      <w:pPr>
        <w:numPr>
          <w:ilvl w:val="1"/>
          <w:numId w:val="19"/>
        </w:numPr>
        <w:rPr>
          <w:rFonts w:ascii="Times New Roman" w:hAnsi="Times New Roman" w:cs="Times New Roman"/>
        </w:rPr>
      </w:pPr>
      <w:r w:rsidRPr="0018412B">
        <w:rPr>
          <w:rFonts w:ascii="Times New Roman" w:hAnsi="Times New Roman" w:cs="Times New Roman"/>
        </w:rPr>
        <w:t>The entire system is encapsulated within a FastAPI application, making it accessible via HTTP requests. This setup allows for easy integration with other systems and real-time query handling.</w:t>
      </w:r>
    </w:p>
    <w:p w14:paraId="5F004761" w14:textId="77777777" w:rsidR="0018412B" w:rsidRPr="0018412B" w:rsidRDefault="0018412B" w:rsidP="0018412B">
      <w:pPr>
        <w:rPr>
          <w:rFonts w:ascii="Times New Roman" w:hAnsi="Times New Roman" w:cs="Times New Roman"/>
        </w:rPr>
      </w:pPr>
      <w:r w:rsidRPr="0018412B">
        <w:rPr>
          <w:rFonts w:ascii="Times New Roman" w:hAnsi="Times New Roman" w:cs="Times New Roman"/>
          <w:b/>
          <w:bCs/>
        </w:rPr>
        <w:t>Regulatory and Compliance Context:</w:t>
      </w:r>
      <w:r w:rsidRPr="0018412B">
        <w:rPr>
          <w:rFonts w:ascii="Times New Roman" w:hAnsi="Times New Roman" w:cs="Times New Roman"/>
        </w:rPr>
        <w:t xml:space="preserve"> The system is designed to adhere to several key banking regulations and standards:</w:t>
      </w:r>
    </w:p>
    <w:p w14:paraId="28BF3619" w14:textId="77777777" w:rsidR="0018412B" w:rsidRPr="0018412B" w:rsidRDefault="0018412B" w:rsidP="0018412B">
      <w:pPr>
        <w:numPr>
          <w:ilvl w:val="0"/>
          <w:numId w:val="20"/>
        </w:numPr>
        <w:rPr>
          <w:rFonts w:ascii="Times New Roman" w:hAnsi="Times New Roman" w:cs="Times New Roman"/>
        </w:rPr>
      </w:pPr>
      <w:r w:rsidRPr="0018412B">
        <w:rPr>
          <w:rFonts w:ascii="Times New Roman" w:hAnsi="Times New Roman" w:cs="Times New Roman"/>
          <w:b/>
          <w:bCs/>
        </w:rPr>
        <w:t>Basel III:</w:t>
      </w:r>
      <w:r w:rsidRPr="0018412B">
        <w:rPr>
          <w:rFonts w:ascii="Times New Roman" w:hAnsi="Times New Roman" w:cs="Times New Roman"/>
        </w:rPr>
        <w:t xml:space="preserve"> Influences the risk models used by banks by defining necessary capital and liquidity requirements.</w:t>
      </w:r>
    </w:p>
    <w:p w14:paraId="4A8B1919" w14:textId="77777777" w:rsidR="0018412B" w:rsidRPr="0018412B" w:rsidRDefault="0018412B" w:rsidP="0018412B">
      <w:pPr>
        <w:numPr>
          <w:ilvl w:val="0"/>
          <w:numId w:val="20"/>
        </w:numPr>
        <w:rPr>
          <w:rFonts w:ascii="Times New Roman" w:hAnsi="Times New Roman" w:cs="Times New Roman"/>
        </w:rPr>
      </w:pPr>
      <w:r w:rsidRPr="0018412B">
        <w:rPr>
          <w:rFonts w:ascii="Times New Roman" w:hAnsi="Times New Roman" w:cs="Times New Roman"/>
          <w:b/>
          <w:bCs/>
        </w:rPr>
        <w:t>Fair Lending Laws (e.g., Equal Credit Opportunity Act in the U.S.):</w:t>
      </w:r>
      <w:r w:rsidRPr="0018412B">
        <w:rPr>
          <w:rFonts w:ascii="Times New Roman" w:hAnsi="Times New Roman" w:cs="Times New Roman"/>
        </w:rPr>
        <w:t xml:space="preserve"> Ensures that all credit decisions are made without discrimination.</w:t>
      </w:r>
    </w:p>
    <w:p w14:paraId="554EC0E0" w14:textId="77777777" w:rsidR="0018412B" w:rsidRPr="0018412B" w:rsidRDefault="0018412B" w:rsidP="0018412B">
      <w:pPr>
        <w:numPr>
          <w:ilvl w:val="0"/>
          <w:numId w:val="20"/>
        </w:numPr>
        <w:rPr>
          <w:rFonts w:ascii="Times New Roman" w:hAnsi="Times New Roman" w:cs="Times New Roman"/>
        </w:rPr>
      </w:pPr>
      <w:r w:rsidRPr="0018412B">
        <w:rPr>
          <w:rFonts w:ascii="Times New Roman" w:hAnsi="Times New Roman" w:cs="Times New Roman"/>
          <w:b/>
          <w:bCs/>
        </w:rPr>
        <w:t>Truth in Lending Act (TILA):</w:t>
      </w:r>
      <w:r w:rsidRPr="0018412B">
        <w:rPr>
          <w:rFonts w:ascii="Times New Roman" w:hAnsi="Times New Roman" w:cs="Times New Roman"/>
        </w:rPr>
        <w:t xml:space="preserve"> Mandates that all lenders disclose the terms of credit, fees, and the annual percentage rate (APR) transparently.</w:t>
      </w:r>
    </w:p>
    <w:p w14:paraId="494A47B0" w14:textId="77777777" w:rsidR="0018412B" w:rsidRPr="0018412B" w:rsidRDefault="0018412B" w:rsidP="0018412B">
      <w:pPr>
        <w:numPr>
          <w:ilvl w:val="0"/>
          <w:numId w:val="20"/>
        </w:numPr>
        <w:rPr>
          <w:rFonts w:ascii="Times New Roman" w:hAnsi="Times New Roman" w:cs="Times New Roman"/>
        </w:rPr>
      </w:pPr>
      <w:r w:rsidRPr="0018412B">
        <w:rPr>
          <w:rFonts w:ascii="Times New Roman" w:hAnsi="Times New Roman" w:cs="Times New Roman"/>
          <w:b/>
          <w:bCs/>
        </w:rPr>
        <w:t>Consumer Financial Protection Bureau (CFPB) Guidelines:</w:t>
      </w:r>
      <w:r w:rsidRPr="0018412B">
        <w:rPr>
          <w:rFonts w:ascii="Times New Roman" w:hAnsi="Times New Roman" w:cs="Times New Roman"/>
        </w:rPr>
        <w:t xml:space="preserve"> Provides oversight on consumer protection measures and ensures the fair treatment of borrowers.</w:t>
      </w:r>
    </w:p>
    <w:p w14:paraId="41ACFD82" w14:textId="77777777" w:rsidR="0018412B" w:rsidRPr="0018412B" w:rsidRDefault="0018412B" w:rsidP="0018412B">
      <w:pPr>
        <w:rPr>
          <w:rFonts w:ascii="Times New Roman" w:hAnsi="Times New Roman" w:cs="Times New Roman"/>
        </w:rPr>
      </w:pPr>
      <w:r w:rsidRPr="0018412B">
        <w:rPr>
          <w:rFonts w:ascii="Times New Roman" w:hAnsi="Times New Roman" w:cs="Times New Roman"/>
          <w:b/>
          <w:bCs/>
        </w:rPr>
        <w:t>Usage:</w:t>
      </w:r>
      <w:r w:rsidRPr="0018412B">
        <w:rPr>
          <w:rFonts w:ascii="Times New Roman" w:hAnsi="Times New Roman" w:cs="Times New Roman"/>
        </w:rPr>
        <w:t xml:space="preserve"> The system can be queried via a web interface where users input compliance or risk-related questions. The backend processes this input, retrieves relevant customer profiles, and uses Claude AI to generate appropriate responses. The output includes the query, the context used (top customer profiles), and the AI-generated answer.</w:t>
      </w:r>
    </w:p>
    <w:p w14:paraId="02A42B79" w14:textId="7978E505" w:rsidR="00582170" w:rsidRPr="007E3825" w:rsidRDefault="00582170" w:rsidP="005E69CB">
      <w:pPr>
        <w:rPr>
          <w:rFonts w:ascii="Times New Roman" w:hAnsi="Times New Roman" w:cs="Times New Roman"/>
          <w:b/>
          <w:bCs/>
        </w:rPr>
      </w:pPr>
    </w:p>
    <w:p w14:paraId="77498A63" w14:textId="53F06495" w:rsidR="0018412B" w:rsidRPr="007E3825" w:rsidRDefault="0018412B" w:rsidP="005E69CB">
      <w:pPr>
        <w:rPr>
          <w:rFonts w:ascii="Times New Roman" w:hAnsi="Times New Roman" w:cs="Times New Roman"/>
          <w:b/>
          <w:bCs/>
        </w:rPr>
      </w:pPr>
    </w:p>
    <w:p w14:paraId="00F8496B" w14:textId="33BAA0E8" w:rsidR="0018412B" w:rsidRPr="007E3825" w:rsidRDefault="007E3825" w:rsidP="005E69CB">
      <w:pPr>
        <w:rPr>
          <w:rFonts w:ascii="Times New Roman" w:hAnsi="Times New Roman" w:cs="Times New Roman"/>
          <w:b/>
          <w:bCs/>
        </w:rPr>
      </w:pPr>
      <w:r w:rsidRPr="007E3825">
        <w:rPr>
          <w:rFonts w:ascii="Times New Roman" w:hAnsi="Times New Roman" w:cs="Times New Roman"/>
          <w:b/>
          <w:bCs/>
        </w:rPr>
        <w:t>A</w:t>
      </w:r>
      <w:r w:rsidRPr="007E3825">
        <w:rPr>
          <w:rFonts w:ascii="Times New Roman" w:hAnsi="Times New Roman" w:cs="Times New Roman"/>
          <w:b/>
          <w:bCs/>
        </w:rPr>
        <w:t>rchitecture diagram of your Retrieval-Augmented Generation (RAG) system:</w:t>
      </w:r>
    </w:p>
    <w:p w14:paraId="2FC96137" w14:textId="71165BB3" w:rsidR="0018412B" w:rsidRDefault="0018412B" w:rsidP="005E69CB">
      <w:pPr>
        <w:rPr>
          <w:rFonts w:ascii="Times New Roman" w:hAnsi="Times New Roman" w:cs="Times New Roman"/>
        </w:rPr>
      </w:pPr>
      <w:r>
        <w:rPr>
          <w:noProof/>
        </w:rPr>
        <w:lastRenderedPageBreak/>
        <w:drawing>
          <wp:inline distT="0" distB="0" distL="0" distR="0" wp14:anchorId="1BD92523" wp14:editId="3C7E1E08">
            <wp:extent cx="3302000" cy="4371975"/>
            <wp:effectExtent l="0" t="0" r="0" b="9525"/>
            <wp:docPr id="1967641267"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2000" cy="4371975"/>
                    </a:xfrm>
                    <a:prstGeom prst="rect">
                      <a:avLst/>
                    </a:prstGeom>
                    <a:noFill/>
                    <a:ln>
                      <a:noFill/>
                    </a:ln>
                  </pic:spPr>
                </pic:pic>
              </a:graphicData>
            </a:graphic>
          </wp:inline>
        </w:drawing>
      </w:r>
    </w:p>
    <w:p w14:paraId="52DB3889" w14:textId="77777777" w:rsidR="007E3825" w:rsidRPr="007E3825" w:rsidRDefault="007E3825" w:rsidP="005E69CB">
      <w:pPr>
        <w:rPr>
          <w:rFonts w:ascii="Times New Roman" w:hAnsi="Times New Roman" w:cs="Times New Roman"/>
          <w:b/>
          <w:bCs/>
        </w:rPr>
      </w:pPr>
    </w:p>
    <w:p w14:paraId="1B0FD11A" w14:textId="366CB26A" w:rsidR="007E3825" w:rsidRDefault="007E3825" w:rsidP="005E69CB">
      <w:pPr>
        <w:rPr>
          <w:rFonts w:ascii="Times New Roman" w:hAnsi="Times New Roman" w:cs="Times New Roman"/>
          <w:b/>
          <w:bCs/>
        </w:rPr>
      </w:pPr>
      <w:r w:rsidRPr="007E3825">
        <w:rPr>
          <w:rFonts w:ascii="Times New Roman" w:hAnsi="Times New Roman" w:cs="Times New Roman"/>
          <w:b/>
          <w:bCs/>
        </w:rPr>
        <w:t>FINAL SUMMARY:</w:t>
      </w:r>
    </w:p>
    <w:tbl>
      <w:tblPr>
        <w:tblStyle w:val="TableGrid"/>
        <w:tblW w:w="0" w:type="auto"/>
        <w:tblLook w:val="04A0" w:firstRow="1" w:lastRow="0" w:firstColumn="1" w:lastColumn="0" w:noHBand="0" w:noVBand="1"/>
      </w:tblPr>
      <w:tblGrid>
        <w:gridCol w:w="2108"/>
        <w:gridCol w:w="5653"/>
      </w:tblGrid>
      <w:tr w:rsidR="007E3825" w:rsidRPr="007E3825" w14:paraId="568EE8D7" w14:textId="77777777" w:rsidTr="007E3825">
        <w:tc>
          <w:tcPr>
            <w:tcW w:w="0" w:type="auto"/>
            <w:hideMark/>
          </w:tcPr>
          <w:p w14:paraId="01AC92D9" w14:textId="7798AF75" w:rsidR="007E3825" w:rsidRPr="007E3825" w:rsidRDefault="007E3825" w:rsidP="007E3825">
            <w:pPr>
              <w:spacing w:after="160" w:line="278" w:lineRule="auto"/>
              <w:rPr>
                <w:rFonts w:ascii="Times New Roman" w:hAnsi="Times New Roman" w:cs="Times New Roman"/>
                <w:b/>
                <w:bCs/>
              </w:rPr>
            </w:pPr>
            <w:r w:rsidRPr="007E3825">
              <w:rPr>
                <w:rFonts w:ascii="Times New Roman" w:hAnsi="Times New Roman" w:cs="Times New Roman"/>
                <w:b/>
                <w:bCs/>
              </w:rPr>
              <w:t>LAYER</w:t>
            </w:r>
          </w:p>
        </w:tc>
        <w:tc>
          <w:tcPr>
            <w:tcW w:w="0" w:type="auto"/>
            <w:hideMark/>
          </w:tcPr>
          <w:p w14:paraId="548A3E8F" w14:textId="2E16856B" w:rsidR="007E3825" w:rsidRPr="007E3825" w:rsidRDefault="007E3825" w:rsidP="007E3825">
            <w:pPr>
              <w:spacing w:after="160" w:line="278" w:lineRule="auto"/>
              <w:rPr>
                <w:rFonts w:ascii="Times New Roman" w:hAnsi="Times New Roman" w:cs="Times New Roman"/>
                <w:b/>
                <w:bCs/>
              </w:rPr>
            </w:pPr>
            <w:r w:rsidRPr="007E3825">
              <w:rPr>
                <w:rFonts w:ascii="Times New Roman" w:hAnsi="Times New Roman" w:cs="Times New Roman"/>
                <w:b/>
                <w:bCs/>
              </w:rPr>
              <w:t>IMPLEMENTATION</w:t>
            </w:r>
          </w:p>
        </w:tc>
      </w:tr>
      <w:tr w:rsidR="007E3825" w:rsidRPr="007E3825" w14:paraId="1249262E" w14:textId="77777777" w:rsidTr="007E3825">
        <w:tc>
          <w:tcPr>
            <w:tcW w:w="0" w:type="auto"/>
            <w:hideMark/>
          </w:tcPr>
          <w:p w14:paraId="4387585F" w14:textId="44C4B052" w:rsidR="007E3825" w:rsidRPr="007E3825" w:rsidRDefault="007E3825" w:rsidP="007E3825">
            <w:pPr>
              <w:spacing w:after="160" w:line="278" w:lineRule="auto"/>
              <w:rPr>
                <w:rFonts w:ascii="Times New Roman" w:hAnsi="Times New Roman" w:cs="Times New Roman"/>
                <w:b/>
                <w:bCs/>
              </w:rPr>
            </w:pPr>
            <w:r w:rsidRPr="007E3825">
              <w:rPr>
                <w:rFonts w:ascii="Times New Roman" w:hAnsi="Times New Roman" w:cs="Times New Roman"/>
                <w:b/>
                <w:bCs/>
              </w:rPr>
              <w:t>EMBEDDER</w:t>
            </w:r>
          </w:p>
        </w:tc>
        <w:tc>
          <w:tcPr>
            <w:tcW w:w="0" w:type="auto"/>
            <w:hideMark/>
          </w:tcPr>
          <w:p w14:paraId="3A560D4D" w14:textId="77777777" w:rsidR="007E3825" w:rsidRPr="007E3825" w:rsidRDefault="007E3825" w:rsidP="007E3825">
            <w:pPr>
              <w:spacing w:after="160" w:line="278" w:lineRule="auto"/>
              <w:rPr>
                <w:rFonts w:ascii="Times New Roman" w:hAnsi="Times New Roman" w:cs="Times New Roman"/>
              </w:rPr>
            </w:pPr>
            <w:r w:rsidRPr="007E3825">
              <w:rPr>
                <w:rFonts w:ascii="Times New Roman" w:hAnsi="Times New Roman" w:cs="Times New Roman"/>
              </w:rPr>
              <w:t>MiniLM via Hugging Face (CPU-safe, Colab-friendly)</w:t>
            </w:r>
          </w:p>
        </w:tc>
      </w:tr>
      <w:tr w:rsidR="007E3825" w:rsidRPr="007E3825" w14:paraId="6BD07502" w14:textId="77777777" w:rsidTr="007E3825">
        <w:tc>
          <w:tcPr>
            <w:tcW w:w="0" w:type="auto"/>
            <w:hideMark/>
          </w:tcPr>
          <w:p w14:paraId="1B4A7912" w14:textId="3397707F" w:rsidR="007E3825" w:rsidRPr="007E3825" w:rsidRDefault="007E3825" w:rsidP="007E3825">
            <w:pPr>
              <w:spacing w:after="160" w:line="278" w:lineRule="auto"/>
              <w:rPr>
                <w:rFonts w:ascii="Times New Roman" w:hAnsi="Times New Roman" w:cs="Times New Roman"/>
                <w:b/>
                <w:bCs/>
              </w:rPr>
            </w:pPr>
            <w:r w:rsidRPr="007E3825">
              <w:rPr>
                <w:rFonts w:ascii="Times New Roman" w:hAnsi="Times New Roman" w:cs="Times New Roman"/>
                <w:b/>
                <w:bCs/>
              </w:rPr>
              <w:t>VECTOR STORE</w:t>
            </w:r>
          </w:p>
        </w:tc>
        <w:tc>
          <w:tcPr>
            <w:tcW w:w="0" w:type="auto"/>
            <w:hideMark/>
          </w:tcPr>
          <w:p w14:paraId="13137086" w14:textId="77777777" w:rsidR="007E3825" w:rsidRPr="007E3825" w:rsidRDefault="007E3825" w:rsidP="007E3825">
            <w:pPr>
              <w:spacing w:after="160" w:line="278" w:lineRule="auto"/>
              <w:rPr>
                <w:rFonts w:ascii="Times New Roman" w:hAnsi="Times New Roman" w:cs="Times New Roman"/>
              </w:rPr>
            </w:pPr>
            <w:r w:rsidRPr="007E3825">
              <w:rPr>
                <w:rFonts w:ascii="Times New Roman" w:hAnsi="Times New Roman" w:cs="Times New Roman"/>
              </w:rPr>
              <w:t>Qdrant (in-memory, swap-ready with Chroma/Weaviate)</w:t>
            </w:r>
          </w:p>
        </w:tc>
      </w:tr>
      <w:tr w:rsidR="007E3825" w:rsidRPr="007E3825" w14:paraId="2D91ABDE" w14:textId="77777777" w:rsidTr="007E3825">
        <w:tc>
          <w:tcPr>
            <w:tcW w:w="0" w:type="auto"/>
            <w:hideMark/>
          </w:tcPr>
          <w:p w14:paraId="3725ADA3" w14:textId="0F906355" w:rsidR="007E3825" w:rsidRPr="007E3825" w:rsidRDefault="007E3825" w:rsidP="007E3825">
            <w:pPr>
              <w:spacing w:after="160" w:line="278" w:lineRule="auto"/>
              <w:rPr>
                <w:rFonts w:ascii="Times New Roman" w:hAnsi="Times New Roman" w:cs="Times New Roman"/>
                <w:b/>
                <w:bCs/>
              </w:rPr>
            </w:pPr>
            <w:r w:rsidRPr="007E3825">
              <w:rPr>
                <w:rFonts w:ascii="Times New Roman" w:hAnsi="Times New Roman" w:cs="Times New Roman"/>
                <w:b/>
                <w:bCs/>
              </w:rPr>
              <w:t>LLM</w:t>
            </w:r>
          </w:p>
        </w:tc>
        <w:tc>
          <w:tcPr>
            <w:tcW w:w="0" w:type="auto"/>
            <w:hideMark/>
          </w:tcPr>
          <w:p w14:paraId="3B830CDF" w14:textId="77777777" w:rsidR="007E3825" w:rsidRPr="007E3825" w:rsidRDefault="007E3825" w:rsidP="007E3825">
            <w:pPr>
              <w:spacing w:after="160" w:line="278" w:lineRule="auto"/>
              <w:rPr>
                <w:rFonts w:ascii="Times New Roman" w:hAnsi="Times New Roman" w:cs="Times New Roman"/>
              </w:rPr>
            </w:pPr>
            <w:r w:rsidRPr="007E3825">
              <w:rPr>
                <w:rFonts w:ascii="Times New Roman" w:hAnsi="Times New Roman" w:cs="Times New Roman"/>
              </w:rPr>
              <w:t>Claude 3.5 Haiku via Anthropiс API</w:t>
            </w:r>
          </w:p>
        </w:tc>
      </w:tr>
      <w:tr w:rsidR="007E3825" w:rsidRPr="007E3825" w14:paraId="302FBDAA" w14:textId="77777777" w:rsidTr="007E3825">
        <w:tc>
          <w:tcPr>
            <w:tcW w:w="0" w:type="auto"/>
            <w:hideMark/>
          </w:tcPr>
          <w:p w14:paraId="487B29DB" w14:textId="6B32DFC9" w:rsidR="007E3825" w:rsidRPr="007E3825" w:rsidRDefault="007E3825" w:rsidP="007E3825">
            <w:pPr>
              <w:spacing w:after="160" w:line="278" w:lineRule="auto"/>
              <w:rPr>
                <w:rFonts w:ascii="Times New Roman" w:hAnsi="Times New Roman" w:cs="Times New Roman"/>
                <w:b/>
                <w:bCs/>
              </w:rPr>
            </w:pPr>
            <w:r w:rsidRPr="007E3825">
              <w:rPr>
                <w:rFonts w:ascii="Times New Roman" w:hAnsi="Times New Roman" w:cs="Times New Roman"/>
                <w:b/>
                <w:bCs/>
              </w:rPr>
              <w:t>CONTROLLER</w:t>
            </w:r>
          </w:p>
        </w:tc>
        <w:tc>
          <w:tcPr>
            <w:tcW w:w="0" w:type="auto"/>
            <w:hideMark/>
          </w:tcPr>
          <w:p w14:paraId="380197F7" w14:textId="77777777" w:rsidR="007E3825" w:rsidRPr="007E3825" w:rsidRDefault="007E3825" w:rsidP="007E3825">
            <w:pPr>
              <w:spacing w:after="160" w:line="278" w:lineRule="auto"/>
              <w:rPr>
                <w:rFonts w:ascii="Times New Roman" w:hAnsi="Times New Roman" w:cs="Times New Roman"/>
              </w:rPr>
            </w:pPr>
            <w:r w:rsidRPr="007E3825">
              <w:rPr>
                <w:rFonts w:ascii="Times New Roman" w:hAnsi="Times New Roman" w:cs="Times New Roman"/>
              </w:rPr>
              <w:t>FastAPI, similar to BentoML runners</w:t>
            </w:r>
          </w:p>
        </w:tc>
      </w:tr>
      <w:tr w:rsidR="007E3825" w:rsidRPr="007E3825" w14:paraId="67E9343D" w14:textId="77777777" w:rsidTr="007E3825">
        <w:tc>
          <w:tcPr>
            <w:tcW w:w="0" w:type="auto"/>
            <w:hideMark/>
          </w:tcPr>
          <w:p w14:paraId="328C01EB" w14:textId="77CBBA75" w:rsidR="007E3825" w:rsidRPr="007E3825" w:rsidRDefault="007E3825" w:rsidP="007E3825">
            <w:pPr>
              <w:spacing w:after="160" w:line="278" w:lineRule="auto"/>
              <w:rPr>
                <w:rFonts w:ascii="Times New Roman" w:hAnsi="Times New Roman" w:cs="Times New Roman"/>
                <w:b/>
                <w:bCs/>
              </w:rPr>
            </w:pPr>
            <w:r w:rsidRPr="007E3825">
              <w:rPr>
                <w:rFonts w:ascii="Times New Roman" w:hAnsi="Times New Roman" w:cs="Times New Roman"/>
                <w:b/>
                <w:bCs/>
              </w:rPr>
              <w:t>QUERY FLOW</w:t>
            </w:r>
          </w:p>
        </w:tc>
        <w:tc>
          <w:tcPr>
            <w:tcW w:w="0" w:type="auto"/>
            <w:hideMark/>
          </w:tcPr>
          <w:p w14:paraId="40326212" w14:textId="77777777" w:rsidR="007E3825" w:rsidRPr="007E3825" w:rsidRDefault="007E3825" w:rsidP="007E3825">
            <w:pPr>
              <w:spacing w:after="160" w:line="278" w:lineRule="auto"/>
              <w:rPr>
                <w:rFonts w:ascii="Times New Roman" w:hAnsi="Times New Roman" w:cs="Times New Roman"/>
              </w:rPr>
            </w:pPr>
            <w:r w:rsidRPr="007E3825">
              <w:rPr>
                <w:rFonts w:ascii="Times New Roman" w:hAnsi="Times New Roman" w:cs="Times New Roman"/>
              </w:rPr>
              <w:t>User prompt → embed → retrieve → answer → return</w:t>
            </w:r>
          </w:p>
        </w:tc>
      </w:tr>
    </w:tbl>
    <w:p w14:paraId="7F120E92" w14:textId="77777777" w:rsidR="007E3825" w:rsidRPr="007E3825" w:rsidRDefault="007E3825" w:rsidP="005E69CB">
      <w:pPr>
        <w:rPr>
          <w:rFonts w:ascii="Times New Roman" w:hAnsi="Times New Roman" w:cs="Times New Roman"/>
          <w:b/>
          <w:bCs/>
        </w:rPr>
      </w:pPr>
    </w:p>
    <w:p w14:paraId="2AEC9F10" w14:textId="77777777" w:rsidR="007E3825" w:rsidRPr="005E69CB" w:rsidRDefault="007E3825" w:rsidP="005E69CB">
      <w:pPr>
        <w:rPr>
          <w:rFonts w:ascii="Times New Roman" w:hAnsi="Times New Roman" w:cs="Times New Roman"/>
        </w:rPr>
      </w:pPr>
    </w:p>
    <w:sectPr w:rsidR="007E3825" w:rsidRPr="005E6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6CA9"/>
    <w:multiLevelType w:val="multilevel"/>
    <w:tmpl w:val="C59A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46CC"/>
    <w:multiLevelType w:val="multilevel"/>
    <w:tmpl w:val="8E02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C5B29"/>
    <w:multiLevelType w:val="multilevel"/>
    <w:tmpl w:val="FEF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D7FF7"/>
    <w:multiLevelType w:val="multilevel"/>
    <w:tmpl w:val="1576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83699"/>
    <w:multiLevelType w:val="multilevel"/>
    <w:tmpl w:val="A4B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57A65"/>
    <w:multiLevelType w:val="multilevel"/>
    <w:tmpl w:val="9D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74B6A"/>
    <w:multiLevelType w:val="multilevel"/>
    <w:tmpl w:val="A96E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D753B"/>
    <w:multiLevelType w:val="multilevel"/>
    <w:tmpl w:val="581A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6104E1"/>
    <w:multiLevelType w:val="multilevel"/>
    <w:tmpl w:val="AF20D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29470E"/>
    <w:multiLevelType w:val="multilevel"/>
    <w:tmpl w:val="4DF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3713E"/>
    <w:multiLevelType w:val="multilevel"/>
    <w:tmpl w:val="64F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23909"/>
    <w:multiLevelType w:val="multilevel"/>
    <w:tmpl w:val="7A92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8013B"/>
    <w:multiLevelType w:val="multilevel"/>
    <w:tmpl w:val="E66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A4D2A"/>
    <w:multiLevelType w:val="multilevel"/>
    <w:tmpl w:val="1AB2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F3E00"/>
    <w:multiLevelType w:val="multilevel"/>
    <w:tmpl w:val="970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C5AF6"/>
    <w:multiLevelType w:val="multilevel"/>
    <w:tmpl w:val="977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A1F7E"/>
    <w:multiLevelType w:val="multilevel"/>
    <w:tmpl w:val="B2A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00BA6"/>
    <w:multiLevelType w:val="multilevel"/>
    <w:tmpl w:val="403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45B83"/>
    <w:multiLevelType w:val="multilevel"/>
    <w:tmpl w:val="F502D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8A39FD"/>
    <w:multiLevelType w:val="multilevel"/>
    <w:tmpl w:val="D4E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02601">
    <w:abstractNumId w:val="12"/>
  </w:num>
  <w:num w:numId="2" w16cid:durableId="138156053">
    <w:abstractNumId w:val="4"/>
  </w:num>
  <w:num w:numId="3" w16cid:durableId="948463435">
    <w:abstractNumId w:val="1"/>
  </w:num>
  <w:num w:numId="4" w16cid:durableId="1805271267">
    <w:abstractNumId w:val="16"/>
  </w:num>
  <w:num w:numId="5" w16cid:durableId="1682123549">
    <w:abstractNumId w:val="0"/>
  </w:num>
  <w:num w:numId="6" w16cid:durableId="471212787">
    <w:abstractNumId w:val="9"/>
  </w:num>
  <w:num w:numId="7" w16cid:durableId="481122639">
    <w:abstractNumId w:val="19"/>
  </w:num>
  <w:num w:numId="8" w16cid:durableId="310718404">
    <w:abstractNumId w:val="17"/>
  </w:num>
  <w:num w:numId="9" w16cid:durableId="1268391344">
    <w:abstractNumId w:val="6"/>
  </w:num>
  <w:num w:numId="10" w16cid:durableId="1326469570">
    <w:abstractNumId w:val="2"/>
  </w:num>
  <w:num w:numId="11" w16cid:durableId="1476558317">
    <w:abstractNumId w:val="14"/>
  </w:num>
  <w:num w:numId="12" w16cid:durableId="1637174155">
    <w:abstractNumId w:val="11"/>
  </w:num>
  <w:num w:numId="13" w16cid:durableId="1396274675">
    <w:abstractNumId w:val="15"/>
  </w:num>
  <w:num w:numId="14" w16cid:durableId="957880285">
    <w:abstractNumId w:val="7"/>
  </w:num>
  <w:num w:numId="15" w16cid:durableId="2005162433">
    <w:abstractNumId w:val="13"/>
  </w:num>
  <w:num w:numId="16" w16cid:durableId="848329727">
    <w:abstractNumId w:val="3"/>
  </w:num>
  <w:num w:numId="17" w16cid:durableId="350911248">
    <w:abstractNumId w:val="10"/>
  </w:num>
  <w:num w:numId="18" w16cid:durableId="897589232">
    <w:abstractNumId w:val="8"/>
  </w:num>
  <w:num w:numId="19" w16cid:durableId="355080651">
    <w:abstractNumId w:val="18"/>
  </w:num>
  <w:num w:numId="20" w16cid:durableId="1319109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9CB"/>
    <w:rsid w:val="0018412B"/>
    <w:rsid w:val="004B2440"/>
    <w:rsid w:val="00582170"/>
    <w:rsid w:val="005E69CB"/>
    <w:rsid w:val="007E3825"/>
    <w:rsid w:val="00B2390B"/>
    <w:rsid w:val="00EC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EEDF"/>
  <w15:chartTrackingRefBased/>
  <w15:docId w15:val="{C5CB1905-DF7B-4303-BE46-AE660B1D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9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9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9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9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9CB"/>
    <w:rPr>
      <w:rFonts w:eastAsiaTheme="majorEastAsia" w:cstheme="majorBidi"/>
      <w:color w:val="272727" w:themeColor="text1" w:themeTint="D8"/>
    </w:rPr>
  </w:style>
  <w:style w:type="paragraph" w:styleId="Title">
    <w:name w:val="Title"/>
    <w:basedOn w:val="Normal"/>
    <w:next w:val="Normal"/>
    <w:link w:val="TitleChar"/>
    <w:uiPriority w:val="10"/>
    <w:qFormat/>
    <w:rsid w:val="005E6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9CB"/>
    <w:pPr>
      <w:spacing w:before="160"/>
      <w:jc w:val="center"/>
    </w:pPr>
    <w:rPr>
      <w:i/>
      <w:iCs/>
      <w:color w:val="404040" w:themeColor="text1" w:themeTint="BF"/>
    </w:rPr>
  </w:style>
  <w:style w:type="character" w:customStyle="1" w:styleId="QuoteChar">
    <w:name w:val="Quote Char"/>
    <w:basedOn w:val="DefaultParagraphFont"/>
    <w:link w:val="Quote"/>
    <w:uiPriority w:val="29"/>
    <w:rsid w:val="005E69CB"/>
    <w:rPr>
      <w:i/>
      <w:iCs/>
      <w:color w:val="404040" w:themeColor="text1" w:themeTint="BF"/>
    </w:rPr>
  </w:style>
  <w:style w:type="paragraph" w:styleId="ListParagraph">
    <w:name w:val="List Paragraph"/>
    <w:basedOn w:val="Normal"/>
    <w:uiPriority w:val="34"/>
    <w:qFormat/>
    <w:rsid w:val="005E69CB"/>
    <w:pPr>
      <w:ind w:left="720"/>
      <w:contextualSpacing/>
    </w:pPr>
  </w:style>
  <w:style w:type="character" w:styleId="IntenseEmphasis">
    <w:name w:val="Intense Emphasis"/>
    <w:basedOn w:val="DefaultParagraphFont"/>
    <w:uiPriority w:val="21"/>
    <w:qFormat/>
    <w:rsid w:val="005E69CB"/>
    <w:rPr>
      <w:i/>
      <w:iCs/>
      <w:color w:val="2F5496" w:themeColor="accent1" w:themeShade="BF"/>
    </w:rPr>
  </w:style>
  <w:style w:type="paragraph" w:styleId="IntenseQuote">
    <w:name w:val="Intense Quote"/>
    <w:basedOn w:val="Normal"/>
    <w:next w:val="Normal"/>
    <w:link w:val="IntenseQuoteChar"/>
    <w:uiPriority w:val="30"/>
    <w:qFormat/>
    <w:rsid w:val="005E6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9CB"/>
    <w:rPr>
      <w:i/>
      <w:iCs/>
      <w:color w:val="2F5496" w:themeColor="accent1" w:themeShade="BF"/>
    </w:rPr>
  </w:style>
  <w:style w:type="character" w:styleId="IntenseReference">
    <w:name w:val="Intense Reference"/>
    <w:basedOn w:val="DefaultParagraphFont"/>
    <w:uiPriority w:val="32"/>
    <w:qFormat/>
    <w:rsid w:val="005E69CB"/>
    <w:rPr>
      <w:b/>
      <w:bCs/>
      <w:smallCaps/>
      <w:color w:val="2F5496" w:themeColor="accent1" w:themeShade="BF"/>
      <w:spacing w:val="5"/>
    </w:rPr>
  </w:style>
  <w:style w:type="table" w:styleId="TableGrid">
    <w:name w:val="Table Grid"/>
    <w:basedOn w:val="TableNormal"/>
    <w:uiPriority w:val="39"/>
    <w:rsid w:val="007E38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3078">
      <w:bodyDiv w:val="1"/>
      <w:marLeft w:val="0"/>
      <w:marRight w:val="0"/>
      <w:marTop w:val="0"/>
      <w:marBottom w:val="0"/>
      <w:divBdr>
        <w:top w:val="none" w:sz="0" w:space="0" w:color="auto"/>
        <w:left w:val="none" w:sz="0" w:space="0" w:color="auto"/>
        <w:bottom w:val="none" w:sz="0" w:space="0" w:color="auto"/>
        <w:right w:val="none" w:sz="0" w:space="0" w:color="auto"/>
      </w:divBdr>
    </w:div>
    <w:div w:id="110631379">
      <w:bodyDiv w:val="1"/>
      <w:marLeft w:val="0"/>
      <w:marRight w:val="0"/>
      <w:marTop w:val="0"/>
      <w:marBottom w:val="0"/>
      <w:divBdr>
        <w:top w:val="none" w:sz="0" w:space="0" w:color="auto"/>
        <w:left w:val="none" w:sz="0" w:space="0" w:color="auto"/>
        <w:bottom w:val="none" w:sz="0" w:space="0" w:color="auto"/>
        <w:right w:val="none" w:sz="0" w:space="0" w:color="auto"/>
      </w:divBdr>
    </w:div>
    <w:div w:id="255604248">
      <w:bodyDiv w:val="1"/>
      <w:marLeft w:val="0"/>
      <w:marRight w:val="0"/>
      <w:marTop w:val="0"/>
      <w:marBottom w:val="0"/>
      <w:divBdr>
        <w:top w:val="none" w:sz="0" w:space="0" w:color="auto"/>
        <w:left w:val="none" w:sz="0" w:space="0" w:color="auto"/>
        <w:bottom w:val="none" w:sz="0" w:space="0" w:color="auto"/>
        <w:right w:val="none" w:sz="0" w:space="0" w:color="auto"/>
      </w:divBdr>
    </w:div>
    <w:div w:id="323976956">
      <w:bodyDiv w:val="1"/>
      <w:marLeft w:val="0"/>
      <w:marRight w:val="0"/>
      <w:marTop w:val="0"/>
      <w:marBottom w:val="0"/>
      <w:divBdr>
        <w:top w:val="none" w:sz="0" w:space="0" w:color="auto"/>
        <w:left w:val="none" w:sz="0" w:space="0" w:color="auto"/>
        <w:bottom w:val="none" w:sz="0" w:space="0" w:color="auto"/>
        <w:right w:val="none" w:sz="0" w:space="0" w:color="auto"/>
      </w:divBdr>
    </w:div>
    <w:div w:id="621152657">
      <w:bodyDiv w:val="1"/>
      <w:marLeft w:val="0"/>
      <w:marRight w:val="0"/>
      <w:marTop w:val="0"/>
      <w:marBottom w:val="0"/>
      <w:divBdr>
        <w:top w:val="none" w:sz="0" w:space="0" w:color="auto"/>
        <w:left w:val="none" w:sz="0" w:space="0" w:color="auto"/>
        <w:bottom w:val="none" w:sz="0" w:space="0" w:color="auto"/>
        <w:right w:val="none" w:sz="0" w:space="0" w:color="auto"/>
      </w:divBdr>
    </w:div>
    <w:div w:id="708534836">
      <w:bodyDiv w:val="1"/>
      <w:marLeft w:val="0"/>
      <w:marRight w:val="0"/>
      <w:marTop w:val="0"/>
      <w:marBottom w:val="0"/>
      <w:divBdr>
        <w:top w:val="none" w:sz="0" w:space="0" w:color="auto"/>
        <w:left w:val="none" w:sz="0" w:space="0" w:color="auto"/>
        <w:bottom w:val="none" w:sz="0" w:space="0" w:color="auto"/>
        <w:right w:val="none" w:sz="0" w:space="0" w:color="auto"/>
      </w:divBdr>
    </w:div>
    <w:div w:id="724136210">
      <w:bodyDiv w:val="1"/>
      <w:marLeft w:val="0"/>
      <w:marRight w:val="0"/>
      <w:marTop w:val="0"/>
      <w:marBottom w:val="0"/>
      <w:divBdr>
        <w:top w:val="none" w:sz="0" w:space="0" w:color="auto"/>
        <w:left w:val="none" w:sz="0" w:space="0" w:color="auto"/>
        <w:bottom w:val="none" w:sz="0" w:space="0" w:color="auto"/>
        <w:right w:val="none" w:sz="0" w:space="0" w:color="auto"/>
      </w:divBdr>
    </w:div>
    <w:div w:id="735322914">
      <w:bodyDiv w:val="1"/>
      <w:marLeft w:val="0"/>
      <w:marRight w:val="0"/>
      <w:marTop w:val="0"/>
      <w:marBottom w:val="0"/>
      <w:divBdr>
        <w:top w:val="none" w:sz="0" w:space="0" w:color="auto"/>
        <w:left w:val="none" w:sz="0" w:space="0" w:color="auto"/>
        <w:bottom w:val="none" w:sz="0" w:space="0" w:color="auto"/>
        <w:right w:val="none" w:sz="0" w:space="0" w:color="auto"/>
      </w:divBdr>
    </w:div>
    <w:div w:id="748425216">
      <w:bodyDiv w:val="1"/>
      <w:marLeft w:val="0"/>
      <w:marRight w:val="0"/>
      <w:marTop w:val="0"/>
      <w:marBottom w:val="0"/>
      <w:divBdr>
        <w:top w:val="none" w:sz="0" w:space="0" w:color="auto"/>
        <w:left w:val="none" w:sz="0" w:space="0" w:color="auto"/>
        <w:bottom w:val="none" w:sz="0" w:space="0" w:color="auto"/>
        <w:right w:val="none" w:sz="0" w:space="0" w:color="auto"/>
      </w:divBdr>
    </w:div>
    <w:div w:id="884947100">
      <w:bodyDiv w:val="1"/>
      <w:marLeft w:val="0"/>
      <w:marRight w:val="0"/>
      <w:marTop w:val="0"/>
      <w:marBottom w:val="0"/>
      <w:divBdr>
        <w:top w:val="none" w:sz="0" w:space="0" w:color="auto"/>
        <w:left w:val="none" w:sz="0" w:space="0" w:color="auto"/>
        <w:bottom w:val="none" w:sz="0" w:space="0" w:color="auto"/>
        <w:right w:val="none" w:sz="0" w:space="0" w:color="auto"/>
      </w:divBdr>
    </w:div>
    <w:div w:id="1052802183">
      <w:bodyDiv w:val="1"/>
      <w:marLeft w:val="0"/>
      <w:marRight w:val="0"/>
      <w:marTop w:val="0"/>
      <w:marBottom w:val="0"/>
      <w:divBdr>
        <w:top w:val="none" w:sz="0" w:space="0" w:color="auto"/>
        <w:left w:val="none" w:sz="0" w:space="0" w:color="auto"/>
        <w:bottom w:val="none" w:sz="0" w:space="0" w:color="auto"/>
        <w:right w:val="none" w:sz="0" w:space="0" w:color="auto"/>
      </w:divBdr>
      <w:divsChild>
        <w:div w:id="1936479593">
          <w:marLeft w:val="0"/>
          <w:marRight w:val="0"/>
          <w:marTop w:val="0"/>
          <w:marBottom w:val="0"/>
          <w:divBdr>
            <w:top w:val="none" w:sz="0" w:space="0" w:color="auto"/>
            <w:left w:val="none" w:sz="0" w:space="0" w:color="auto"/>
            <w:bottom w:val="none" w:sz="0" w:space="0" w:color="auto"/>
            <w:right w:val="none" w:sz="0" w:space="0" w:color="auto"/>
          </w:divBdr>
          <w:divsChild>
            <w:div w:id="725643347">
              <w:marLeft w:val="0"/>
              <w:marRight w:val="0"/>
              <w:marTop w:val="0"/>
              <w:marBottom w:val="0"/>
              <w:divBdr>
                <w:top w:val="none" w:sz="0" w:space="0" w:color="auto"/>
                <w:left w:val="none" w:sz="0" w:space="0" w:color="auto"/>
                <w:bottom w:val="none" w:sz="0" w:space="0" w:color="auto"/>
                <w:right w:val="none" w:sz="0" w:space="0" w:color="auto"/>
              </w:divBdr>
            </w:div>
            <w:div w:id="412168169">
              <w:marLeft w:val="0"/>
              <w:marRight w:val="0"/>
              <w:marTop w:val="0"/>
              <w:marBottom w:val="0"/>
              <w:divBdr>
                <w:top w:val="none" w:sz="0" w:space="0" w:color="auto"/>
                <w:left w:val="none" w:sz="0" w:space="0" w:color="auto"/>
                <w:bottom w:val="none" w:sz="0" w:space="0" w:color="auto"/>
                <w:right w:val="none" w:sz="0" w:space="0" w:color="auto"/>
              </w:divBdr>
              <w:divsChild>
                <w:div w:id="194583257">
                  <w:marLeft w:val="0"/>
                  <w:marRight w:val="0"/>
                  <w:marTop w:val="0"/>
                  <w:marBottom w:val="0"/>
                  <w:divBdr>
                    <w:top w:val="none" w:sz="0" w:space="0" w:color="auto"/>
                    <w:left w:val="none" w:sz="0" w:space="0" w:color="auto"/>
                    <w:bottom w:val="none" w:sz="0" w:space="0" w:color="auto"/>
                    <w:right w:val="none" w:sz="0" w:space="0" w:color="auto"/>
                  </w:divBdr>
                  <w:divsChild>
                    <w:div w:id="12555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1813">
              <w:marLeft w:val="0"/>
              <w:marRight w:val="0"/>
              <w:marTop w:val="0"/>
              <w:marBottom w:val="0"/>
              <w:divBdr>
                <w:top w:val="none" w:sz="0" w:space="0" w:color="auto"/>
                <w:left w:val="none" w:sz="0" w:space="0" w:color="auto"/>
                <w:bottom w:val="none" w:sz="0" w:space="0" w:color="auto"/>
                <w:right w:val="none" w:sz="0" w:space="0" w:color="auto"/>
              </w:divBdr>
            </w:div>
          </w:divsChild>
        </w:div>
        <w:div w:id="789477125">
          <w:marLeft w:val="0"/>
          <w:marRight w:val="0"/>
          <w:marTop w:val="0"/>
          <w:marBottom w:val="0"/>
          <w:divBdr>
            <w:top w:val="none" w:sz="0" w:space="0" w:color="auto"/>
            <w:left w:val="none" w:sz="0" w:space="0" w:color="auto"/>
            <w:bottom w:val="none" w:sz="0" w:space="0" w:color="auto"/>
            <w:right w:val="none" w:sz="0" w:space="0" w:color="auto"/>
          </w:divBdr>
          <w:divsChild>
            <w:div w:id="678507275">
              <w:marLeft w:val="0"/>
              <w:marRight w:val="0"/>
              <w:marTop w:val="0"/>
              <w:marBottom w:val="0"/>
              <w:divBdr>
                <w:top w:val="none" w:sz="0" w:space="0" w:color="auto"/>
                <w:left w:val="none" w:sz="0" w:space="0" w:color="auto"/>
                <w:bottom w:val="none" w:sz="0" w:space="0" w:color="auto"/>
                <w:right w:val="none" w:sz="0" w:space="0" w:color="auto"/>
              </w:divBdr>
            </w:div>
            <w:div w:id="2142728491">
              <w:marLeft w:val="0"/>
              <w:marRight w:val="0"/>
              <w:marTop w:val="0"/>
              <w:marBottom w:val="0"/>
              <w:divBdr>
                <w:top w:val="none" w:sz="0" w:space="0" w:color="auto"/>
                <w:left w:val="none" w:sz="0" w:space="0" w:color="auto"/>
                <w:bottom w:val="none" w:sz="0" w:space="0" w:color="auto"/>
                <w:right w:val="none" w:sz="0" w:space="0" w:color="auto"/>
              </w:divBdr>
              <w:divsChild>
                <w:div w:id="1253779485">
                  <w:marLeft w:val="0"/>
                  <w:marRight w:val="0"/>
                  <w:marTop w:val="0"/>
                  <w:marBottom w:val="0"/>
                  <w:divBdr>
                    <w:top w:val="none" w:sz="0" w:space="0" w:color="auto"/>
                    <w:left w:val="none" w:sz="0" w:space="0" w:color="auto"/>
                    <w:bottom w:val="none" w:sz="0" w:space="0" w:color="auto"/>
                    <w:right w:val="none" w:sz="0" w:space="0" w:color="auto"/>
                  </w:divBdr>
                  <w:divsChild>
                    <w:div w:id="10851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2519">
              <w:marLeft w:val="0"/>
              <w:marRight w:val="0"/>
              <w:marTop w:val="0"/>
              <w:marBottom w:val="0"/>
              <w:divBdr>
                <w:top w:val="none" w:sz="0" w:space="0" w:color="auto"/>
                <w:left w:val="none" w:sz="0" w:space="0" w:color="auto"/>
                <w:bottom w:val="none" w:sz="0" w:space="0" w:color="auto"/>
                <w:right w:val="none" w:sz="0" w:space="0" w:color="auto"/>
              </w:divBdr>
            </w:div>
          </w:divsChild>
        </w:div>
        <w:div w:id="686448252">
          <w:marLeft w:val="0"/>
          <w:marRight w:val="0"/>
          <w:marTop w:val="0"/>
          <w:marBottom w:val="0"/>
          <w:divBdr>
            <w:top w:val="none" w:sz="0" w:space="0" w:color="auto"/>
            <w:left w:val="none" w:sz="0" w:space="0" w:color="auto"/>
            <w:bottom w:val="none" w:sz="0" w:space="0" w:color="auto"/>
            <w:right w:val="none" w:sz="0" w:space="0" w:color="auto"/>
          </w:divBdr>
          <w:divsChild>
            <w:div w:id="912282013">
              <w:marLeft w:val="0"/>
              <w:marRight w:val="0"/>
              <w:marTop w:val="0"/>
              <w:marBottom w:val="0"/>
              <w:divBdr>
                <w:top w:val="none" w:sz="0" w:space="0" w:color="auto"/>
                <w:left w:val="none" w:sz="0" w:space="0" w:color="auto"/>
                <w:bottom w:val="none" w:sz="0" w:space="0" w:color="auto"/>
                <w:right w:val="none" w:sz="0" w:space="0" w:color="auto"/>
              </w:divBdr>
            </w:div>
            <w:div w:id="630480165">
              <w:marLeft w:val="0"/>
              <w:marRight w:val="0"/>
              <w:marTop w:val="0"/>
              <w:marBottom w:val="0"/>
              <w:divBdr>
                <w:top w:val="none" w:sz="0" w:space="0" w:color="auto"/>
                <w:left w:val="none" w:sz="0" w:space="0" w:color="auto"/>
                <w:bottom w:val="none" w:sz="0" w:space="0" w:color="auto"/>
                <w:right w:val="none" w:sz="0" w:space="0" w:color="auto"/>
              </w:divBdr>
              <w:divsChild>
                <w:div w:id="657197538">
                  <w:marLeft w:val="0"/>
                  <w:marRight w:val="0"/>
                  <w:marTop w:val="0"/>
                  <w:marBottom w:val="0"/>
                  <w:divBdr>
                    <w:top w:val="none" w:sz="0" w:space="0" w:color="auto"/>
                    <w:left w:val="none" w:sz="0" w:space="0" w:color="auto"/>
                    <w:bottom w:val="none" w:sz="0" w:space="0" w:color="auto"/>
                    <w:right w:val="none" w:sz="0" w:space="0" w:color="auto"/>
                  </w:divBdr>
                  <w:divsChild>
                    <w:div w:id="6327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09643">
              <w:marLeft w:val="0"/>
              <w:marRight w:val="0"/>
              <w:marTop w:val="0"/>
              <w:marBottom w:val="0"/>
              <w:divBdr>
                <w:top w:val="none" w:sz="0" w:space="0" w:color="auto"/>
                <w:left w:val="none" w:sz="0" w:space="0" w:color="auto"/>
                <w:bottom w:val="none" w:sz="0" w:space="0" w:color="auto"/>
                <w:right w:val="none" w:sz="0" w:space="0" w:color="auto"/>
              </w:divBdr>
            </w:div>
          </w:divsChild>
        </w:div>
        <w:div w:id="763384689">
          <w:marLeft w:val="0"/>
          <w:marRight w:val="0"/>
          <w:marTop w:val="0"/>
          <w:marBottom w:val="0"/>
          <w:divBdr>
            <w:top w:val="none" w:sz="0" w:space="0" w:color="auto"/>
            <w:left w:val="none" w:sz="0" w:space="0" w:color="auto"/>
            <w:bottom w:val="none" w:sz="0" w:space="0" w:color="auto"/>
            <w:right w:val="none" w:sz="0" w:space="0" w:color="auto"/>
          </w:divBdr>
          <w:divsChild>
            <w:div w:id="1977952761">
              <w:marLeft w:val="0"/>
              <w:marRight w:val="0"/>
              <w:marTop w:val="0"/>
              <w:marBottom w:val="0"/>
              <w:divBdr>
                <w:top w:val="none" w:sz="0" w:space="0" w:color="auto"/>
                <w:left w:val="none" w:sz="0" w:space="0" w:color="auto"/>
                <w:bottom w:val="none" w:sz="0" w:space="0" w:color="auto"/>
                <w:right w:val="none" w:sz="0" w:space="0" w:color="auto"/>
              </w:divBdr>
            </w:div>
            <w:div w:id="255409136">
              <w:marLeft w:val="0"/>
              <w:marRight w:val="0"/>
              <w:marTop w:val="0"/>
              <w:marBottom w:val="0"/>
              <w:divBdr>
                <w:top w:val="none" w:sz="0" w:space="0" w:color="auto"/>
                <w:left w:val="none" w:sz="0" w:space="0" w:color="auto"/>
                <w:bottom w:val="none" w:sz="0" w:space="0" w:color="auto"/>
                <w:right w:val="none" w:sz="0" w:space="0" w:color="auto"/>
              </w:divBdr>
              <w:divsChild>
                <w:div w:id="340277706">
                  <w:marLeft w:val="0"/>
                  <w:marRight w:val="0"/>
                  <w:marTop w:val="0"/>
                  <w:marBottom w:val="0"/>
                  <w:divBdr>
                    <w:top w:val="none" w:sz="0" w:space="0" w:color="auto"/>
                    <w:left w:val="none" w:sz="0" w:space="0" w:color="auto"/>
                    <w:bottom w:val="none" w:sz="0" w:space="0" w:color="auto"/>
                    <w:right w:val="none" w:sz="0" w:space="0" w:color="auto"/>
                  </w:divBdr>
                  <w:divsChild>
                    <w:div w:id="14224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3453">
      <w:bodyDiv w:val="1"/>
      <w:marLeft w:val="0"/>
      <w:marRight w:val="0"/>
      <w:marTop w:val="0"/>
      <w:marBottom w:val="0"/>
      <w:divBdr>
        <w:top w:val="none" w:sz="0" w:space="0" w:color="auto"/>
        <w:left w:val="none" w:sz="0" w:space="0" w:color="auto"/>
        <w:bottom w:val="none" w:sz="0" w:space="0" w:color="auto"/>
        <w:right w:val="none" w:sz="0" w:space="0" w:color="auto"/>
      </w:divBdr>
    </w:div>
    <w:div w:id="1880778064">
      <w:bodyDiv w:val="1"/>
      <w:marLeft w:val="0"/>
      <w:marRight w:val="0"/>
      <w:marTop w:val="0"/>
      <w:marBottom w:val="0"/>
      <w:divBdr>
        <w:top w:val="none" w:sz="0" w:space="0" w:color="auto"/>
        <w:left w:val="none" w:sz="0" w:space="0" w:color="auto"/>
        <w:bottom w:val="none" w:sz="0" w:space="0" w:color="auto"/>
        <w:right w:val="none" w:sz="0" w:space="0" w:color="auto"/>
      </w:divBdr>
    </w:div>
    <w:div w:id="1989816750">
      <w:bodyDiv w:val="1"/>
      <w:marLeft w:val="0"/>
      <w:marRight w:val="0"/>
      <w:marTop w:val="0"/>
      <w:marBottom w:val="0"/>
      <w:divBdr>
        <w:top w:val="none" w:sz="0" w:space="0" w:color="auto"/>
        <w:left w:val="none" w:sz="0" w:space="0" w:color="auto"/>
        <w:bottom w:val="none" w:sz="0" w:space="0" w:color="auto"/>
        <w:right w:val="none" w:sz="0" w:space="0" w:color="auto"/>
      </w:divBdr>
      <w:divsChild>
        <w:div w:id="1520464972">
          <w:marLeft w:val="0"/>
          <w:marRight w:val="0"/>
          <w:marTop w:val="0"/>
          <w:marBottom w:val="0"/>
          <w:divBdr>
            <w:top w:val="none" w:sz="0" w:space="0" w:color="auto"/>
            <w:left w:val="none" w:sz="0" w:space="0" w:color="auto"/>
            <w:bottom w:val="none" w:sz="0" w:space="0" w:color="auto"/>
            <w:right w:val="none" w:sz="0" w:space="0" w:color="auto"/>
          </w:divBdr>
          <w:divsChild>
            <w:div w:id="2052917869">
              <w:marLeft w:val="0"/>
              <w:marRight w:val="0"/>
              <w:marTop w:val="0"/>
              <w:marBottom w:val="0"/>
              <w:divBdr>
                <w:top w:val="none" w:sz="0" w:space="0" w:color="auto"/>
                <w:left w:val="none" w:sz="0" w:space="0" w:color="auto"/>
                <w:bottom w:val="none" w:sz="0" w:space="0" w:color="auto"/>
                <w:right w:val="none" w:sz="0" w:space="0" w:color="auto"/>
              </w:divBdr>
            </w:div>
            <w:div w:id="1500386038">
              <w:marLeft w:val="0"/>
              <w:marRight w:val="0"/>
              <w:marTop w:val="0"/>
              <w:marBottom w:val="0"/>
              <w:divBdr>
                <w:top w:val="none" w:sz="0" w:space="0" w:color="auto"/>
                <w:left w:val="none" w:sz="0" w:space="0" w:color="auto"/>
                <w:bottom w:val="none" w:sz="0" w:space="0" w:color="auto"/>
                <w:right w:val="none" w:sz="0" w:space="0" w:color="auto"/>
              </w:divBdr>
              <w:divsChild>
                <w:div w:id="117379075">
                  <w:marLeft w:val="0"/>
                  <w:marRight w:val="0"/>
                  <w:marTop w:val="0"/>
                  <w:marBottom w:val="0"/>
                  <w:divBdr>
                    <w:top w:val="none" w:sz="0" w:space="0" w:color="auto"/>
                    <w:left w:val="none" w:sz="0" w:space="0" w:color="auto"/>
                    <w:bottom w:val="none" w:sz="0" w:space="0" w:color="auto"/>
                    <w:right w:val="none" w:sz="0" w:space="0" w:color="auto"/>
                  </w:divBdr>
                  <w:divsChild>
                    <w:div w:id="19593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4301">
              <w:marLeft w:val="0"/>
              <w:marRight w:val="0"/>
              <w:marTop w:val="0"/>
              <w:marBottom w:val="0"/>
              <w:divBdr>
                <w:top w:val="none" w:sz="0" w:space="0" w:color="auto"/>
                <w:left w:val="none" w:sz="0" w:space="0" w:color="auto"/>
                <w:bottom w:val="none" w:sz="0" w:space="0" w:color="auto"/>
                <w:right w:val="none" w:sz="0" w:space="0" w:color="auto"/>
              </w:divBdr>
            </w:div>
          </w:divsChild>
        </w:div>
        <w:div w:id="1604536209">
          <w:marLeft w:val="0"/>
          <w:marRight w:val="0"/>
          <w:marTop w:val="0"/>
          <w:marBottom w:val="0"/>
          <w:divBdr>
            <w:top w:val="none" w:sz="0" w:space="0" w:color="auto"/>
            <w:left w:val="none" w:sz="0" w:space="0" w:color="auto"/>
            <w:bottom w:val="none" w:sz="0" w:space="0" w:color="auto"/>
            <w:right w:val="none" w:sz="0" w:space="0" w:color="auto"/>
          </w:divBdr>
          <w:divsChild>
            <w:div w:id="1154375194">
              <w:marLeft w:val="0"/>
              <w:marRight w:val="0"/>
              <w:marTop w:val="0"/>
              <w:marBottom w:val="0"/>
              <w:divBdr>
                <w:top w:val="none" w:sz="0" w:space="0" w:color="auto"/>
                <w:left w:val="none" w:sz="0" w:space="0" w:color="auto"/>
                <w:bottom w:val="none" w:sz="0" w:space="0" w:color="auto"/>
                <w:right w:val="none" w:sz="0" w:space="0" w:color="auto"/>
              </w:divBdr>
            </w:div>
            <w:div w:id="1170635792">
              <w:marLeft w:val="0"/>
              <w:marRight w:val="0"/>
              <w:marTop w:val="0"/>
              <w:marBottom w:val="0"/>
              <w:divBdr>
                <w:top w:val="none" w:sz="0" w:space="0" w:color="auto"/>
                <w:left w:val="none" w:sz="0" w:space="0" w:color="auto"/>
                <w:bottom w:val="none" w:sz="0" w:space="0" w:color="auto"/>
                <w:right w:val="none" w:sz="0" w:space="0" w:color="auto"/>
              </w:divBdr>
              <w:divsChild>
                <w:div w:id="813369473">
                  <w:marLeft w:val="0"/>
                  <w:marRight w:val="0"/>
                  <w:marTop w:val="0"/>
                  <w:marBottom w:val="0"/>
                  <w:divBdr>
                    <w:top w:val="none" w:sz="0" w:space="0" w:color="auto"/>
                    <w:left w:val="none" w:sz="0" w:space="0" w:color="auto"/>
                    <w:bottom w:val="none" w:sz="0" w:space="0" w:color="auto"/>
                    <w:right w:val="none" w:sz="0" w:space="0" w:color="auto"/>
                  </w:divBdr>
                  <w:divsChild>
                    <w:div w:id="7981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7562">
              <w:marLeft w:val="0"/>
              <w:marRight w:val="0"/>
              <w:marTop w:val="0"/>
              <w:marBottom w:val="0"/>
              <w:divBdr>
                <w:top w:val="none" w:sz="0" w:space="0" w:color="auto"/>
                <w:left w:val="none" w:sz="0" w:space="0" w:color="auto"/>
                <w:bottom w:val="none" w:sz="0" w:space="0" w:color="auto"/>
                <w:right w:val="none" w:sz="0" w:space="0" w:color="auto"/>
              </w:divBdr>
            </w:div>
          </w:divsChild>
        </w:div>
        <w:div w:id="511531970">
          <w:marLeft w:val="0"/>
          <w:marRight w:val="0"/>
          <w:marTop w:val="0"/>
          <w:marBottom w:val="0"/>
          <w:divBdr>
            <w:top w:val="none" w:sz="0" w:space="0" w:color="auto"/>
            <w:left w:val="none" w:sz="0" w:space="0" w:color="auto"/>
            <w:bottom w:val="none" w:sz="0" w:space="0" w:color="auto"/>
            <w:right w:val="none" w:sz="0" w:space="0" w:color="auto"/>
          </w:divBdr>
          <w:divsChild>
            <w:div w:id="855122693">
              <w:marLeft w:val="0"/>
              <w:marRight w:val="0"/>
              <w:marTop w:val="0"/>
              <w:marBottom w:val="0"/>
              <w:divBdr>
                <w:top w:val="none" w:sz="0" w:space="0" w:color="auto"/>
                <w:left w:val="none" w:sz="0" w:space="0" w:color="auto"/>
                <w:bottom w:val="none" w:sz="0" w:space="0" w:color="auto"/>
                <w:right w:val="none" w:sz="0" w:space="0" w:color="auto"/>
              </w:divBdr>
            </w:div>
            <w:div w:id="2047174951">
              <w:marLeft w:val="0"/>
              <w:marRight w:val="0"/>
              <w:marTop w:val="0"/>
              <w:marBottom w:val="0"/>
              <w:divBdr>
                <w:top w:val="none" w:sz="0" w:space="0" w:color="auto"/>
                <w:left w:val="none" w:sz="0" w:space="0" w:color="auto"/>
                <w:bottom w:val="none" w:sz="0" w:space="0" w:color="auto"/>
                <w:right w:val="none" w:sz="0" w:space="0" w:color="auto"/>
              </w:divBdr>
              <w:divsChild>
                <w:div w:id="238564766">
                  <w:marLeft w:val="0"/>
                  <w:marRight w:val="0"/>
                  <w:marTop w:val="0"/>
                  <w:marBottom w:val="0"/>
                  <w:divBdr>
                    <w:top w:val="none" w:sz="0" w:space="0" w:color="auto"/>
                    <w:left w:val="none" w:sz="0" w:space="0" w:color="auto"/>
                    <w:bottom w:val="none" w:sz="0" w:space="0" w:color="auto"/>
                    <w:right w:val="none" w:sz="0" w:space="0" w:color="auto"/>
                  </w:divBdr>
                  <w:divsChild>
                    <w:div w:id="4643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9521">
              <w:marLeft w:val="0"/>
              <w:marRight w:val="0"/>
              <w:marTop w:val="0"/>
              <w:marBottom w:val="0"/>
              <w:divBdr>
                <w:top w:val="none" w:sz="0" w:space="0" w:color="auto"/>
                <w:left w:val="none" w:sz="0" w:space="0" w:color="auto"/>
                <w:bottom w:val="none" w:sz="0" w:space="0" w:color="auto"/>
                <w:right w:val="none" w:sz="0" w:space="0" w:color="auto"/>
              </w:divBdr>
            </w:div>
          </w:divsChild>
        </w:div>
        <w:div w:id="416483512">
          <w:marLeft w:val="0"/>
          <w:marRight w:val="0"/>
          <w:marTop w:val="0"/>
          <w:marBottom w:val="0"/>
          <w:divBdr>
            <w:top w:val="none" w:sz="0" w:space="0" w:color="auto"/>
            <w:left w:val="none" w:sz="0" w:space="0" w:color="auto"/>
            <w:bottom w:val="none" w:sz="0" w:space="0" w:color="auto"/>
            <w:right w:val="none" w:sz="0" w:space="0" w:color="auto"/>
          </w:divBdr>
          <w:divsChild>
            <w:div w:id="690300655">
              <w:marLeft w:val="0"/>
              <w:marRight w:val="0"/>
              <w:marTop w:val="0"/>
              <w:marBottom w:val="0"/>
              <w:divBdr>
                <w:top w:val="none" w:sz="0" w:space="0" w:color="auto"/>
                <w:left w:val="none" w:sz="0" w:space="0" w:color="auto"/>
                <w:bottom w:val="none" w:sz="0" w:space="0" w:color="auto"/>
                <w:right w:val="none" w:sz="0" w:space="0" w:color="auto"/>
              </w:divBdr>
            </w:div>
            <w:div w:id="883637363">
              <w:marLeft w:val="0"/>
              <w:marRight w:val="0"/>
              <w:marTop w:val="0"/>
              <w:marBottom w:val="0"/>
              <w:divBdr>
                <w:top w:val="none" w:sz="0" w:space="0" w:color="auto"/>
                <w:left w:val="none" w:sz="0" w:space="0" w:color="auto"/>
                <w:bottom w:val="none" w:sz="0" w:space="0" w:color="auto"/>
                <w:right w:val="none" w:sz="0" w:space="0" w:color="auto"/>
              </w:divBdr>
              <w:divsChild>
                <w:div w:id="1127898143">
                  <w:marLeft w:val="0"/>
                  <w:marRight w:val="0"/>
                  <w:marTop w:val="0"/>
                  <w:marBottom w:val="0"/>
                  <w:divBdr>
                    <w:top w:val="none" w:sz="0" w:space="0" w:color="auto"/>
                    <w:left w:val="none" w:sz="0" w:space="0" w:color="auto"/>
                    <w:bottom w:val="none" w:sz="0" w:space="0" w:color="auto"/>
                    <w:right w:val="none" w:sz="0" w:space="0" w:color="auto"/>
                  </w:divBdr>
                  <w:divsChild>
                    <w:div w:id="7017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akkireddy</dc:creator>
  <cp:keywords/>
  <dc:description/>
  <cp:lastModifiedBy>yashwanth akkireddy</cp:lastModifiedBy>
  <cp:revision>1</cp:revision>
  <dcterms:created xsi:type="dcterms:W3CDTF">2025-04-08T22:48:00Z</dcterms:created>
  <dcterms:modified xsi:type="dcterms:W3CDTF">2025-04-08T23:44:00Z</dcterms:modified>
</cp:coreProperties>
</file>