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82EA5" w14:textId="1E10556A" w:rsidR="004B2440" w:rsidRDefault="003C4020" w:rsidP="003C4020">
      <w:pPr>
        <w:jc w:val="center"/>
        <w:rPr>
          <w:rFonts w:ascii="Times New Roman" w:hAnsi="Times New Roman" w:cs="Times New Roman"/>
          <w:b/>
          <w:bCs/>
          <w:sz w:val="32"/>
          <w:szCs w:val="32"/>
        </w:rPr>
      </w:pPr>
      <w:r w:rsidRPr="003C4020">
        <w:rPr>
          <w:rFonts w:ascii="Times New Roman" w:hAnsi="Times New Roman" w:cs="Times New Roman"/>
          <w:b/>
          <w:bCs/>
          <w:sz w:val="32"/>
          <w:szCs w:val="32"/>
        </w:rPr>
        <w:t>Documentation for the Credit Card – Credit Line Management &amp; Compliance System RAG</w:t>
      </w:r>
    </w:p>
    <w:p w14:paraId="65195875" w14:textId="77777777" w:rsidR="003C4020" w:rsidRDefault="003C4020" w:rsidP="003C4020">
      <w:pPr>
        <w:rPr>
          <w:rFonts w:ascii="Times New Roman" w:hAnsi="Times New Roman" w:cs="Times New Roman"/>
        </w:rPr>
      </w:pPr>
    </w:p>
    <w:p w14:paraId="5354E774" w14:textId="77777777" w:rsidR="003C4020" w:rsidRPr="003C4020" w:rsidRDefault="003C4020" w:rsidP="003C4020">
      <w:pPr>
        <w:rPr>
          <w:rFonts w:ascii="Times New Roman" w:hAnsi="Times New Roman" w:cs="Times New Roman"/>
        </w:rPr>
      </w:pPr>
      <w:r w:rsidRPr="003C4020">
        <w:rPr>
          <w:rFonts w:ascii="Times New Roman" w:hAnsi="Times New Roman" w:cs="Times New Roman"/>
          <w:b/>
          <w:bCs/>
        </w:rPr>
        <w:t>Overview:</w:t>
      </w:r>
      <w:r w:rsidRPr="003C4020">
        <w:rPr>
          <w:rFonts w:ascii="Times New Roman" w:hAnsi="Times New Roman" w:cs="Times New Roman"/>
        </w:rPr>
        <w:t xml:space="preserve"> The Credit Card – Credit Line Management &amp; Compliance System is an AI-driven tool designed to analyze and respond to queries about credit card management and compliance. It utilizes advanced text embedding, vector storage for fast retrieval, and AI-powered inference to provide insights and ensure adherence to regulatory standards.</w:t>
      </w:r>
    </w:p>
    <w:p w14:paraId="7B402F12" w14:textId="77777777" w:rsidR="003C4020" w:rsidRPr="003C4020" w:rsidRDefault="003C4020" w:rsidP="003C4020">
      <w:pPr>
        <w:rPr>
          <w:rFonts w:ascii="Times New Roman" w:hAnsi="Times New Roman" w:cs="Times New Roman"/>
        </w:rPr>
      </w:pPr>
      <w:r w:rsidRPr="003C4020">
        <w:rPr>
          <w:rFonts w:ascii="Times New Roman" w:hAnsi="Times New Roman" w:cs="Times New Roman"/>
          <w:b/>
          <w:bCs/>
        </w:rPr>
        <w:t>Dataset:</w:t>
      </w:r>
      <w:r w:rsidRPr="003C4020">
        <w:rPr>
          <w:rFonts w:ascii="Times New Roman" w:hAnsi="Times New Roman" w:cs="Times New Roman"/>
        </w:rPr>
        <w:t xml:space="preserve"> The system uses the dataset named credit_card_data.csv, which includes detailed credit card account information such as Cardholder ID, Account Number, Credit Limit, Available Credit, Total Spent This Month, Minimum Payment, Payment Status, Interest Rate, Fees Charged, Recent Large Transactions, Risk Score, Compliance Issues, Last Payment Date, and Next Payment Due Date.</w:t>
      </w:r>
    </w:p>
    <w:p w14:paraId="685AAEE3" w14:textId="77777777" w:rsidR="003C4020" w:rsidRPr="003C4020" w:rsidRDefault="003C4020" w:rsidP="003C4020">
      <w:pPr>
        <w:rPr>
          <w:rFonts w:ascii="Times New Roman" w:hAnsi="Times New Roman" w:cs="Times New Roman"/>
        </w:rPr>
      </w:pPr>
      <w:r w:rsidRPr="003C4020">
        <w:rPr>
          <w:rFonts w:ascii="Times New Roman" w:hAnsi="Times New Roman" w:cs="Times New Roman"/>
          <w:b/>
          <w:bCs/>
        </w:rPr>
        <w:t>Key Components:</w:t>
      </w:r>
    </w:p>
    <w:p w14:paraId="79F42349" w14:textId="77777777" w:rsidR="003C4020" w:rsidRPr="003C4020" w:rsidRDefault="003C4020" w:rsidP="003C4020">
      <w:pPr>
        <w:numPr>
          <w:ilvl w:val="0"/>
          <w:numId w:val="1"/>
        </w:numPr>
        <w:rPr>
          <w:rFonts w:ascii="Times New Roman" w:hAnsi="Times New Roman" w:cs="Times New Roman"/>
        </w:rPr>
      </w:pPr>
      <w:r w:rsidRPr="003C4020">
        <w:rPr>
          <w:rFonts w:ascii="Times New Roman" w:hAnsi="Times New Roman" w:cs="Times New Roman"/>
          <w:b/>
          <w:bCs/>
        </w:rPr>
        <w:t>Sentence Transformer Embeddings:</w:t>
      </w:r>
    </w:p>
    <w:p w14:paraId="25FAAC25" w14:textId="77777777" w:rsidR="003C4020" w:rsidRPr="003C4020" w:rsidRDefault="003C4020" w:rsidP="003C4020">
      <w:pPr>
        <w:numPr>
          <w:ilvl w:val="1"/>
          <w:numId w:val="1"/>
        </w:numPr>
        <w:rPr>
          <w:rFonts w:ascii="Times New Roman" w:hAnsi="Times New Roman" w:cs="Times New Roman"/>
        </w:rPr>
      </w:pPr>
      <w:r w:rsidRPr="003C4020">
        <w:rPr>
          <w:rFonts w:ascii="Times New Roman" w:hAnsi="Times New Roman" w:cs="Times New Roman"/>
        </w:rPr>
        <w:t>Uses the sentence-transformers/all-MiniLM-L6-v2 model to generate embeddings for each account profile, facilitating semantic search within the vector database.</w:t>
      </w:r>
    </w:p>
    <w:p w14:paraId="1CAACE67" w14:textId="77777777" w:rsidR="003C4020" w:rsidRPr="003C4020" w:rsidRDefault="003C4020" w:rsidP="003C4020">
      <w:pPr>
        <w:numPr>
          <w:ilvl w:val="0"/>
          <w:numId w:val="1"/>
        </w:numPr>
        <w:rPr>
          <w:rFonts w:ascii="Times New Roman" w:hAnsi="Times New Roman" w:cs="Times New Roman"/>
        </w:rPr>
      </w:pPr>
      <w:r w:rsidRPr="003C4020">
        <w:rPr>
          <w:rFonts w:ascii="Times New Roman" w:hAnsi="Times New Roman" w:cs="Times New Roman"/>
          <w:b/>
          <w:bCs/>
        </w:rPr>
        <w:t>Qdrant Vector Database:</w:t>
      </w:r>
    </w:p>
    <w:p w14:paraId="5FBCF96B" w14:textId="77777777" w:rsidR="003C4020" w:rsidRPr="003C4020" w:rsidRDefault="003C4020" w:rsidP="003C4020">
      <w:pPr>
        <w:numPr>
          <w:ilvl w:val="1"/>
          <w:numId w:val="1"/>
        </w:numPr>
        <w:rPr>
          <w:rFonts w:ascii="Times New Roman" w:hAnsi="Times New Roman" w:cs="Times New Roman"/>
        </w:rPr>
      </w:pPr>
      <w:r w:rsidRPr="003C4020">
        <w:rPr>
          <w:rFonts w:ascii="Times New Roman" w:hAnsi="Times New Roman" w:cs="Times New Roman"/>
        </w:rPr>
        <w:t>Stores embeddings and additional metadata, enabling efficient similarity searches and retrieval of the most relevant account profiles in response to queries.</w:t>
      </w:r>
    </w:p>
    <w:p w14:paraId="6FB959F5" w14:textId="77777777" w:rsidR="003C4020" w:rsidRPr="003C4020" w:rsidRDefault="003C4020" w:rsidP="003C4020">
      <w:pPr>
        <w:numPr>
          <w:ilvl w:val="0"/>
          <w:numId w:val="1"/>
        </w:numPr>
        <w:rPr>
          <w:rFonts w:ascii="Times New Roman" w:hAnsi="Times New Roman" w:cs="Times New Roman"/>
        </w:rPr>
      </w:pPr>
      <w:r w:rsidRPr="003C4020">
        <w:rPr>
          <w:rFonts w:ascii="Times New Roman" w:hAnsi="Times New Roman" w:cs="Times New Roman"/>
          <w:b/>
          <w:bCs/>
        </w:rPr>
        <w:t>Claude AI Inference:</w:t>
      </w:r>
    </w:p>
    <w:p w14:paraId="34BCEEE9" w14:textId="77777777" w:rsidR="003C4020" w:rsidRPr="003C4020" w:rsidRDefault="003C4020" w:rsidP="003C4020">
      <w:pPr>
        <w:numPr>
          <w:ilvl w:val="1"/>
          <w:numId w:val="1"/>
        </w:numPr>
        <w:rPr>
          <w:rFonts w:ascii="Times New Roman" w:hAnsi="Times New Roman" w:cs="Times New Roman"/>
        </w:rPr>
      </w:pPr>
      <w:r w:rsidRPr="003C4020">
        <w:rPr>
          <w:rFonts w:ascii="Times New Roman" w:hAnsi="Times New Roman" w:cs="Times New Roman"/>
        </w:rPr>
        <w:t>Integrates with the Claude API to provide intelligent responses based on the context of relevant account profiles, helping address queries related to compliance and risk management.</w:t>
      </w:r>
    </w:p>
    <w:p w14:paraId="4F26317E" w14:textId="77777777" w:rsidR="003C4020" w:rsidRPr="003C4020" w:rsidRDefault="003C4020" w:rsidP="003C4020">
      <w:pPr>
        <w:numPr>
          <w:ilvl w:val="0"/>
          <w:numId w:val="1"/>
        </w:numPr>
        <w:rPr>
          <w:rFonts w:ascii="Times New Roman" w:hAnsi="Times New Roman" w:cs="Times New Roman"/>
        </w:rPr>
      </w:pPr>
      <w:r w:rsidRPr="003C4020">
        <w:rPr>
          <w:rFonts w:ascii="Times New Roman" w:hAnsi="Times New Roman" w:cs="Times New Roman"/>
          <w:b/>
          <w:bCs/>
        </w:rPr>
        <w:t>FastAPI Framework:</w:t>
      </w:r>
    </w:p>
    <w:p w14:paraId="0745883E" w14:textId="77777777" w:rsidR="003C4020" w:rsidRPr="003C4020" w:rsidRDefault="003C4020" w:rsidP="003C4020">
      <w:pPr>
        <w:numPr>
          <w:ilvl w:val="1"/>
          <w:numId w:val="1"/>
        </w:numPr>
        <w:rPr>
          <w:rFonts w:ascii="Times New Roman" w:hAnsi="Times New Roman" w:cs="Times New Roman"/>
        </w:rPr>
      </w:pPr>
      <w:r w:rsidRPr="003C4020">
        <w:rPr>
          <w:rFonts w:ascii="Times New Roman" w:hAnsi="Times New Roman" w:cs="Times New Roman"/>
        </w:rPr>
        <w:t>The system is accessible via a FastAPI application, allowing real-time querying and integration with other banking systems.</w:t>
      </w:r>
    </w:p>
    <w:p w14:paraId="1188615B" w14:textId="77777777" w:rsidR="003C4020" w:rsidRPr="003C4020" w:rsidRDefault="003C4020" w:rsidP="003C4020">
      <w:pPr>
        <w:rPr>
          <w:rFonts w:ascii="Times New Roman" w:hAnsi="Times New Roman" w:cs="Times New Roman"/>
        </w:rPr>
      </w:pPr>
      <w:r w:rsidRPr="003C4020">
        <w:rPr>
          <w:rFonts w:ascii="Times New Roman" w:hAnsi="Times New Roman" w:cs="Times New Roman"/>
          <w:b/>
          <w:bCs/>
        </w:rPr>
        <w:t>Functional Flow:</w:t>
      </w:r>
    </w:p>
    <w:p w14:paraId="380BA7B1" w14:textId="77777777" w:rsidR="003C4020" w:rsidRPr="003C4020" w:rsidRDefault="003C4020" w:rsidP="003C4020">
      <w:pPr>
        <w:numPr>
          <w:ilvl w:val="0"/>
          <w:numId w:val="2"/>
        </w:numPr>
        <w:rPr>
          <w:rFonts w:ascii="Times New Roman" w:hAnsi="Times New Roman" w:cs="Times New Roman"/>
        </w:rPr>
      </w:pPr>
      <w:r w:rsidRPr="003C4020">
        <w:rPr>
          <w:rFonts w:ascii="Times New Roman" w:hAnsi="Times New Roman" w:cs="Times New Roman"/>
          <w:b/>
          <w:bCs/>
        </w:rPr>
        <w:t>Data Loading and Formatting:</w:t>
      </w:r>
    </w:p>
    <w:p w14:paraId="322CFDA7" w14:textId="77777777" w:rsidR="003C4020" w:rsidRPr="003C4020" w:rsidRDefault="003C4020" w:rsidP="003C4020">
      <w:pPr>
        <w:numPr>
          <w:ilvl w:val="1"/>
          <w:numId w:val="2"/>
        </w:numPr>
        <w:rPr>
          <w:rFonts w:ascii="Times New Roman" w:hAnsi="Times New Roman" w:cs="Times New Roman"/>
        </w:rPr>
      </w:pPr>
      <w:r w:rsidRPr="003C4020">
        <w:rPr>
          <w:rFonts w:ascii="Times New Roman" w:hAnsi="Times New Roman" w:cs="Times New Roman"/>
        </w:rPr>
        <w:t xml:space="preserve">Data from the CSV file is loaded into a </w:t>
      </w:r>
      <w:proofErr w:type="gramStart"/>
      <w:r w:rsidRPr="003C4020">
        <w:rPr>
          <w:rFonts w:ascii="Times New Roman" w:hAnsi="Times New Roman" w:cs="Times New Roman"/>
        </w:rPr>
        <w:t xml:space="preserve">pandas </w:t>
      </w:r>
      <w:proofErr w:type="spellStart"/>
      <w:r w:rsidRPr="003C4020">
        <w:rPr>
          <w:rFonts w:ascii="Times New Roman" w:hAnsi="Times New Roman" w:cs="Times New Roman"/>
        </w:rPr>
        <w:t>DataFrame</w:t>
      </w:r>
      <w:proofErr w:type="spellEnd"/>
      <w:proofErr w:type="gramEnd"/>
      <w:r w:rsidRPr="003C4020">
        <w:rPr>
          <w:rFonts w:ascii="Times New Roman" w:hAnsi="Times New Roman" w:cs="Times New Roman"/>
        </w:rPr>
        <w:t>, where each row is processed into a descriptive text format outlining key account details.</w:t>
      </w:r>
    </w:p>
    <w:p w14:paraId="030BCD08" w14:textId="77777777" w:rsidR="003C4020" w:rsidRPr="003C4020" w:rsidRDefault="003C4020" w:rsidP="003C4020">
      <w:pPr>
        <w:numPr>
          <w:ilvl w:val="0"/>
          <w:numId w:val="2"/>
        </w:numPr>
        <w:rPr>
          <w:rFonts w:ascii="Times New Roman" w:hAnsi="Times New Roman" w:cs="Times New Roman"/>
        </w:rPr>
      </w:pPr>
      <w:r w:rsidRPr="003C4020">
        <w:rPr>
          <w:rFonts w:ascii="Times New Roman" w:hAnsi="Times New Roman" w:cs="Times New Roman"/>
          <w:b/>
          <w:bCs/>
        </w:rPr>
        <w:t>Embedding and Vector Storage:</w:t>
      </w:r>
    </w:p>
    <w:p w14:paraId="76C56BD1" w14:textId="77777777" w:rsidR="003C4020" w:rsidRPr="003C4020" w:rsidRDefault="003C4020" w:rsidP="003C4020">
      <w:pPr>
        <w:numPr>
          <w:ilvl w:val="1"/>
          <w:numId w:val="2"/>
        </w:numPr>
        <w:rPr>
          <w:rFonts w:ascii="Times New Roman" w:hAnsi="Times New Roman" w:cs="Times New Roman"/>
        </w:rPr>
      </w:pPr>
      <w:r w:rsidRPr="003C4020">
        <w:rPr>
          <w:rFonts w:ascii="Times New Roman" w:hAnsi="Times New Roman" w:cs="Times New Roman"/>
        </w:rPr>
        <w:lastRenderedPageBreak/>
        <w:t>Each account profile is embedded and stored in the Qdrant vector database, which is set up to handle queries efficiently.</w:t>
      </w:r>
    </w:p>
    <w:p w14:paraId="0EC62ED0" w14:textId="77777777" w:rsidR="003C4020" w:rsidRPr="003C4020" w:rsidRDefault="003C4020" w:rsidP="003C4020">
      <w:pPr>
        <w:numPr>
          <w:ilvl w:val="0"/>
          <w:numId w:val="2"/>
        </w:numPr>
        <w:rPr>
          <w:rFonts w:ascii="Times New Roman" w:hAnsi="Times New Roman" w:cs="Times New Roman"/>
        </w:rPr>
      </w:pPr>
      <w:r w:rsidRPr="003C4020">
        <w:rPr>
          <w:rFonts w:ascii="Times New Roman" w:hAnsi="Times New Roman" w:cs="Times New Roman"/>
          <w:b/>
          <w:bCs/>
        </w:rPr>
        <w:t>Document Retrieval:</w:t>
      </w:r>
    </w:p>
    <w:p w14:paraId="63FE8BBF" w14:textId="77777777" w:rsidR="003C4020" w:rsidRPr="003C4020" w:rsidRDefault="003C4020" w:rsidP="003C4020">
      <w:pPr>
        <w:numPr>
          <w:ilvl w:val="1"/>
          <w:numId w:val="2"/>
        </w:numPr>
        <w:rPr>
          <w:rFonts w:ascii="Times New Roman" w:hAnsi="Times New Roman" w:cs="Times New Roman"/>
        </w:rPr>
      </w:pPr>
      <w:r w:rsidRPr="003C4020">
        <w:rPr>
          <w:rFonts w:ascii="Times New Roman" w:hAnsi="Times New Roman" w:cs="Times New Roman"/>
        </w:rPr>
        <w:t>For incoming queries, the system calculates embeddings and uses them to perform semantic searches in the vector database, retrieving the top relevant account profiles.</w:t>
      </w:r>
    </w:p>
    <w:p w14:paraId="37440258" w14:textId="789D97AB" w:rsidR="003C4020" w:rsidRPr="003C4020" w:rsidRDefault="003C4020" w:rsidP="003C4020">
      <w:pPr>
        <w:numPr>
          <w:ilvl w:val="0"/>
          <w:numId w:val="2"/>
        </w:numPr>
        <w:rPr>
          <w:rFonts w:ascii="Times New Roman" w:hAnsi="Times New Roman" w:cs="Times New Roman"/>
        </w:rPr>
      </w:pPr>
      <w:r>
        <w:rPr>
          <w:rFonts w:ascii="Times New Roman" w:hAnsi="Times New Roman" w:cs="Times New Roman"/>
          <w:b/>
          <w:bCs/>
        </w:rPr>
        <w:t xml:space="preserve">LLM </w:t>
      </w:r>
      <w:r w:rsidRPr="003C4020">
        <w:rPr>
          <w:rFonts w:ascii="Times New Roman" w:hAnsi="Times New Roman" w:cs="Times New Roman"/>
          <w:b/>
          <w:bCs/>
        </w:rPr>
        <w:t>:</w:t>
      </w:r>
    </w:p>
    <w:p w14:paraId="471AA948" w14:textId="77777777" w:rsidR="003C4020" w:rsidRPr="003C4020" w:rsidRDefault="003C4020" w:rsidP="003C4020">
      <w:pPr>
        <w:numPr>
          <w:ilvl w:val="1"/>
          <w:numId w:val="2"/>
        </w:numPr>
        <w:rPr>
          <w:rFonts w:ascii="Times New Roman" w:hAnsi="Times New Roman" w:cs="Times New Roman"/>
        </w:rPr>
      </w:pPr>
      <w:r w:rsidRPr="003C4020">
        <w:rPr>
          <w:rFonts w:ascii="Times New Roman" w:hAnsi="Times New Roman" w:cs="Times New Roman"/>
        </w:rPr>
        <w:t>The retrieved account profiles serve as context for the Claude model, which processes the query to generate a coherent and contextually informed response.</w:t>
      </w:r>
    </w:p>
    <w:p w14:paraId="64DD1BA7" w14:textId="77777777" w:rsidR="003C4020" w:rsidRPr="003C4020" w:rsidRDefault="003C4020" w:rsidP="003C4020">
      <w:pPr>
        <w:numPr>
          <w:ilvl w:val="0"/>
          <w:numId w:val="2"/>
        </w:numPr>
        <w:rPr>
          <w:rFonts w:ascii="Times New Roman" w:hAnsi="Times New Roman" w:cs="Times New Roman"/>
        </w:rPr>
      </w:pPr>
      <w:r w:rsidRPr="003C4020">
        <w:rPr>
          <w:rFonts w:ascii="Times New Roman" w:hAnsi="Times New Roman" w:cs="Times New Roman"/>
          <w:b/>
          <w:bCs/>
        </w:rPr>
        <w:t>API Interaction:</w:t>
      </w:r>
    </w:p>
    <w:p w14:paraId="117AB01C" w14:textId="77777777" w:rsidR="003C4020" w:rsidRPr="003C4020" w:rsidRDefault="003C4020" w:rsidP="003C4020">
      <w:pPr>
        <w:numPr>
          <w:ilvl w:val="1"/>
          <w:numId w:val="2"/>
        </w:numPr>
        <w:rPr>
          <w:rFonts w:ascii="Times New Roman" w:hAnsi="Times New Roman" w:cs="Times New Roman"/>
        </w:rPr>
      </w:pPr>
      <w:r w:rsidRPr="003C4020">
        <w:rPr>
          <w:rFonts w:ascii="Times New Roman" w:hAnsi="Times New Roman" w:cs="Times New Roman"/>
        </w:rPr>
        <w:t>Users can interact with the system via HTTP requests to the FastAPI application, where they can submit queries and receive AI-generated responses.</w:t>
      </w:r>
    </w:p>
    <w:p w14:paraId="2AC2DEDE" w14:textId="77777777" w:rsidR="003C4020" w:rsidRPr="003C4020" w:rsidRDefault="003C4020" w:rsidP="003C4020">
      <w:pPr>
        <w:rPr>
          <w:rFonts w:ascii="Times New Roman" w:hAnsi="Times New Roman" w:cs="Times New Roman"/>
        </w:rPr>
      </w:pPr>
      <w:r w:rsidRPr="003C4020">
        <w:rPr>
          <w:rFonts w:ascii="Times New Roman" w:hAnsi="Times New Roman" w:cs="Times New Roman"/>
          <w:b/>
          <w:bCs/>
        </w:rPr>
        <w:t>Regulatory Compliance:</w:t>
      </w:r>
      <w:r w:rsidRPr="003C4020">
        <w:rPr>
          <w:rFonts w:ascii="Times New Roman" w:hAnsi="Times New Roman" w:cs="Times New Roman"/>
        </w:rPr>
        <w:t xml:space="preserve"> The system is designed to comply with various financial regulations, including:</w:t>
      </w:r>
    </w:p>
    <w:p w14:paraId="10ECA313" w14:textId="77777777" w:rsidR="003C4020" w:rsidRPr="003C4020" w:rsidRDefault="003C4020" w:rsidP="003C4020">
      <w:pPr>
        <w:numPr>
          <w:ilvl w:val="0"/>
          <w:numId w:val="3"/>
        </w:numPr>
        <w:rPr>
          <w:rFonts w:ascii="Times New Roman" w:hAnsi="Times New Roman" w:cs="Times New Roman"/>
        </w:rPr>
      </w:pPr>
      <w:r w:rsidRPr="003C4020">
        <w:rPr>
          <w:rFonts w:ascii="Times New Roman" w:hAnsi="Times New Roman" w:cs="Times New Roman"/>
          <w:b/>
          <w:bCs/>
        </w:rPr>
        <w:t>Basel III:</w:t>
      </w:r>
      <w:r w:rsidRPr="003C4020">
        <w:rPr>
          <w:rFonts w:ascii="Times New Roman" w:hAnsi="Times New Roman" w:cs="Times New Roman"/>
        </w:rPr>
        <w:t xml:space="preserve"> Influences internal risk models and credit policies.</w:t>
      </w:r>
    </w:p>
    <w:p w14:paraId="6138BAC2" w14:textId="77777777" w:rsidR="003C4020" w:rsidRPr="003C4020" w:rsidRDefault="003C4020" w:rsidP="003C4020">
      <w:pPr>
        <w:numPr>
          <w:ilvl w:val="0"/>
          <w:numId w:val="3"/>
        </w:numPr>
        <w:rPr>
          <w:rFonts w:ascii="Times New Roman" w:hAnsi="Times New Roman" w:cs="Times New Roman"/>
        </w:rPr>
      </w:pPr>
      <w:r w:rsidRPr="003C4020">
        <w:rPr>
          <w:rFonts w:ascii="Times New Roman" w:hAnsi="Times New Roman" w:cs="Times New Roman"/>
          <w:b/>
          <w:bCs/>
        </w:rPr>
        <w:t>Consumer Financial Protection Bureau (CFPB) Guidelines:</w:t>
      </w:r>
      <w:r w:rsidRPr="003C4020">
        <w:rPr>
          <w:rFonts w:ascii="Times New Roman" w:hAnsi="Times New Roman" w:cs="Times New Roman"/>
        </w:rPr>
        <w:t xml:space="preserve"> Ensures fair treatment of consumers and oversight of financial practices.</w:t>
      </w:r>
    </w:p>
    <w:p w14:paraId="5861A0C8" w14:textId="77777777" w:rsidR="003C4020" w:rsidRPr="003C4020" w:rsidRDefault="003C4020" w:rsidP="003C4020">
      <w:pPr>
        <w:numPr>
          <w:ilvl w:val="0"/>
          <w:numId w:val="3"/>
        </w:numPr>
        <w:rPr>
          <w:rFonts w:ascii="Times New Roman" w:hAnsi="Times New Roman" w:cs="Times New Roman"/>
        </w:rPr>
      </w:pPr>
      <w:r w:rsidRPr="003C4020">
        <w:rPr>
          <w:rFonts w:ascii="Times New Roman" w:hAnsi="Times New Roman" w:cs="Times New Roman"/>
          <w:b/>
          <w:bCs/>
        </w:rPr>
        <w:t>Fair Credit Reporting Act (FCRA):</w:t>
      </w:r>
      <w:r w:rsidRPr="003C4020">
        <w:rPr>
          <w:rFonts w:ascii="Times New Roman" w:hAnsi="Times New Roman" w:cs="Times New Roman"/>
        </w:rPr>
        <w:t xml:space="preserve"> Governs the collection and use of consumer credit information</w:t>
      </w:r>
    </w:p>
    <w:p w14:paraId="45141B5E" w14:textId="77777777" w:rsidR="003C4020" w:rsidRDefault="003C4020" w:rsidP="003C4020">
      <w:pPr>
        <w:rPr>
          <w:rFonts w:ascii="Times New Roman" w:hAnsi="Times New Roman" w:cs="Times New Roman"/>
        </w:rPr>
      </w:pPr>
    </w:p>
    <w:p w14:paraId="3B03C8A9" w14:textId="029FFEFE" w:rsidR="003C4020" w:rsidRPr="003C4020" w:rsidRDefault="003C4020" w:rsidP="003C4020">
      <w:pPr>
        <w:rPr>
          <w:rFonts w:ascii="Times New Roman" w:hAnsi="Times New Roman" w:cs="Times New Roman"/>
          <w:b/>
          <w:bCs/>
        </w:rPr>
      </w:pPr>
      <w:r w:rsidRPr="003C4020">
        <w:rPr>
          <w:rFonts w:ascii="Times New Roman" w:hAnsi="Times New Roman" w:cs="Times New Roman"/>
          <w:b/>
          <w:bCs/>
        </w:rPr>
        <w:t>Architecture diagram of your Retrieval-Augmented Generation (RAG) system:</w:t>
      </w:r>
    </w:p>
    <w:p w14:paraId="68167F8F" w14:textId="48F8A250" w:rsidR="003C4020" w:rsidRDefault="003C4020" w:rsidP="003C4020">
      <w:pPr>
        <w:rPr>
          <w:rFonts w:ascii="Times New Roman" w:hAnsi="Times New Roman" w:cs="Times New Roman"/>
        </w:rPr>
      </w:pPr>
      <w:r>
        <w:rPr>
          <w:noProof/>
        </w:rPr>
        <w:drawing>
          <wp:inline distT="0" distB="0" distL="0" distR="0" wp14:anchorId="4FB05728" wp14:editId="5F3BC969">
            <wp:extent cx="3848100" cy="2565400"/>
            <wp:effectExtent l="0" t="0" r="0" b="6350"/>
            <wp:docPr id="2144431002"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51267" cy="2567511"/>
                    </a:xfrm>
                    <a:prstGeom prst="rect">
                      <a:avLst/>
                    </a:prstGeom>
                    <a:noFill/>
                    <a:ln>
                      <a:noFill/>
                    </a:ln>
                  </pic:spPr>
                </pic:pic>
              </a:graphicData>
            </a:graphic>
          </wp:inline>
        </w:drawing>
      </w:r>
    </w:p>
    <w:p w14:paraId="66B7215F" w14:textId="77777777" w:rsidR="003C4020" w:rsidRPr="003C4020" w:rsidRDefault="003C4020" w:rsidP="003C4020">
      <w:pPr>
        <w:rPr>
          <w:rFonts w:ascii="Times New Roman" w:hAnsi="Times New Roman" w:cs="Times New Roman"/>
        </w:rPr>
      </w:pPr>
      <w:r w:rsidRPr="003C4020">
        <w:rPr>
          <w:rFonts w:ascii="Times New Roman" w:hAnsi="Times New Roman" w:cs="Times New Roman"/>
          <w:b/>
          <w:bCs/>
        </w:rPr>
        <w:lastRenderedPageBreak/>
        <w:t>Final Summary Table:</w:t>
      </w:r>
    </w:p>
    <w:tbl>
      <w:tblPr>
        <w:tblStyle w:val="TableGrid"/>
        <w:tblW w:w="0" w:type="auto"/>
        <w:tblLook w:val="04A0" w:firstRow="1" w:lastRow="0" w:firstColumn="1" w:lastColumn="0" w:noHBand="0" w:noVBand="1"/>
      </w:tblPr>
      <w:tblGrid>
        <w:gridCol w:w="1916"/>
        <w:gridCol w:w="7434"/>
      </w:tblGrid>
      <w:tr w:rsidR="003C4020" w:rsidRPr="003C4020" w14:paraId="68261A58" w14:textId="77777777" w:rsidTr="003C4020">
        <w:tc>
          <w:tcPr>
            <w:tcW w:w="0" w:type="auto"/>
            <w:hideMark/>
          </w:tcPr>
          <w:p w14:paraId="1A882C28" w14:textId="77777777" w:rsidR="003C4020" w:rsidRPr="003C4020" w:rsidRDefault="003C4020" w:rsidP="003C4020">
            <w:pPr>
              <w:spacing w:after="160" w:line="278" w:lineRule="auto"/>
              <w:rPr>
                <w:rFonts w:ascii="Times New Roman" w:hAnsi="Times New Roman" w:cs="Times New Roman"/>
                <w:b/>
                <w:bCs/>
              </w:rPr>
            </w:pPr>
            <w:r w:rsidRPr="003C4020">
              <w:rPr>
                <w:rFonts w:ascii="Times New Roman" w:hAnsi="Times New Roman" w:cs="Times New Roman"/>
                <w:b/>
                <w:bCs/>
              </w:rPr>
              <w:t>Component</w:t>
            </w:r>
          </w:p>
        </w:tc>
        <w:tc>
          <w:tcPr>
            <w:tcW w:w="0" w:type="auto"/>
            <w:hideMark/>
          </w:tcPr>
          <w:p w14:paraId="7512AA8F" w14:textId="77777777" w:rsidR="003C4020" w:rsidRPr="003C4020" w:rsidRDefault="003C4020" w:rsidP="003C4020">
            <w:pPr>
              <w:spacing w:after="160" w:line="278" w:lineRule="auto"/>
              <w:rPr>
                <w:rFonts w:ascii="Times New Roman" w:hAnsi="Times New Roman" w:cs="Times New Roman"/>
                <w:b/>
                <w:bCs/>
              </w:rPr>
            </w:pPr>
            <w:r w:rsidRPr="003C4020">
              <w:rPr>
                <w:rFonts w:ascii="Times New Roman" w:hAnsi="Times New Roman" w:cs="Times New Roman"/>
                <w:b/>
                <w:bCs/>
              </w:rPr>
              <w:t>Description</w:t>
            </w:r>
          </w:p>
        </w:tc>
      </w:tr>
      <w:tr w:rsidR="003C4020" w:rsidRPr="003C4020" w14:paraId="78F0795B" w14:textId="77777777" w:rsidTr="003C4020">
        <w:tc>
          <w:tcPr>
            <w:tcW w:w="0" w:type="auto"/>
            <w:hideMark/>
          </w:tcPr>
          <w:p w14:paraId="18CD9F7A" w14:textId="77777777" w:rsidR="003C4020" w:rsidRPr="003C4020" w:rsidRDefault="003C4020" w:rsidP="003C4020">
            <w:pPr>
              <w:spacing w:after="160" w:line="278" w:lineRule="auto"/>
              <w:rPr>
                <w:rFonts w:ascii="Times New Roman" w:hAnsi="Times New Roman" w:cs="Times New Roman"/>
              </w:rPr>
            </w:pPr>
            <w:r w:rsidRPr="003C4020">
              <w:rPr>
                <w:rFonts w:ascii="Times New Roman" w:hAnsi="Times New Roman" w:cs="Times New Roman"/>
                <w:b/>
                <w:bCs/>
              </w:rPr>
              <w:t>Data Source</w:t>
            </w:r>
          </w:p>
        </w:tc>
        <w:tc>
          <w:tcPr>
            <w:tcW w:w="0" w:type="auto"/>
            <w:hideMark/>
          </w:tcPr>
          <w:p w14:paraId="236BC850" w14:textId="77777777" w:rsidR="003C4020" w:rsidRPr="003C4020" w:rsidRDefault="003C4020" w:rsidP="003C4020">
            <w:pPr>
              <w:spacing w:after="160" w:line="278" w:lineRule="auto"/>
              <w:rPr>
                <w:rFonts w:ascii="Times New Roman" w:hAnsi="Times New Roman" w:cs="Times New Roman"/>
              </w:rPr>
            </w:pPr>
            <w:r w:rsidRPr="003C4020">
              <w:rPr>
                <w:rFonts w:ascii="Times New Roman" w:hAnsi="Times New Roman" w:cs="Times New Roman"/>
              </w:rPr>
              <w:t>credit_card_data.csv - Contains detailed account information for credit card management.</w:t>
            </w:r>
          </w:p>
        </w:tc>
      </w:tr>
      <w:tr w:rsidR="003C4020" w:rsidRPr="003C4020" w14:paraId="0E59FF1C" w14:textId="77777777" w:rsidTr="003C4020">
        <w:tc>
          <w:tcPr>
            <w:tcW w:w="0" w:type="auto"/>
            <w:hideMark/>
          </w:tcPr>
          <w:p w14:paraId="3C6C7F29" w14:textId="77777777" w:rsidR="003C4020" w:rsidRPr="003C4020" w:rsidRDefault="003C4020" w:rsidP="003C4020">
            <w:pPr>
              <w:spacing w:after="160" w:line="278" w:lineRule="auto"/>
              <w:rPr>
                <w:rFonts w:ascii="Times New Roman" w:hAnsi="Times New Roman" w:cs="Times New Roman"/>
              </w:rPr>
            </w:pPr>
            <w:r w:rsidRPr="003C4020">
              <w:rPr>
                <w:rFonts w:ascii="Times New Roman" w:hAnsi="Times New Roman" w:cs="Times New Roman"/>
                <w:b/>
                <w:bCs/>
              </w:rPr>
              <w:t>Embedding Model</w:t>
            </w:r>
          </w:p>
        </w:tc>
        <w:tc>
          <w:tcPr>
            <w:tcW w:w="0" w:type="auto"/>
            <w:hideMark/>
          </w:tcPr>
          <w:p w14:paraId="29571F56" w14:textId="77777777" w:rsidR="003C4020" w:rsidRPr="003C4020" w:rsidRDefault="003C4020" w:rsidP="003C4020">
            <w:pPr>
              <w:spacing w:after="160" w:line="278" w:lineRule="auto"/>
              <w:rPr>
                <w:rFonts w:ascii="Times New Roman" w:hAnsi="Times New Roman" w:cs="Times New Roman"/>
              </w:rPr>
            </w:pPr>
            <w:r w:rsidRPr="003C4020">
              <w:rPr>
                <w:rFonts w:ascii="Times New Roman" w:hAnsi="Times New Roman" w:cs="Times New Roman"/>
              </w:rPr>
              <w:t>Sentence Transformer (sentence-transformers/all-MiniLM-L6-v2) - Converts account data into embeddings for semantic search.</w:t>
            </w:r>
          </w:p>
        </w:tc>
      </w:tr>
      <w:tr w:rsidR="003C4020" w:rsidRPr="003C4020" w14:paraId="506E9160" w14:textId="77777777" w:rsidTr="003C4020">
        <w:tc>
          <w:tcPr>
            <w:tcW w:w="0" w:type="auto"/>
            <w:hideMark/>
          </w:tcPr>
          <w:p w14:paraId="2D9C98FC" w14:textId="77777777" w:rsidR="003C4020" w:rsidRPr="003C4020" w:rsidRDefault="003C4020" w:rsidP="003C4020">
            <w:pPr>
              <w:spacing w:after="160" w:line="278" w:lineRule="auto"/>
              <w:rPr>
                <w:rFonts w:ascii="Times New Roman" w:hAnsi="Times New Roman" w:cs="Times New Roman"/>
              </w:rPr>
            </w:pPr>
            <w:r w:rsidRPr="003C4020">
              <w:rPr>
                <w:rFonts w:ascii="Times New Roman" w:hAnsi="Times New Roman" w:cs="Times New Roman"/>
                <w:b/>
                <w:bCs/>
              </w:rPr>
              <w:t>Vector Database</w:t>
            </w:r>
          </w:p>
        </w:tc>
        <w:tc>
          <w:tcPr>
            <w:tcW w:w="0" w:type="auto"/>
            <w:hideMark/>
          </w:tcPr>
          <w:p w14:paraId="6BA5BDC8" w14:textId="77777777" w:rsidR="003C4020" w:rsidRPr="003C4020" w:rsidRDefault="003C4020" w:rsidP="003C4020">
            <w:pPr>
              <w:spacing w:after="160" w:line="278" w:lineRule="auto"/>
              <w:rPr>
                <w:rFonts w:ascii="Times New Roman" w:hAnsi="Times New Roman" w:cs="Times New Roman"/>
              </w:rPr>
            </w:pPr>
            <w:r w:rsidRPr="003C4020">
              <w:rPr>
                <w:rFonts w:ascii="Times New Roman" w:hAnsi="Times New Roman" w:cs="Times New Roman"/>
              </w:rPr>
              <w:t>Qdrant - Manages embeddings and metadata, allowing for efficient retrieval based on query embeddings.</w:t>
            </w:r>
          </w:p>
        </w:tc>
      </w:tr>
      <w:tr w:rsidR="003C4020" w:rsidRPr="003C4020" w14:paraId="27CFC22E" w14:textId="77777777" w:rsidTr="003C4020">
        <w:tc>
          <w:tcPr>
            <w:tcW w:w="0" w:type="auto"/>
            <w:hideMark/>
          </w:tcPr>
          <w:p w14:paraId="1C13BF00" w14:textId="77777777" w:rsidR="003C4020" w:rsidRPr="003C4020" w:rsidRDefault="003C4020" w:rsidP="003C4020">
            <w:pPr>
              <w:spacing w:line="278" w:lineRule="auto"/>
              <w:rPr>
                <w:rFonts w:ascii="Times New Roman" w:hAnsi="Times New Roman" w:cs="Times New Roman"/>
                <w:b/>
                <w:bCs/>
              </w:rPr>
            </w:pPr>
            <w:r w:rsidRPr="003C4020">
              <w:rPr>
                <w:rFonts w:ascii="Times New Roman" w:hAnsi="Times New Roman" w:cs="Times New Roman"/>
                <w:b/>
                <w:bCs/>
              </w:rPr>
              <w:t>LLM</w:t>
            </w:r>
          </w:p>
          <w:p w14:paraId="3CCBE31F" w14:textId="12A697A1" w:rsidR="003C4020" w:rsidRPr="003C4020" w:rsidRDefault="003C4020" w:rsidP="003C4020">
            <w:pPr>
              <w:spacing w:after="160" w:line="278" w:lineRule="auto"/>
              <w:rPr>
                <w:rFonts w:ascii="Times New Roman" w:hAnsi="Times New Roman" w:cs="Times New Roman"/>
              </w:rPr>
            </w:pPr>
          </w:p>
        </w:tc>
        <w:tc>
          <w:tcPr>
            <w:tcW w:w="0" w:type="auto"/>
            <w:hideMark/>
          </w:tcPr>
          <w:p w14:paraId="74D4EE88" w14:textId="77777777" w:rsidR="003C4020" w:rsidRPr="003C4020" w:rsidRDefault="003C4020" w:rsidP="003C4020">
            <w:pPr>
              <w:spacing w:after="160" w:line="278" w:lineRule="auto"/>
              <w:rPr>
                <w:rFonts w:ascii="Times New Roman" w:hAnsi="Times New Roman" w:cs="Times New Roman"/>
              </w:rPr>
            </w:pPr>
            <w:r w:rsidRPr="003C4020">
              <w:rPr>
                <w:rFonts w:ascii="Times New Roman" w:hAnsi="Times New Roman" w:cs="Times New Roman"/>
              </w:rPr>
              <w:t>Claude API - Generates responses based on account profile contexts and user queries, ensuring compliance and risk management insights.</w:t>
            </w:r>
          </w:p>
        </w:tc>
      </w:tr>
      <w:tr w:rsidR="003C4020" w:rsidRPr="003C4020" w14:paraId="4247218C" w14:textId="77777777" w:rsidTr="003C4020">
        <w:tc>
          <w:tcPr>
            <w:tcW w:w="0" w:type="auto"/>
            <w:hideMark/>
          </w:tcPr>
          <w:p w14:paraId="68593267" w14:textId="77777777" w:rsidR="003C4020" w:rsidRPr="003C4020" w:rsidRDefault="003C4020" w:rsidP="003C4020">
            <w:pPr>
              <w:spacing w:after="160" w:line="278" w:lineRule="auto"/>
              <w:rPr>
                <w:rFonts w:ascii="Times New Roman" w:hAnsi="Times New Roman" w:cs="Times New Roman"/>
              </w:rPr>
            </w:pPr>
            <w:r w:rsidRPr="003C4020">
              <w:rPr>
                <w:rFonts w:ascii="Times New Roman" w:hAnsi="Times New Roman" w:cs="Times New Roman"/>
                <w:b/>
                <w:bCs/>
              </w:rPr>
              <w:t>API Framework</w:t>
            </w:r>
          </w:p>
        </w:tc>
        <w:tc>
          <w:tcPr>
            <w:tcW w:w="0" w:type="auto"/>
            <w:hideMark/>
          </w:tcPr>
          <w:p w14:paraId="40EF9580" w14:textId="77777777" w:rsidR="003C4020" w:rsidRPr="003C4020" w:rsidRDefault="003C4020" w:rsidP="003C4020">
            <w:pPr>
              <w:spacing w:after="160" w:line="278" w:lineRule="auto"/>
              <w:rPr>
                <w:rFonts w:ascii="Times New Roman" w:hAnsi="Times New Roman" w:cs="Times New Roman"/>
              </w:rPr>
            </w:pPr>
            <w:r w:rsidRPr="003C4020">
              <w:rPr>
                <w:rFonts w:ascii="Times New Roman" w:hAnsi="Times New Roman" w:cs="Times New Roman"/>
              </w:rPr>
              <w:t>FastAPI - Provides a web interface for querying the system in real-time, facilitating integration with banking systems.</w:t>
            </w:r>
          </w:p>
        </w:tc>
      </w:tr>
      <w:tr w:rsidR="003C4020" w:rsidRPr="003C4020" w14:paraId="09916D37" w14:textId="77777777" w:rsidTr="003C4020">
        <w:tc>
          <w:tcPr>
            <w:tcW w:w="0" w:type="auto"/>
            <w:hideMark/>
          </w:tcPr>
          <w:p w14:paraId="3DDECDBA" w14:textId="77777777" w:rsidR="003C4020" w:rsidRPr="003C4020" w:rsidRDefault="003C4020" w:rsidP="003C4020">
            <w:pPr>
              <w:spacing w:after="160" w:line="278" w:lineRule="auto"/>
              <w:rPr>
                <w:rFonts w:ascii="Times New Roman" w:hAnsi="Times New Roman" w:cs="Times New Roman"/>
              </w:rPr>
            </w:pPr>
            <w:r w:rsidRPr="003C4020">
              <w:rPr>
                <w:rFonts w:ascii="Times New Roman" w:hAnsi="Times New Roman" w:cs="Times New Roman"/>
                <w:b/>
                <w:bCs/>
              </w:rPr>
              <w:t>Regulatory Standards</w:t>
            </w:r>
          </w:p>
        </w:tc>
        <w:tc>
          <w:tcPr>
            <w:tcW w:w="0" w:type="auto"/>
            <w:hideMark/>
          </w:tcPr>
          <w:p w14:paraId="2787388E" w14:textId="77777777" w:rsidR="003C4020" w:rsidRPr="003C4020" w:rsidRDefault="003C4020" w:rsidP="003C4020">
            <w:pPr>
              <w:spacing w:after="160" w:line="278" w:lineRule="auto"/>
              <w:rPr>
                <w:rFonts w:ascii="Times New Roman" w:hAnsi="Times New Roman" w:cs="Times New Roman"/>
              </w:rPr>
            </w:pPr>
            <w:r w:rsidRPr="003C4020">
              <w:rPr>
                <w:rFonts w:ascii="Times New Roman" w:hAnsi="Times New Roman" w:cs="Times New Roman"/>
              </w:rPr>
              <w:t>- Basel III</w:t>
            </w:r>
            <w:r w:rsidRPr="003C4020">
              <w:rPr>
                <w:rFonts w:ascii="Times New Roman" w:hAnsi="Times New Roman" w:cs="Times New Roman"/>
              </w:rPr>
              <w:br/>
              <w:t>- Consumer Financial Protection Bureau (CFPB) Guidelines</w:t>
            </w:r>
            <w:r w:rsidRPr="003C4020">
              <w:rPr>
                <w:rFonts w:ascii="Times New Roman" w:hAnsi="Times New Roman" w:cs="Times New Roman"/>
              </w:rPr>
              <w:br/>
              <w:t>- Fair Credit Reporting Act (FCRA)</w:t>
            </w:r>
          </w:p>
        </w:tc>
      </w:tr>
    </w:tbl>
    <w:p w14:paraId="16B75CCD" w14:textId="77777777" w:rsidR="003C4020" w:rsidRPr="003C4020" w:rsidRDefault="003C4020" w:rsidP="003C4020">
      <w:pPr>
        <w:rPr>
          <w:rFonts w:ascii="Times New Roman" w:hAnsi="Times New Roman" w:cs="Times New Roman"/>
        </w:rPr>
      </w:pPr>
    </w:p>
    <w:sectPr w:rsidR="003C4020" w:rsidRPr="003C40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B40A8"/>
    <w:multiLevelType w:val="multilevel"/>
    <w:tmpl w:val="6054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107838"/>
    <w:multiLevelType w:val="multilevel"/>
    <w:tmpl w:val="9AD08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EE2575"/>
    <w:multiLevelType w:val="multilevel"/>
    <w:tmpl w:val="56FEC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3830153">
    <w:abstractNumId w:val="1"/>
  </w:num>
  <w:num w:numId="2" w16cid:durableId="1149322661">
    <w:abstractNumId w:val="2"/>
  </w:num>
  <w:num w:numId="3" w16cid:durableId="440880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020"/>
    <w:rsid w:val="003C4020"/>
    <w:rsid w:val="004B2440"/>
    <w:rsid w:val="00B2390B"/>
    <w:rsid w:val="00EC1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3D31A"/>
  <w15:chartTrackingRefBased/>
  <w15:docId w15:val="{61B34A9C-E3B7-4055-9788-DEF627FF5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0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40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40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40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40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4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0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40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40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40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40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4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020"/>
    <w:rPr>
      <w:rFonts w:eastAsiaTheme="majorEastAsia" w:cstheme="majorBidi"/>
      <w:color w:val="272727" w:themeColor="text1" w:themeTint="D8"/>
    </w:rPr>
  </w:style>
  <w:style w:type="paragraph" w:styleId="Title">
    <w:name w:val="Title"/>
    <w:basedOn w:val="Normal"/>
    <w:next w:val="Normal"/>
    <w:link w:val="TitleChar"/>
    <w:uiPriority w:val="10"/>
    <w:qFormat/>
    <w:rsid w:val="003C4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020"/>
    <w:pPr>
      <w:spacing w:before="160"/>
      <w:jc w:val="center"/>
    </w:pPr>
    <w:rPr>
      <w:i/>
      <w:iCs/>
      <w:color w:val="404040" w:themeColor="text1" w:themeTint="BF"/>
    </w:rPr>
  </w:style>
  <w:style w:type="character" w:customStyle="1" w:styleId="QuoteChar">
    <w:name w:val="Quote Char"/>
    <w:basedOn w:val="DefaultParagraphFont"/>
    <w:link w:val="Quote"/>
    <w:uiPriority w:val="29"/>
    <w:rsid w:val="003C4020"/>
    <w:rPr>
      <w:i/>
      <w:iCs/>
      <w:color w:val="404040" w:themeColor="text1" w:themeTint="BF"/>
    </w:rPr>
  </w:style>
  <w:style w:type="paragraph" w:styleId="ListParagraph">
    <w:name w:val="List Paragraph"/>
    <w:basedOn w:val="Normal"/>
    <w:uiPriority w:val="34"/>
    <w:qFormat/>
    <w:rsid w:val="003C4020"/>
    <w:pPr>
      <w:ind w:left="720"/>
      <w:contextualSpacing/>
    </w:pPr>
  </w:style>
  <w:style w:type="character" w:styleId="IntenseEmphasis">
    <w:name w:val="Intense Emphasis"/>
    <w:basedOn w:val="DefaultParagraphFont"/>
    <w:uiPriority w:val="21"/>
    <w:qFormat/>
    <w:rsid w:val="003C4020"/>
    <w:rPr>
      <w:i/>
      <w:iCs/>
      <w:color w:val="2F5496" w:themeColor="accent1" w:themeShade="BF"/>
    </w:rPr>
  </w:style>
  <w:style w:type="paragraph" w:styleId="IntenseQuote">
    <w:name w:val="Intense Quote"/>
    <w:basedOn w:val="Normal"/>
    <w:next w:val="Normal"/>
    <w:link w:val="IntenseQuoteChar"/>
    <w:uiPriority w:val="30"/>
    <w:qFormat/>
    <w:rsid w:val="003C40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4020"/>
    <w:rPr>
      <w:i/>
      <w:iCs/>
      <w:color w:val="2F5496" w:themeColor="accent1" w:themeShade="BF"/>
    </w:rPr>
  </w:style>
  <w:style w:type="character" w:styleId="IntenseReference">
    <w:name w:val="Intense Reference"/>
    <w:basedOn w:val="DefaultParagraphFont"/>
    <w:uiPriority w:val="32"/>
    <w:qFormat/>
    <w:rsid w:val="003C4020"/>
    <w:rPr>
      <w:b/>
      <w:bCs/>
      <w:smallCaps/>
      <w:color w:val="2F5496" w:themeColor="accent1" w:themeShade="BF"/>
      <w:spacing w:val="5"/>
    </w:rPr>
  </w:style>
  <w:style w:type="table" w:styleId="TableGrid">
    <w:name w:val="Table Grid"/>
    <w:basedOn w:val="TableNormal"/>
    <w:uiPriority w:val="39"/>
    <w:rsid w:val="003C40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52117">
      <w:bodyDiv w:val="1"/>
      <w:marLeft w:val="0"/>
      <w:marRight w:val="0"/>
      <w:marTop w:val="0"/>
      <w:marBottom w:val="0"/>
      <w:divBdr>
        <w:top w:val="none" w:sz="0" w:space="0" w:color="auto"/>
        <w:left w:val="none" w:sz="0" w:space="0" w:color="auto"/>
        <w:bottom w:val="none" w:sz="0" w:space="0" w:color="auto"/>
        <w:right w:val="none" w:sz="0" w:space="0" w:color="auto"/>
      </w:divBdr>
    </w:div>
    <w:div w:id="633563250">
      <w:bodyDiv w:val="1"/>
      <w:marLeft w:val="0"/>
      <w:marRight w:val="0"/>
      <w:marTop w:val="0"/>
      <w:marBottom w:val="0"/>
      <w:divBdr>
        <w:top w:val="none" w:sz="0" w:space="0" w:color="auto"/>
        <w:left w:val="none" w:sz="0" w:space="0" w:color="auto"/>
        <w:bottom w:val="none" w:sz="0" w:space="0" w:color="auto"/>
        <w:right w:val="none" w:sz="0" w:space="0" w:color="auto"/>
      </w:divBdr>
    </w:div>
    <w:div w:id="736515388">
      <w:bodyDiv w:val="1"/>
      <w:marLeft w:val="0"/>
      <w:marRight w:val="0"/>
      <w:marTop w:val="0"/>
      <w:marBottom w:val="0"/>
      <w:divBdr>
        <w:top w:val="none" w:sz="0" w:space="0" w:color="auto"/>
        <w:left w:val="none" w:sz="0" w:space="0" w:color="auto"/>
        <w:bottom w:val="none" w:sz="0" w:space="0" w:color="auto"/>
        <w:right w:val="none" w:sz="0" w:space="0" w:color="auto"/>
      </w:divBdr>
    </w:div>
    <w:div w:id="841622892">
      <w:bodyDiv w:val="1"/>
      <w:marLeft w:val="0"/>
      <w:marRight w:val="0"/>
      <w:marTop w:val="0"/>
      <w:marBottom w:val="0"/>
      <w:divBdr>
        <w:top w:val="none" w:sz="0" w:space="0" w:color="auto"/>
        <w:left w:val="none" w:sz="0" w:space="0" w:color="auto"/>
        <w:bottom w:val="none" w:sz="0" w:space="0" w:color="auto"/>
        <w:right w:val="none" w:sz="0" w:space="0" w:color="auto"/>
      </w:divBdr>
    </w:div>
    <w:div w:id="890193590">
      <w:bodyDiv w:val="1"/>
      <w:marLeft w:val="0"/>
      <w:marRight w:val="0"/>
      <w:marTop w:val="0"/>
      <w:marBottom w:val="0"/>
      <w:divBdr>
        <w:top w:val="none" w:sz="0" w:space="0" w:color="auto"/>
        <w:left w:val="none" w:sz="0" w:space="0" w:color="auto"/>
        <w:bottom w:val="none" w:sz="0" w:space="0" w:color="auto"/>
        <w:right w:val="none" w:sz="0" w:space="0" w:color="auto"/>
      </w:divBdr>
      <w:divsChild>
        <w:div w:id="55016621">
          <w:marLeft w:val="0"/>
          <w:marRight w:val="0"/>
          <w:marTop w:val="0"/>
          <w:marBottom w:val="0"/>
          <w:divBdr>
            <w:top w:val="none" w:sz="0" w:space="0" w:color="auto"/>
            <w:left w:val="none" w:sz="0" w:space="0" w:color="auto"/>
            <w:bottom w:val="none" w:sz="0" w:space="0" w:color="auto"/>
            <w:right w:val="none" w:sz="0" w:space="0" w:color="auto"/>
          </w:divBdr>
        </w:div>
      </w:divsChild>
    </w:div>
    <w:div w:id="994064091">
      <w:bodyDiv w:val="1"/>
      <w:marLeft w:val="0"/>
      <w:marRight w:val="0"/>
      <w:marTop w:val="0"/>
      <w:marBottom w:val="0"/>
      <w:divBdr>
        <w:top w:val="none" w:sz="0" w:space="0" w:color="auto"/>
        <w:left w:val="none" w:sz="0" w:space="0" w:color="auto"/>
        <w:bottom w:val="none" w:sz="0" w:space="0" w:color="auto"/>
        <w:right w:val="none" w:sz="0" w:space="0" w:color="auto"/>
      </w:divBdr>
    </w:div>
    <w:div w:id="1960335844">
      <w:bodyDiv w:val="1"/>
      <w:marLeft w:val="0"/>
      <w:marRight w:val="0"/>
      <w:marTop w:val="0"/>
      <w:marBottom w:val="0"/>
      <w:divBdr>
        <w:top w:val="none" w:sz="0" w:space="0" w:color="auto"/>
        <w:left w:val="none" w:sz="0" w:space="0" w:color="auto"/>
        <w:bottom w:val="none" w:sz="0" w:space="0" w:color="auto"/>
        <w:right w:val="none" w:sz="0" w:space="0" w:color="auto"/>
      </w:divBdr>
      <w:divsChild>
        <w:div w:id="78598303">
          <w:marLeft w:val="0"/>
          <w:marRight w:val="0"/>
          <w:marTop w:val="0"/>
          <w:marBottom w:val="0"/>
          <w:divBdr>
            <w:top w:val="none" w:sz="0" w:space="0" w:color="auto"/>
            <w:left w:val="none" w:sz="0" w:space="0" w:color="auto"/>
            <w:bottom w:val="none" w:sz="0" w:space="0" w:color="auto"/>
            <w:right w:val="none" w:sz="0" w:space="0" w:color="auto"/>
          </w:divBdr>
        </w:div>
      </w:divsChild>
    </w:div>
    <w:div w:id="2045665327">
      <w:bodyDiv w:val="1"/>
      <w:marLeft w:val="0"/>
      <w:marRight w:val="0"/>
      <w:marTop w:val="0"/>
      <w:marBottom w:val="0"/>
      <w:divBdr>
        <w:top w:val="none" w:sz="0" w:space="0" w:color="auto"/>
        <w:left w:val="none" w:sz="0" w:space="0" w:color="auto"/>
        <w:bottom w:val="none" w:sz="0" w:space="0" w:color="auto"/>
        <w:right w:val="none" w:sz="0" w:space="0" w:color="auto"/>
      </w:divBdr>
    </w:div>
    <w:div w:id="2090228070">
      <w:bodyDiv w:val="1"/>
      <w:marLeft w:val="0"/>
      <w:marRight w:val="0"/>
      <w:marTop w:val="0"/>
      <w:marBottom w:val="0"/>
      <w:divBdr>
        <w:top w:val="none" w:sz="0" w:space="0" w:color="auto"/>
        <w:left w:val="none" w:sz="0" w:space="0" w:color="auto"/>
        <w:bottom w:val="none" w:sz="0" w:space="0" w:color="auto"/>
        <w:right w:val="none" w:sz="0" w:space="0" w:color="auto"/>
      </w:divBdr>
    </w:div>
    <w:div w:id="2123647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549</Words>
  <Characters>3134</Characters>
  <Application>Microsoft Office Word</Application>
  <DocSecurity>0</DocSecurity>
  <Lines>26</Lines>
  <Paragraphs>7</Paragraphs>
  <ScaleCrop>false</ScaleCrop>
  <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akkireddy</dc:creator>
  <cp:keywords/>
  <dc:description/>
  <cp:lastModifiedBy>yashwanth akkireddy</cp:lastModifiedBy>
  <cp:revision>1</cp:revision>
  <dcterms:created xsi:type="dcterms:W3CDTF">2025-04-08T23:44:00Z</dcterms:created>
  <dcterms:modified xsi:type="dcterms:W3CDTF">2025-04-08T23:50:00Z</dcterms:modified>
</cp:coreProperties>
</file>