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F46800" w:color="auto" w:val="clear"/>
            <w:tcMar>
              <w:top w:type="dxa" w:w="0"/>
              <w:left w:type="dxa" w:w="0"/>
              <w:bottom w:type="dxa" w:w="0"/>
              <w:right w:type="dxa" w:w="0"/>
            </w:tcMar>
            <w:vAlign w:val="center"/>
          </w:tcPr>
          <w:p/>
          <w:p/>
          <w:p/>
          <w:p/>
          <w:p/>
          <w:p/>
          <w:p>
            <w:pPr>
              <w:spacing w:after="260"/>
              <w:jc w:val="center"/>
            </w:pPr>
            <w:r>
              <w:rPr>
                <w:rFonts w:ascii="Calibri" w:cs="Calibri" w:eastAsia="Calibri" w:hAnsi="Calibri"/>
                <w:b/>
                <w:bCs/>
                <w:color w:val="FFFFFF"/>
                <w:sz w:val="64"/>
                <w:szCs w:val="64"/>
              </w:rPr>
              <w:t xml:space="preserve">Grafana Labs</w:t>
            </w:r>
            <w:r>
              <w:rPr>
                <w:rFonts w:ascii="Calibri" w:cs="Calibri" w:eastAsia="Calibri" w:hAnsi="Calibri"/>
                <w:b/>
                <w:bCs/>
                <w:color w:val="1A1A1A"/>
                <w:sz w:val="64"/>
                <w:szCs w:val="64"/>
              </w:rPr>
              <w:t xml:space="preserve">.</w:t>
            </w:r>
          </w:p>
          <w:p>
            <w:pPr>
              <w:spacing w:after="120"/>
              <w:jc w:val="center"/>
            </w:pPr>
            <w:r>
              <w:rPr>
                <w:rFonts w:ascii="Calibri" w:cs="Calibri" w:eastAsia="Calibri" w:hAnsi="Calibri"/>
                <w:color w:val="FFFFFF"/>
                <w:sz w:val="34"/>
                <w:szCs w:val="34"/>
              </w:rPr>
              <w:t xml:space="preserve">SOC Lab Monitoring Stack — Setup Guide</w:t>
            </w:r>
          </w:p>
          <w:p>
            <w:pPr>
              <w:spacing w:after="320"/>
              <w:jc w:val="center"/>
            </w:pPr>
            <w:r>
              <w:rPr>
                <w:rFonts w:ascii="Calibri" w:cs="Calibri" w:eastAsia="Calibri" w:hAnsi="Calibri"/>
                <w:color w:val="FBD9BC"/>
                <w:sz w:val="26"/>
                <w:szCs w:val="26"/>
              </w:rPr>
              <w:t xml:space="preserve">Deploying Prometheus, Alertmanager &amp; Grafana with Docker Compose</w:t>
            </w:r>
          </w:p>
          <w:p>
            <w:pPr>
              <w:pBdr>
                <w:bottom w:val="single" w:color="FBD9BC" w:sz="4" w:space="12"/>
              </w:pBdr>
              <w:spacing w:after="260"/>
              <w:jc w:val="center"/>
            </w:pPr>
            <w:r>
              <w:rPr>
                <w:sz w:val="2"/>
                <w:szCs w:val="2"/>
              </w:rPr>
              <w:t xml:space="preserve"> </w:t>
            </w:r>
          </w:p>
          <w:p>
            <w:pPr>
              <w:spacing w:after="40"/>
              <w:jc w:val="center"/>
            </w:pPr>
            <w:r>
              <w:rPr>
                <w:rFonts w:ascii="Calibri" w:cs="Calibri" w:eastAsia="Calibri" w:hAnsi="Calibri"/>
                <w:color w:val="FFFFFF"/>
                <w:sz w:val="22"/>
                <w:szCs w:val="22"/>
              </w:rPr>
              <w:t xml:space="preserve">Setup Guide  |  Deployment Runbook  |  Verification Checklist</w:t>
            </w:r>
          </w:p>
          <w:p>
            <w:pPr>
              <w:spacing w:after="220"/>
              <w:jc w:val="center"/>
            </w:pPr>
            <w:r>
              <w:rPr>
                <w:rFonts w:ascii="Calibri" w:cs="Calibri" w:eastAsia="Calibri" w:hAnsi="Calibri"/>
                <w:color w:val="FBD9BC"/>
                <w:sz w:val="19"/>
                <w:szCs w:val="19"/>
              </w:rPr>
              <w:t xml:space="preserve">Docker Compose · Prometheus · Alertmanager · Grafana API</w:t>
            </w:r>
          </w:p>
          <w:p>
            <w:pPr>
              <w:jc w:val="center"/>
            </w:pPr>
            <w:r>
              <w:rPr>
                <w:rFonts w:ascii="Calibri" w:cs="Calibri" w:eastAsia="Calibri" w:hAnsi="Calibri"/>
                <w:color w:val="FBD9BC"/>
                <w:sz w:val="19"/>
                <w:szCs w:val="19"/>
              </w:rPr>
              <w:t xml:space="preserve">Version 1.0  ·  August 2026</w:t>
            </w:r>
          </w:p>
        </w:tc>
      </w:tr>
    </w:tbl>
    <w:p>
      <w:pPr>
        <w:sectPr>
          <w:pgSz w:w="12240" w:h="15840" w:orient="portrait"/>
          <w:pgMar w:top="0" w:right="0" w:bottom="0" w:left="0" w:header="708" w:footer="708" w:gutter="0"/>
          <w:pgNumType/>
          <w:docGrid w:linePitch="360"/>
        </w:sectPr>
      </w:pPr>
    </w:p>
    <w:p>
      <w:pPr>
        <w:pStyle w:val="Heading1"/>
        <w:pBdr>
          <w:bottom w:val="single" w:color="F46800" w:sz="8" w:space="8"/>
        </w:pBdr>
        <w:spacing w:after="300"/>
      </w:pPr>
      <w:r>
        <w:rPr>
          <w:rFonts w:ascii="Calibri" w:cs="Calibri" w:eastAsia="Calibri" w:hAnsi="Calibri"/>
          <w:b/>
          <w:bCs/>
          <w:color w:val="C2410C"/>
          <w:sz w:val="34"/>
          <w:szCs w:val="34"/>
        </w:rPr>
        <w:t xml:space="preserve">Table of Contents</w:t>
      </w:r>
    </w:p>
    <w:p>
      <w:pPr>
        <w:spacing w:after="120"/>
      </w:pPr>
    </w:p>
    <w:p>
      <w:pPr>
        <w:tabs>
          <w:tab w:val="left" w:pos="500"/>
          <w:tab w:val="right" w:pos="9026" w:leader="dot"/>
        </w:tabs>
        <w:spacing w:after="120"/>
      </w:pPr>
      <w:r>
        <w:rPr>
          <w:rFonts w:ascii="Calibri" w:cs="Calibri" w:eastAsia="Calibri" w:hAnsi="Calibri"/>
          <w:b/>
          <w:bCs/>
          <w:color w:val="F46800"/>
          <w:sz w:val="21"/>
          <w:szCs w:val="21"/>
        </w:rPr>
        <w:t xml:space="preserve">1.</w:t>
      </w:r>
      <w:r>
        <w:rPr>
          <w:rFonts w:ascii="Calibri" w:cs="Calibri" w:eastAsia="Calibri" w:hAnsi="Calibri"/>
          <w:b/>
          <w:bCs/>
          <w:color w:val="333333"/>
          <w:sz w:val="21"/>
          <w:szCs w:val="21"/>
        </w:rPr>
        <w:t xml:space="preserve">	Environment Setup &amp; Docker Installation</w:t>
      </w:r>
      <w:r>
        <w:rPr>
          <w:rFonts w:ascii="Calibri" w:cs="Calibri" w:eastAsia="Calibri" w:hAnsi="Calibri"/>
          <w:sz w:val="21"/>
          <w:szCs w:val="21"/>
        </w:rPr>
        <w:t xml:space="preserve">	</w:t>
      </w:r>
    </w:p>
    <w:p>
      <w:pPr>
        <w:tabs>
          <w:tab w:val="left" w:pos="500"/>
          <w:tab w:val="right" w:pos="9026" w:leader="dot"/>
        </w:tabs>
        <w:spacing w:after="120"/>
      </w:pPr>
      <w:r>
        <w:rPr>
          <w:rFonts w:ascii="Calibri" w:cs="Calibri" w:eastAsia="Calibri" w:hAnsi="Calibri"/>
          <w:b/>
          <w:bCs/>
          <w:color w:val="F46800"/>
          <w:sz w:val="21"/>
          <w:szCs w:val="21"/>
        </w:rPr>
        <w:t xml:space="preserve">2.</w:t>
      </w:r>
      <w:r>
        <w:rPr>
          <w:rFonts w:ascii="Calibri" w:cs="Calibri" w:eastAsia="Calibri" w:hAnsi="Calibri"/>
          <w:b/>
          <w:bCs/>
          <w:color w:val="333333"/>
          <w:sz w:val="21"/>
          <w:szCs w:val="21"/>
        </w:rPr>
        <w:t xml:space="preserve">	Project Structure &amp; Service Configuration</w:t>
      </w:r>
      <w:r>
        <w:rPr>
          <w:rFonts w:ascii="Calibri" w:cs="Calibri" w:eastAsia="Calibri" w:hAnsi="Calibri"/>
          <w:sz w:val="21"/>
          <w:szCs w:val="21"/>
        </w:rPr>
        <w:t xml:space="preserve">	</w:t>
      </w:r>
    </w:p>
    <w:p>
      <w:pPr>
        <w:tabs>
          <w:tab w:val="left" w:pos="500"/>
          <w:tab w:val="right" w:pos="9026" w:leader="dot"/>
        </w:tabs>
        <w:spacing w:after="120"/>
      </w:pPr>
      <w:r>
        <w:rPr>
          <w:rFonts w:ascii="Calibri" w:cs="Calibri" w:eastAsia="Calibri" w:hAnsi="Calibri"/>
          <w:b/>
          <w:bCs/>
          <w:color w:val="F46800"/>
          <w:sz w:val="21"/>
          <w:szCs w:val="21"/>
        </w:rPr>
        <w:t xml:space="preserve">3.</w:t>
      </w:r>
      <w:r>
        <w:rPr>
          <w:rFonts w:ascii="Calibri" w:cs="Calibri" w:eastAsia="Calibri" w:hAnsi="Calibri"/>
          <w:b/>
          <w:bCs/>
          <w:color w:val="333333"/>
          <w:sz w:val="21"/>
          <w:szCs w:val="21"/>
        </w:rPr>
        <w:t xml:space="preserve">	Compose Deployment &amp; Verification</w:t>
      </w:r>
      <w:r>
        <w:rPr>
          <w:rFonts w:ascii="Calibri" w:cs="Calibri" w:eastAsia="Calibri" w:hAnsi="Calibri"/>
          <w:sz w:val="21"/>
          <w:szCs w:val="21"/>
        </w:rPr>
        <w:t xml:space="preserve">	</w:t>
      </w:r>
    </w:p>
    <w:p>
      <w:pPr>
        <w:tabs>
          <w:tab w:val="left" w:pos="500"/>
          <w:tab w:val="right" w:pos="9026" w:leader="dot"/>
        </w:tabs>
        <w:spacing w:after="120"/>
      </w:pPr>
      <w:r>
        <w:rPr>
          <w:rFonts w:ascii="Calibri" w:cs="Calibri" w:eastAsia="Calibri" w:hAnsi="Calibri"/>
          <w:b/>
          <w:bCs/>
          <w:color w:val="F46800"/>
          <w:sz w:val="21"/>
          <w:szCs w:val="21"/>
        </w:rPr>
        <w:t xml:space="preserve">4.</w:t>
      </w:r>
      <w:r>
        <w:rPr>
          <w:rFonts w:ascii="Calibri" w:cs="Calibri" w:eastAsia="Calibri" w:hAnsi="Calibri"/>
          <w:b/>
          <w:bCs/>
          <w:color w:val="333333"/>
          <w:sz w:val="21"/>
          <w:szCs w:val="21"/>
        </w:rPr>
        <w:t xml:space="preserve">	Network Connectivity Checks</w:t>
      </w:r>
      <w:r>
        <w:rPr>
          <w:rFonts w:ascii="Calibri" w:cs="Calibri" w:eastAsia="Calibri" w:hAnsi="Calibri"/>
          <w:sz w:val="21"/>
          <w:szCs w:val="21"/>
        </w:rPr>
        <w:t xml:space="preserve">	</w:t>
      </w:r>
    </w:p>
    <w:p>
      <w:pPr>
        <w:tabs>
          <w:tab w:val="left" w:pos="500"/>
          <w:tab w:val="right" w:pos="9026" w:leader="dot"/>
        </w:tabs>
        <w:spacing w:after="120"/>
      </w:pPr>
      <w:r>
        <w:rPr>
          <w:rFonts w:ascii="Calibri" w:cs="Calibri" w:eastAsia="Calibri" w:hAnsi="Calibri"/>
          <w:b/>
          <w:bCs/>
          <w:color w:val="F46800"/>
          <w:sz w:val="21"/>
          <w:szCs w:val="21"/>
        </w:rPr>
        <w:t xml:space="preserve">5.</w:t>
      </w:r>
      <w:r>
        <w:rPr>
          <w:rFonts w:ascii="Calibri" w:cs="Calibri" w:eastAsia="Calibri" w:hAnsi="Calibri"/>
          <w:b/>
          <w:bCs/>
          <w:color w:val="333333"/>
          <w:sz w:val="21"/>
          <w:szCs w:val="21"/>
        </w:rPr>
        <w:t xml:space="preserve">	Grafana API Integration &amp; Health Check</w:t>
      </w:r>
      <w:r>
        <w:rPr>
          <w:rFonts w:ascii="Calibri" w:cs="Calibri" w:eastAsia="Calibri" w:hAnsi="Calibri"/>
          <w:sz w:val="21"/>
          <w:szCs w:val="21"/>
        </w:rPr>
        <w:t xml:space="preserve">	</w:t>
      </w:r>
    </w:p>
    <w:p>
      <w:pPr>
        <w:pageBreakBefore/>
      </w:pPr>
    </w:p>
    <w:p>
      <w:pPr>
        <w:pStyle w:val="Heading1"/>
        <w:pBdr>
          <w:bottom w:val="single" w:color="F46800" w:sz="6" w:space="8"/>
        </w:pBdr>
        <w:spacing w:after="120" w:before="420"/>
      </w:pPr>
      <w:r>
        <w:rPr>
          <w:rFonts w:ascii="Calibri" w:cs="Calibri" w:eastAsia="Calibri" w:hAnsi="Calibri"/>
          <w:b/>
          <w:bCs/>
          <w:color w:val="C2410C"/>
          <w:sz w:val="32"/>
          <w:szCs w:val="32"/>
        </w:rPr>
        <w:t xml:space="preserve">1. Environment Setup &amp; Docker Installation</w:t>
      </w:r>
    </w:p>
    <w:p>
      <w:pPr>
        <w:spacing w:after="160"/>
      </w:pPr>
      <w:r>
        <w:rPr>
          <w:rFonts w:ascii="Calibri" w:cs="Calibri" w:eastAsia="Calibri" w:hAnsi="Calibri"/>
          <w:color w:val="333333"/>
          <w:sz w:val="21"/>
          <w:szCs w:val="21"/>
        </w:rPr>
        <w:t xml:space="preserve">Before touching Docker or Prometheus, generate credentials safely and get a current, verified Docker Engine installed. These two steps set the foundation every later step depends on.</w:t>
      </w:r>
    </w:p>
    <w:p>
      <w:pPr>
        <w:spacing w:after="12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0</w:t>
            </w:r>
            <w:r>
              <w:rPr>
                <w:rFonts w:ascii="Calibri" w:cs="Calibri" w:eastAsia="Calibri" w:hAnsi="Calibri"/>
                <w:b/>
                <w:bCs/>
                <w:color w:val="FFFFFF"/>
                <w:sz w:val="22"/>
                <w:szCs w:val="22"/>
              </w:rPr>
              <w:t xml:space="preserve">  —  Environment Variables</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Generate a random Grafana admin password and store it in a shell variable instead of hardcoding it anywhere.</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Keeps credentials out of scripts, command history logs, and shared documentation — anyone reading these steps later won't see real secrets.</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export GRAFANA_ADMIN_USER="admin"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export GRAFANA_ADMIN_PASSWORD="$(openssl rand -base64 16)"</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echo "Generated password (save it securely): $GRAFANA_ADMIN_PASSWORD"</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w:t>
            </w:r>
            <w:r>
              <w:rPr>
                <w:rFonts w:ascii="Calibri" w:cs="Calibri" w:eastAsia="Calibri" w:hAnsi="Calibri"/>
                <w:b/>
                <w:bCs/>
                <w:color w:val="FFFFFF"/>
                <w:sz w:val="22"/>
                <w:szCs w:val="22"/>
              </w:rPr>
              <w:t xml:space="preserve">  —  Install Docker</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Add Docker's official APT repository and install Docker Engine + Compose plugin.</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Ubuntu's default repos often ship outdated Docker versions; the official repo guarantees a current, supported build with Compose v2 syntax (no separate docker-compose binary needed).</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sudo apt update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apt install -y ca-certificates curl gnupg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install -m 0755 -d /etc/apt/keyrings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curl -fsSL https://download.docker.com/linux/ubuntu/gpg | sudo gpg --dearmor -o /etc/apt/keyrings/docker.gpg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chmod a+r /etc/apt/keyrings/docker.gpg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echo "deb [arch=$(dpkg --print-architecture) signed-by=/etc/apt/keyrings/docker.gpg] https://download.docker.com/linux/ubuntu $(. /etc/os-release &amp;&amp; echo $VERSION_CODENAME) stable" | sudo tee /etc/apt/sources.list.d/docker.list &gt; /dev/null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apt update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apt install -y docker-ce docker-ce-cli containerd.io docker-compose-plugin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sudo usermod -aG docker $USER</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newgrp docker</w:t>
            </w:r>
          </w:p>
          <w:p>
            <w:pPr>
              <w:spacing w:after="60" w:before="100"/>
            </w:pPr>
            <w:r>
              <w:rPr>
                <w:rFonts w:ascii="Calibri" w:cs="Calibri" w:eastAsia="Calibri" w:hAnsi="Calibri"/>
                <w:i/>
                <w:iCs/>
                <w:color w:val="333333"/>
                <w:sz w:val="20"/>
                <w:szCs w:val="20"/>
              </w:rPr>
              <w:t xml:space="preserve">Verify version — why: confirms the install succeeded and you're not running an ancient Docker build that lacks Compose v2 features used later (e.g. depends_on, healthchecks).</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docker --version</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docker compose version</w:t>
            </w:r>
          </w:p>
          <w:p>
            <w:pPr>
              <w:spacing w:after="60" w:before="100"/>
            </w:pPr>
            <w:r>
              <w:rPr>
                <w:rFonts w:ascii="Calibri" w:cs="Calibri" w:eastAsia="Calibri" w:hAnsi="Calibri"/>
                <w:i/>
                <w:iCs/>
                <w:color w:val="333333"/>
                <w:sz w:val="20"/>
                <w:szCs w:val="20"/>
              </w:rPr>
              <w:t xml:space="preserve">Verify daemon is alive — why: the package can install successfully while the daemon itself fails to start (common on WSL/cloud VMs missing cgroups config).</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docker info --format 'Server Version: {{.ServerVersion}}, Containers: {{.Containers}}'</w:t>
            </w:r>
          </w:p>
        </w:tc>
      </w:tr>
    </w:tbl>
    <w:p>
      <w:pPr>
        <w:pageBreakBefore/>
      </w:pPr>
    </w:p>
    <w:p>
      <w:pPr>
        <w:pStyle w:val="Heading1"/>
        <w:pBdr>
          <w:bottom w:val="single" w:color="F46800" w:sz="6" w:space="8"/>
        </w:pBdr>
        <w:spacing w:after="120" w:before="420"/>
      </w:pPr>
      <w:r>
        <w:rPr>
          <w:rFonts w:ascii="Calibri" w:cs="Calibri" w:eastAsia="Calibri" w:hAnsi="Calibri"/>
          <w:b/>
          <w:bCs/>
          <w:color w:val="C2410C"/>
          <w:sz w:val="32"/>
          <w:szCs w:val="32"/>
        </w:rPr>
        <w:t xml:space="preserve">2. Project Structure &amp; Service Configuration</w:t>
      </w:r>
    </w:p>
    <w:p>
      <w:pPr>
        <w:spacing w:after="160"/>
      </w:pPr>
      <w:r>
        <w:rPr>
          <w:rFonts w:ascii="Calibri" w:cs="Calibri" w:eastAsia="Calibri" w:hAnsi="Calibri"/>
          <w:color w:val="333333"/>
          <w:sz w:val="21"/>
          <w:szCs w:val="21"/>
        </w:rPr>
        <w:t xml:space="preserve">With Docker ready, lay out the project directory and write the configuration file for each of the five services — Prometheus, the metrics generator, Alertmanager, its webhook receiver, and Grafana's datasource provisioning.</w:t>
      </w:r>
    </w:p>
    <w:p>
      <w:pPr>
        <w:spacing w:after="12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2</w:t>
            </w:r>
            <w:r>
              <w:rPr>
                <w:rFonts w:ascii="Calibri" w:cs="Calibri" w:eastAsia="Calibri" w:hAnsi="Calibri"/>
                <w:b/>
                <w:bCs/>
                <w:color w:val="FFFFFF"/>
                <w:sz w:val="22"/>
                <w:szCs w:val="22"/>
              </w:rPr>
              <w:t xml:space="preserve">  —  Project Structure</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Create the directory layout that maps 1:1 to the services we'll define in docker-compose.yml.</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Each service (Prometheus, generator, Alertmanager, Grafana) needs its own config folder mounted as a volume — a clean structure avoids path confusion later.</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mkdir -p ~/soc-lab/{prometheus,generator,grafana/provisioning/datasources,alertmanager,webhook-sink}</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cd ~/soc-lab</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find ~/soc-lab -type d</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3</w:t>
            </w:r>
            <w:r>
              <w:rPr>
                <w:rFonts w:ascii="Calibri" w:cs="Calibri" w:eastAsia="Calibri" w:hAnsi="Calibri"/>
                <w:b/>
                <w:bCs/>
                <w:color w:val="FFFFFF"/>
                <w:sz w:val="22"/>
                <w:szCs w:val="22"/>
              </w:rPr>
              <w:t xml:space="preserve">  —  Prometheus Configuration</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Write the scrape config (where Prometheus pulls metrics from) and the alert rules file (what conditions count as an alert).</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Prometheus is the core — without a valid scrape target it collects nothing, and without alerting:/rule_files: blocks it never talks to Alertmanager.</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prometheus/prometheus.yml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global: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scrape_interval: 5s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alerting: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alertmanagers: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static_configs: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targets: ["alertmanager:9093"]</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rule_files: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"alert-rules.yml"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scrape_configs: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job_name: "soc-metrics-generator"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static_configs: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targets: ["metrics-generator:8000"]</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prometheus/alert-rules.yml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groups: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name: soc-lab-alerts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interval: 15s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rules: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alert: HighIngestionLag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expr: soc_ingestion_lag_seconds &gt; 2</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for: 30s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labels: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severity: warning</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annotations: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summary: "High ingestion lag for {{ $labels.tenant }}"</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spacing w:after="60" w:before="100"/>
            </w:pPr>
            <w:r>
              <w:rPr>
                <w:rFonts w:ascii="Calibri" w:cs="Calibri" w:eastAsia="Calibri" w:hAnsi="Calibri"/>
                <w:i/>
                <w:iCs/>
                <w:color w:val="333333"/>
                <w:sz w:val="20"/>
                <w:szCs w:val="20"/>
              </w:rPr>
              <w:t xml:space="preserve">Validate YAML before running anything — why: catching a syntax error now saves a failed container start-and-restart-loop cycle later. promtool is Prometheus's own linter, so it validates exactly what the real binary would reject.</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docker run --rm -v ~/soc-lab/prometheus:/prom:ro prom/prometheus:v2.53.0 \</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  promtool check config /prom/prometheus.yml</w:t>
            </w:r>
          </w:p>
          <w:p>
            <w:pPr>
              <w:spacing w:after="60" w:before="100"/>
            </w:pPr>
            <w:r>
              <w:rPr>
                <w:rFonts w:ascii="Calibri" w:cs="Calibri" w:eastAsia="Calibri" w:hAnsi="Calibri"/>
                <w:i/>
                <w:iCs/>
                <w:color w:val="333333"/>
                <w:sz w:val="20"/>
                <w:szCs w:val="20"/>
              </w:rPr>
              <w:t xml:space="preserve">Expected: SUCCESS.</w:t>
            </w:r>
          </w:p>
        </w:tc>
      </w:tr>
    </w:tbl>
    <w:p>
      <w:pPr>
        <w:pageBreakBefore/>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4</w:t>
            </w:r>
            <w:r>
              <w:rPr>
                <w:rFonts w:ascii="Calibri" w:cs="Calibri" w:eastAsia="Calibri" w:hAnsi="Calibri"/>
                <w:b/>
                <w:bCs/>
                <w:color w:val="FFFFFF"/>
                <w:sz w:val="22"/>
                <w:szCs w:val="22"/>
              </w:rPr>
              <w:t xml:space="preserve">  —  Fake Metrics Generator</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A small Python app exposing Prometheus-format metrics (/metrics endpoint) simulating a multi-tenant SOC backend.</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Without real infrastructure to monitor, we need a synthetic source of realistic, changing time-series data to build and test dashboards/alerts against.</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generator/requirements.txt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prometheus-client==0.20.0</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generator/generate_metrics.py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import os, random, threading, time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from prometheus_client import start_http_server, Counter, Gauge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TENANTS = os.environ.get("TENANTS", "tenant_alpha,tenant_beta").split(",")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events_ingested = Counter("soc_events_ingested_total", "events", ["tenant"])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alerts_total = Counter("soc_alerts_total", "alerts", ["tenant", "severity"])</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agent_status = Gauge("soc_agent_status", "status", ["tenant", "agent_id"])</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ingestion_lag = Gauge("soc_ingestion_lag_seconds", "lag", ["tenant"])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def simulate():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while True: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for t in TENANTS: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events_ingested.labels(tenant=t).inc(random.randint(50, 400))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if random.random() &lt; 0.35:</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sev = random.choice(["critical","high","medium","low"])</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alerts_total.labels(tenant=t, severity=sev).inc(random.randint(1,5))</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ingestion_lag.labels(tenant=t).set(round(random.uniform(0.2,4.5),2))</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for i in range(1,6):</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agent_status.labels(tenant=t, agent_id=f"{t}-agent-{i}").set(1)</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time.sleep(5)</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threading.Thread(target=simulate, daemon=True).start()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start_http_server(8000)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while True: time.sleep(3600)</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generator/Dockerfile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FROM python:3.12-slim</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WORKDIR /app</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COPY requirements.txt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RUN pip install --no-cache-dir -r requirements.txt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COPY generate_metrics.py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CMD ["python", "generate_metrics.py"]</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tc>
      </w:tr>
    </w:tbl>
    <w:p>
      <w:pPr>
        <w:pageBreakBefore/>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5</w:t>
            </w:r>
            <w:r>
              <w:rPr>
                <w:rFonts w:ascii="Calibri" w:cs="Calibri" w:eastAsia="Calibri" w:hAnsi="Calibri"/>
                <w:b/>
                <w:bCs/>
                <w:color w:val="FFFFFF"/>
                <w:sz w:val="22"/>
                <w:szCs w:val="22"/>
              </w:rPr>
              <w:t xml:space="preserve">  —  Alertmanager + Webhook Receiver</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Alertmanager routes firing alerts from Prometheus to a receiver; here the receiver is a minimal Python HTTP server that just prints whatever it gets.</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A dummy webhook lets us verify the entire alert pipeline (Prometheus → Alertmanager → notification) end-to-end before wiring up a real Slack/Telegram integration — isolates pipeline bugs from third-party API issues.</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alertmanager/alertmanager.yml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global: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resolve_timeout: 5m</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route: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receiver: default-webhook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group_by: ['alertname', 'tenant']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group_wait: 10s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group_interval: 30s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repeat_interval: 1h</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receivers: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name: default-webhook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webhook_configs: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url: http://webhook-sink:8080/alert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send_resolved: true</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webhook-sink/app.py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from http.server import BaseHTTPRequestHandler, HTTPServer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import json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class Handler(BaseHTTPRequestHandler):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def do_POST(self):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length = int(self.headers['Content-Length'])</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body = self.rfile.read(length)</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print("=== ALERT RECEIVED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print(json.dumps(json.loads(body), indent=2))</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self.send_response(200)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self.end_headers()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HTTPServer(("0.0.0.0", 8080), Handler).serve_forever()</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webhook-sink/Dockerfile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FROM python:3.12-slim</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WORKDIR /app</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COPY app.py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CMD ["python", "app.py"]</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6</w:t>
            </w:r>
            <w:r>
              <w:rPr>
                <w:rFonts w:ascii="Calibri" w:cs="Calibri" w:eastAsia="Calibri" w:hAnsi="Calibri"/>
                <w:b/>
                <w:bCs/>
                <w:color w:val="FFFFFF"/>
                <w:sz w:val="22"/>
                <w:szCs w:val="22"/>
              </w:rPr>
              <w:t xml:space="preserve">  —  Grafana Datasource Provisioning</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Pre-configure the Prometheus datasource as a file, instead of clicking through the Grafana UI.</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Provisioning files are applied automatically on container start — this makes the environment reproducible (delete everything, docker compose up, and the datasource is already there) and is standard practice for anything you'll hand to other people (e.g. Champions program participants).</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grafana/provisioning/datasources/datasource.yml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apiVersion: 1</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datasources: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name: Lab-Prometheus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type: prometheus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access: proxy</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url: http://prometheus:9090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isDefault: true</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tc>
      </w:tr>
    </w:tbl>
    <w:p>
      <w:pPr>
        <w:pageBreakBefore/>
      </w:pPr>
    </w:p>
    <w:p>
      <w:pPr>
        <w:pStyle w:val="Heading1"/>
        <w:pBdr>
          <w:bottom w:val="single" w:color="F46800" w:sz="6" w:space="8"/>
        </w:pBdr>
        <w:spacing w:after="120" w:before="420"/>
      </w:pPr>
      <w:r>
        <w:rPr>
          <w:rFonts w:ascii="Calibri" w:cs="Calibri" w:eastAsia="Calibri" w:hAnsi="Calibri"/>
          <w:b/>
          <w:bCs/>
          <w:color w:val="C2410C"/>
          <w:sz w:val="32"/>
          <w:szCs w:val="32"/>
        </w:rPr>
        <w:t xml:space="preserve">3. Compose Deployment &amp; Verification</w:t>
      </w:r>
    </w:p>
    <w:p>
      <w:pPr>
        <w:spacing w:after="160"/>
      </w:pPr>
      <w:r>
        <w:rPr>
          <w:rFonts w:ascii="Calibri" w:cs="Calibri" w:eastAsia="Calibri" w:hAnsi="Calibri"/>
          <w:color w:val="333333"/>
          <w:sz w:val="21"/>
          <w:szCs w:val="21"/>
        </w:rPr>
        <w:t xml:space="preserve">Define all five services in a single docker-compose.yml with pinned image versions, then bring the stack up and confirm every container is actually running the version you expect.</w:t>
      </w:r>
    </w:p>
    <w:p>
      <w:pPr>
        <w:spacing w:after="12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7</w:t>
            </w:r>
            <w:r>
              <w:rPr>
                <w:rFonts w:ascii="Calibri" w:cs="Calibri" w:eastAsia="Calibri" w:hAnsi="Calibri"/>
                <w:b/>
                <w:bCs/>
                <w:color w:val="FFFFFF"/>
                <w:sz w:val="22"/>
                <w:szCs w:val="22"/>
              </w:rPr>
              <w:t xml:space="preserve">  —  docker-compose.yml</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Define all five services, with image versions pinned explicitly and the Grafana password injected from the environment variable (never written in plain text in the file).</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Pinned versions (v2.53.0, 11.1.0, etc.) prevent silent breakage from an unexpected latest upgrade. ${GRAFANA_ADMIN_PASSWORD} means the compose file itself is safe to commit to a repo or share publicly — the secret lives only in your shell session.</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cat &gt; docker-compose.yml &lt;&lt; 'EOF'</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services: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prometheus: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image: prom/prometheus:v2.53.0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command:</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"--config.file=/etc/prometheus/prometheus.yml"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"--web.enable-lifecycle"</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volumes: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./prometheus/prometheus.yml:/etc/prometheus/prometheus.yml:ro</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./prometheus/alert-rules.yml:/etc/prometheus/alert-rules.yml:ro</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ports: ["9090:9090"]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metrics-generator: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build: ./generator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ports: ["8000:8000"]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alertmanager: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image: prom/alertmanager:v0.27.0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volumes: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./alertmanager/alertmanager.yml:/etc/alertmanager/alertmanager.yml:ro</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ports: ["9093:9093"]</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webhook-sink: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build: ./webhook-sink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ports: ["8080:8080"]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grafana:</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image: grafana/grafana-oss:11.1.0</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depends_on: [prometheus]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volumes: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./grafana/provisioning:/etc/grafana/provisioning:ro</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environment:</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GF_SECURITY_ADMIN_USER=${GRAFANA_ADMIN_USER}</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 GF_SECURITY_ADMIN_PASSWORD=${GRAFANA_ADMIN_PASSWORD}</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ports: ["3000:3000"]</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EOF</w:t>
            </w:r>
          </w:p>
          <w:p>
            <w:pPr>
              <w:spacing w:after="60" w:before="100"/>
            </w:pPr>
            <w:r>
              <w:rPr>
                <w:rFonts w:ascii="Calibri" w:cs="Calibri" w:eastAsia="Calibri" w:hAnsi="Calibri"/>
                <w:i/>
                <w:iCs/>
                <w:color w:val="333333"/>
                <w:sz w:val="20"/>
                <w:szCs w:val="20"/>
              </w:rPr>
              <w:t xml:space="preserve">The --web.enable-lifecycle flag on Prometheus matters specifically because it enables the /-/reload HTTP endpoint — without it, changing alert-rules.yml later would require a full container restart instead of a hot reload.</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8</w:t>
            </w:r>
            <w:r>
              <w:rPr>
                <w:rFonts w:ascii="Calibri" w:cs="Calibri" w:eastAsia="Calibri" w:hAnsi="Calibri"/>
                <w:b/>
                <w:bCs/>
                <w:color w:val="FFFFFF"/>
                <w:sz w:val="22"/>
                <w:szCs w:val="22"/>
              </w:rPr>
              <w:t xml:space="preserve">  —  Start the Stack and Verify Versions</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Build and start all containers, then check the actual binary version running inside each — not just the image tag.</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An image tag like v2.53.0 tells you what you pulled; checking the binary confirms what's actually running (catches cases where a stale cached image was used instead of a fresh pull).</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docker compose up -d --build</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docker compose exec prometheus prometheus --version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exec alertmanager alertmanager --version</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docker compose exec grafana grafana-cli --version</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docker compose ps --format "table {{.Name}}\t{{.Status}}\t{{.Ports}}"</w:t>
            </w:r>
          </w:p>
          <w:p>
            <w:pPr>
              <w:spacing w:after="60" w:before="100"/>
            </w:pPr>
            <w:r>
              <w:rPr>
                <w:rFonts w:ascii="Calibri" w:cs="Calibri" w:eastAsia="Calibri" w:hAnsi="Calibri"/>
                <w:i/>
                <w:iCs/>
                <w:color w:val="333333"/>
                <w:sz w:val="20"/>
                <w:szCs w:val="20"/>
              </w:rPr>
              <w:t xml:space="preserve">Expected: all 5 services Up, none Restarting (a restart loop usually means a config file mount is invalid).</w:t>
            </w:r>
          </w:p>
        </w:tc>
      </w:tr>
    </w:tbl>
    <w:p>
      <w:pPr>
        <w:pageBreakBefore/>
      </w:pPr>
    </w:p>
    <w:p>
      <w:pPr>
        <w:pStyle w:val="Heading1"/>
        <w:pBdr>
          <w:bottom w:val="single" w:color="F46800" w:sz="6" w:space="8"/>
        </w:pBdr>
        <w:spacing w:after="120" w:before="420"/>
      </w:pPr>
      <w:r>
        <w:rPr>
          <w:rFonts w:ascii="Calibri" w:cs="Calibri" w:eastAsia="Calibri" w:hAnsi="Calibri"/>
          <w:b/>
          <w:bCs/>
          <w:color w:val="C2410C"/>
          <w:sz w:val="32"/>
          <w:szCs w:val="32"/>
        </w:rPr>
        <w:t xml:space="preserve">4. Network Connectivity Checks</w:t>
      </w:r>
    </w:p>
    <w:p>
      <w:pPr>
        <w:spacing w:after="160"/>
      </w:pPr>
      <w:r>
        <w:rPr>
          <w:rFonts w:ascii="Calibri" w:cs="Calibri" w:eastAsia="Calibri" w:hAnsi="Calibri"/>
          <w:color w:val="333333"/>
          <w:sz w:val="21"/>
          <w:szCs w:val="21"/>
        </w:rPr>
        <w:t xml:space="preserve">Two distinct failure modes hide behind “the service is Up”: containers that can't reach each other, and containers that Docker won't expose to the host. Check both separately so a failure points straight at the cause.</w:t>
      </w:r>
    </w:p>
    <w:p>
      <w:pPr>
        <w:spacing w:after="12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9</w:t>
            </w:r>
            <w:r>
              <w:rPr>
                <w:rFonts w:ascii="Calibri" w:cs="Calibri" w:eastAsia="Calibri" w:hAnsi="Calibri"/>
                <w:b/>
                <w:bCs/>
                <w:color w:val="FFFFFF"/>
                <w:sz w:val="22"/>
                <w:szCs w:val="22"/>
              </w:rPr>
              <w:t xml:space="preserve">  —  Internal Container-to-Container Connectivity</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From inside one container, curl/wget another container by its service name.</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This is the layer that actually matters for the pipeline to function — DNS resolution between services on the Compose network can fail even when every container individually reports Up. Testing this in isolation pinpoints whether a later failure is a networking issue or an application-config issue.</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docker compose exec prometheus wget -qO- http://metrics-generator:8000/metrics | head -5</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exec prometheus wget -qO- http://alertmanager:9093/-/healthy</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docker compose exec grafana wget -qO- http://prometheus:9090/-/healthy</w:t>
            </w:r>
          </w:p>
          <w:p>
            <w:pPr>
              <w:spacing w:after="60" w:before="100"/>
            </w:pPr>
            <w:r>
              <w:rPr>
                <w:rFonts w:ascii="Calibri" w:cs="Calibri" w:eastAsia="Calibri" w:hAnsi="Calibri"/>
                <w:i/>
                <w:iCs/>
                <w:color w:val="333333"/>
                <w:sz w:val="20"/>
                <w:szCs w:val="20"/>
              </w:rPr>
              <w:t xml:space="preserve">Each should return content or 200, not Connection refused or bad address.</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10</w:t>
            </w:r>
            <w:r>
              <w:rPr>
                <w:rFonts w:ascii="Calibri" w:cs="Calibri" w:eastAsia="Calibri" w:hAnsi="Calibri"/>
                <w:b/>
                <w:bCs/>
                <w:color w:val="FFFFFF"/>
                <w:sz w:val="22"/>
                <w:szCs w:val="22"/>
              </w:rPr>
              <w:t xml:space="preserve">  —  External Reachability (from the host)</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Curl each service's exposed port from the Ubuntu host itself.</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Internal Docker networking can work fine while the host-to-container port mapping is broken (wrong port in docker-compose.yml, firewall rule, etc.) — this step isolates that specific failure mode from Step 9.</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curl -sf http://localhost:9090/-/healthy &amp;&amp; echo "Prometheus: 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curl -sf http://localhost:9093/-/healthy &amp;&amp; echo "Alertmanager: 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curl -sf http://localhost:3000/api/health &amp;&amp; echo "Grafana: OK"</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curl -sf http://localhost:8000/metrics &gt; /dev/null &amp;&amp; echo "Generator: OK"</w:t>
            </w:r>
          </w:p>
        </w:tc>
      </w:tr>
    </w:tbl>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pBdr>
          <w:bottom w:val="single" w:color="F46800" w:sz="6" w:space="8"/>
        </w:pBdr>
        <w:spacing w:after="120" w:before="420"/>
      </w:pPr>
      <w:r>
        <w:rPr>
          <w:rFonts w:ascii="Calibri" w:cs="Calibri" w:eastAsia="Calibri" w:hAnsi="Calibri"/>
          <w:b/>
          <w:bCs/>
          <w:color w:val="C2410C"/>
          <w:sz w:val="32"/>
          <w:szCs w:val="32"/>
        </w:rPr>
        <w:t xml:space="preserve">5. Grafana API Integration &amp; Health Check</w:t>
      </w:r>
    </w:p>
    <w:p>
      <w:pPr>
        <w:spacing w:after="160"/>
      </w:pPr>
      <w:r>
        <w:rPr>
          <w:rFonts w:ascii="Calibri" w:cs="Calibri" w:eastAsia="Calibri" w:hAnsi="Calibri"/>
          <w:color w:val="333333"/>
          <w:sz w:val="21"/>
          <w:szCs w:val="21"/>
        </w:rPr>
        <w:t xml:space="preserve">With connectivity confirmed, authenticate against the Grafana API without ever typing a password into a command, fetch the datasource UID programmatically, and run an end-to-end PromQL check through Grafana itself — the same path a real dashboard uses.</w:t>
      </w:r>
    </w:p>
    <w:p>
      <w:pPr>
        <w:spacing w:after="12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11</w:t>
            </w:r>
            <w:r>
              <w:rPr>
                <w:rFonts w:ascii="Calibri" w:cs="Calibri" w:eastAsia="Calibri" w:hAnsi="Calibri"/>
                <w:b/>
                <w:bCs/>
                <w:color w:val="FFFFFF"/>
                <w:sz w:val="22"/>
                <w:szCs w:val="22"/>
              </w:rPr>
              <w:t xml:space="preserve">  —  Grafana API Authentication (no hardcoded credentials)</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Create a service account and API token programmatically, using the $GRAFANA_ADMIN_USER/$GRAFANA_ADMIN_PASSWORD variables from Step 0 — never typing the actual password into a command.</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A service-account token is scoped and revocable, unlike using the admin session directly; and pulling credentials from variables means this exact command block is safe to paste into shared documentation without leaking anything.</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GRAFANA_SA_RESPONSE=$(curl -s -X POST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-u "${GRAFANA_ADMIN_USER}:${GRAFANA_ADMIN_PASSWORD}"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http://localhost:3000/api/serviceaccounts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 "Content-Type: application/json"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-d '{"name":"lab-provisioner","role":"Admin"}')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SA_ID=$(echo "$GRAFANA_SA_RESPONSE" | python3 -c "import sys,json;print(json.load(sys.stdin)['id'])")</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GRAFANA_TOKEN=$(curl -s -X POST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-u "${GRAFANA_ADMIN_USER}:${GRAFANA_ADMIN_PASSWORD}"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http://localhost:3000/api/serviceaccounts/${SA_ID}/tokens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 "Content-Type: application/json"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-d '{"name":"lab-token"}' | python3 -c "import sys,json;print(json.load(sys.stdin)['key'])")</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export GRAFANA_TOKEN</w:t>
            </w:r>
          </w:p>
          <w:p>
            <w:pPr>
              <w:spacing w:after="60" w:before="100"/>
            </w:pPr>
            <w:r>
              <w:rPr>
                <w:rFonts w:ascii="Calibri" w:cs="Calibri" w:eastAsia="Calibri" w:hAnsi="Calibri"/>
                <w:i/>
                <w:iCs/>
                <w:color w:val="333333"/>
                <w:sz w:val="20"/>
                <w:szCs w:val="20"/>
              </w:rPr>
              <w:t xml:space="preserve">Verify the token — why: confirms the token actually has valid permissions before you build anything on top of it, rather than discovering an auth failure mid-way through a more complex API call.</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curl -s -H "Authorization: Bearer $GRAFANA_TOKEN" http://localhost:3000/api/org | python3 -m json.tool</w:t>
            </w:r>
          </w:p>
        </w:tc>
      </w:tr>
    </w:tbl>
    <w:p>
      <w:pPr>
        <w:pageBreakBefore/>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12</w:t>
            </w:r>
            <w:r>
              <w:rPr>
                <w:rFonts w:ascii="Calibri" w:cs="Calibri" w:eastAsia="Calibri" w:hAnsi="Calibri"/>
                <w:b/>
                <w:bCs/>
                <w:color w:val="FFFFFF"/>
                <w:sz w:val="22"/>
                <w:szCs w:val="22"/>
              </w:rPr>
              <w:t xml:space="preserve">  —  Fetch the Datasource UID Programmatically</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Query Grafana's API for the real UID of the Lab-Prometheus datasource instead of copy-pasting it manually.</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This UID is randomly generated per Grafana instance — hardcoding it (or worse, copying a placeholder like &lt;uid&gt; literally) is exactly what caused the earlier “empty dashboard” bug. Fetching it via API removes that entire class of mistake.</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DS_UID=$(curl -s -H "Authorization: Bearer $GRAFANA_TOKEN"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http://localhost:3000/api/datasources/name/Lab-Prometheus | python3 -c "import sys,json;print(json.load(sys.stdin)['uid'])")</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export DS_UID</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echo "DS_UID=$DS_UID"</w:t>
            </w:r>
          </w:p>
          <w:p>
            <w:pPr>
              <w:spacing w:after="60" w:before="100"/>
            </w:pPr>
            <w:r>
              <w:rPr>
                <w:rFonts w:ascii="Calibri" w:cs="Calibri" w:eastAsia="Calibri" w:hAnsi="Calibri"/>
                <w:i/>
                <w:iCs/>
                <w:color w:val="333333"/>
                <w:sz w:val="20"/>
                <w:szCs w:val="20"/>
              </w:rPr>
              <w:t xml:space="preserve">Sanity check — why: catches the placeholder-instead-of-real-value mistake immediately, instead of surfacing as a mysterious empty dashboard three steps later.</w:t>
            </w:r>
          </w:p>
          <w:p>
            <w:pPr>
              <w:pBdr>
                <w:left w:val="single" w:color="F46800" w:sz="24" w:space="6"/>
              </w:pBdr>
              <w:shd w:fill="F4F6FB" w:color="auto" w:val="clear"/>
              <w:spacing w:after="80" w:before="80" w:line="260"/>
              <w:ind w:left="200"/>
              <w:contextualSpacing w:val="false"/>
            </w:pPr>
            <w:r>
              <w:rPr>
                <w:rFonts w:ascii="Courier New" w:cs="Courier New" w:eastAsia="Courier New" w:hAnsi="Courier New"/>
                <w:color w:val="3A3A3A"/>
                <w:sz w:val="18"/>
                <w:szCs w:val="18"/>
              </w:rPr>
              <w:t xml:space="preserve">[[ "$DS_UID" == "&lt;"* ]] &amp;&amp; echo "ERROR: DS_UID was not substituted correctly" || echo "DS_UID looks valid: $DS_UID"</w:t>
            </w:r>
          </w:p>
        </w:tc>
      </w:tr>
    </w:tbl>
    <w:p>
      <w:pPr>
        <w:spacing w:after="200"/>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13</w:t>
            </w:r>
            <w:r>
              <w:rPr>
                <w:rFonts w:ascii="Calibri" w:cs="Calibri" w:eastAsia="Calibri" w:hAnsi="Calibri"/>
                <w:b/>
                <w:bCs/>
                <w:color w:val="FFFFFF"/>
                <w:sz w:val="22"/>
                <w:szCs w:val="22"/>
              </w:rPr>
              <w:t xml:space="preserve">  —  End-to-End Data Check via API</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Run an actual PromQL query through Grafana's own query API (/api/ds/query), not directly against Prometheus.</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This is the real test — it confirms the full path Grafana → datasource → Prometheus works, which is what actually matters for dashboards. Querying Prometheus directly (as in earlier troubleshooting) only proves Prometheus itself is healthy, not that Grafana can reach it.</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curl -s -X POST http://localhost:3000/api/ds/query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 "Authorization: Bearer $GRAFANA_TOKEN"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-H "Content-Type: application/json"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-d '{"queries":[{"refId":"A","datasource":{"type":"prometheus","uid":"'"$DS_UID"'"},"expr":"up"}],"from":"now-5m","to":"now"}' \</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  | python3 -m json.tool</w:t>
            </w:r>
          </w:p>
        </w:tc>
      </w:tr>
    </w:tbl>
    <w:p>
      <w:pPr>
        <w:pageBreakBefore/>
      </w:pPr>
    </w:p>
    <w:tbl>
      <w:tblPr>
        <w:tblW w:type="pct" w:w="100%"/>
        <w:tblBorders>
          <w:top w:val="single" w:color="C2410C" w:sz="4"/>
          <w:left w:val="single" w:color="C2410C" w:sz="4"/>
          <w:bottom w:val="single" w:color="C2410C" w:sz="4"/>
          <w:right w:val="single" w:color="C2410C" w:sz="4"/>
          <w:insideH w:val="none" w:color="FFFFFF" w:sz="0"/>
          <w:insideV w:val="none" w:color="FFFFFF" w:sz="0"/>
        </w:tblBorders>
      </w:tblPr>
      <w:tblGrid>
        <w:gridCol w:w="9200"/>
      </w:tblGrid>
      <w:tr>
        <w:trPr>
          <w:cantSplit/>
        </w:trPr>
        <w:tc>
          <w:tcPr>
            <w:tcW w:type="dxa" w:w="9200"/>
            <w:tcBorders>
              <w:top w:val="none" w:color="FFFFFF" w:sz="0"/>
              <w:left w:val="none" w:color="FFFFFF" w:sz="0"/>
              <w:bottom w:val="none" w:color="FFFFFF" w:sz="0"/>
              <w:right w:val="none" w:color="FFFFFF" w:sz="0"/>
            </w:tcBorders>
            <w:shd w:fill="C2410C" w:color="auto" w:val="clear"/>
            <w:tcMar>
              <w:top w:type="dxa" w:w="90"/>
              <w:left w:type="dxa" w:w="180"/>
              <w:bottom w:type="dxa" w:w="90"/>
              <w:right w:type="dxa" w:w="180"/>
            </w:tcMar>
          </w:tcPr>
          <w:p>
            <w:r>
              <w:rPr>
                <w:rFonts w:ascii="Calibri" w:cs="Calibri" w:eastAsia="Calibri" w:hAnsi="Calibri"/>
                <w:b/>
                <w:bCs/>
                <w:color w:val="FBD9BC"/>
                <w:sz w:val="19"/>
                <w:szCs w:val="19"/>
              </w:rPr>
              <w:t xml:space="preserve">Step 14</w:t>
            </w:r>
            <w:r>
              <w:rPr>
                <w:rFonts w:ascii="Calibri" w:cs="Calibri" w:eastAsia="Calibri" w:hAnsi="Calibri"/>
                <w:b/>
                <w:bCs/>
                <w:color w:val="FFFFFF"/>
                <w:sz w:val="22"/>
                <w:szCs w:val="22"/>
              </w:rPr>
              <w:t xml:space="preserve">  —  Full Health Check (single script)</w:t>
            </w:r>
          </w:p>
        </w:tc>
      </w:tr>
      <w:tr>
        <w:tc>
          <w:tcPr>
            <w:tcW w:type="dxa" w:w="9200"/>
            <w:tcBorders>
              <w:top w:val="none" w:color="FFFFFF" w:sz="0"/>
              <w:left w:val="none" w:color="FFFFFF" w:sz="0"/>
              <w:bottom w:val="none" w:color="FFFFFF" w:sz="0"/>
              <w:right w:val="none" w:color="FFFFFF" w:sz="0"/>
            </w:tcBorders>
            <w:shd w:fill="EEF2FB" w:color="auto" w:val="clear"/>
            <w:tcMar>
              <w:top w:type="dxa" w:w="140"/>
              <w:left w:type="dxa" w:w="200"/>
              <w:bottom w:type="dxa" w:w="140"/>
              <w:right w:type="dxa" w:w="200"/>
            </w:tcMar>
          </w:tcPr>
          <w:p>
            <w:pPr>
              <w:spacing w:after="60"/>
            </w:pPr>
            <w:r>
              <w:rPr>
                <w:rFonts w:ascii="Calibri" w:cs="Calibri" w:eastAsia="Calibri" w:hAnsi="Calibri"/>
                <w:b/>
                <w:bCs/>
                <w:color w:val="C2410C"/>
                <w:sz w:val="20"/>
                <w:szCs w:val="20"/>
              </w:rPr>
              <w:t xml:space="preserve">What: </w:t>
            </w:r>
            <w:r>
              <w:rPr>
                <w:rFonts w:ascii="Calibri" w:cs="Calibri" w:eastAsia="Calibri" w:hAnsi="Calibri"/>
                <w:color w:val="333333"/>
                <w:sz w:val="20"/>
                <w:szCs w:val="20"/>
              </w:rPr>
              <w:t xml:space="preserve">Combine every check above into one pass/fail summary.</w:t>
            </w:r>
          </w:p>
          <w:p>
            <w:pPr>
              <w:spacing w:after="60"/>
            </w:pPr>
            <w:r>
              <w:rPr>
                <w:rFonts w:ascii="Calibri" w:cs="Calibri" w:eastAsia="Calibri" w:hAnsi="Calibri"/>
                <w:b/>
                <w:bCs/>
                <w:color w:val="C2410C"/>
                <w:sz w:val="20"/>
                <w:szCs w:val="20"/>
              </w:rPr>
              <w:t xml:space="preserve">Why: </w:t>
            </w:r>
            <w:r>
              <w:rPr>
                <w:rFonts w:ascii="Calibri" w:cs="Calibri" w:eastAsia="Calibri" w:hAnsi="Calibri"/>
                <w:color w:val="333333"/>
                <w:sz w:val="20"/>
                <w:szCs w:val="20"/>
              </w:rPr>
              <w:t xml:space="preserve">Once the stack is running day-to-day, you don't want to manually repeat 13 steps to confirm everything's still healthy — this gives a fast, repeatable smoke test after any restart, upgrade, or config change.</w:t>
            </w:r>
          </w:p>
          <w:p>
            <w:pPr>
              <w:pBdr>
                <w:left w:val="single" w:color="F46800" w:sz="24" w:space="6"/>
              </w:pBdr>
              <w:shd w:fill="F4F6FB" w:color="auto" w:val="clear"/>
              <w:spacing w:after="0" w:before="80" w:line="260"/>
              <w:ind w:left="200"/>
              <w:contextualSpacing w:val="false"/>
            </w:pPr>
            <w:r>
              <w:rPr>
                <w:rFonts w:ascii="Courier New" w:cs="Courier New" w:eastAsia="Courier New" w:hAnsi="Courier New"/>
                <w:color w:val="3A3A3A"/>
                <w:sz w:val="18"/>
                <w:szCs w:val="18"/>
              </w:rPr>
              <w:t xml:space="preserve">echo "=== Docker versions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--version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version</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echo "=== Container status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ps --format "table {{.Name}}\t{{.Status}}"</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echo "=== Internal connectivity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exec -T prometheus wget -qO- http://metrics-generator:8000/metrics &gt; /dev/null &amp;&amp; echo "prometheus -&gt; generator: 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docker compose exec -T grafana wget -qO- http://prometheus:9090/-/healthy &gt; /dev/null &amp;&amp; echo "grafana -&gt; prometheus: OK"</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echo "=== External endpoints ==="</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for url in "http://localhost:9090/-/healthy" "http://localhost:9093/-/healthy" "http://localhost:3000/api/health" "http://localhost:8000/metrics"; do</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status=$(curl -s -o /dev/null -w "%{http_code}" "$url")</w:t>
            </w:r>
          </w:p>
          <w:p>
            <w:pPr>
              <w:pBdr>
                <w:left w:val="single" w:color="F46800" w:sz="24" w:space="6"/>
              </w:pBdr>
              <w:shd w:fill="F4F6FB" w:color="auto" w:val="clear"/>
              <w:spacing w:after="0" w:before="0" w:line="260"/>
              <w:ind w:left="200"/>
              <w:contextualSpacing w:val="false"/>
            </w:pPr>
            <w:r>
              <w:rPr>
                <w:rFonts w:ascii="Courier New" w:cs="Courier New" w:eastAsia="Courier New" w:hAnsi="Courier New"/>
                <w:color w:val="3A3A3A"/>
                <w:sz w:val="18"/>
                <w:szCs w:val="18"/>
              </w:rPr>
              <w:t xml:space="preserve">  echo "$url -&gt; HTTP $status"</w:t>
            </w:r>
          </w:p>
          <w:p>
            <w:pPr>
              <w:pBdr>
                <w:left w:val="single" w:color="F46800" w:sz="24" w:space="6"/>
              </w:pBdr>
              <w:shd w:fill="F4F6FB" w:color="auto" w:val="clear"/>
              <w:spacing w:after="80" w:before="0" w:line="260"/>
              <w:ind w:left="200"/>
              <w:contextualSpacing w:val="false"/>
            </w:pPr>
            <w:r>
              <w:rPr>
                <w:rFonts w:ascii="Courier New" w:cs="Courier New" w:eastAsia="Courier New" w:hAnsi="Courier New"/>
                <w:color w:val="3A3A3A"/>
                <w:sz w:val="18"/>
                <w:szCs w:val="18"/>
              </w:rPr>
              <w:t xml:space="preserve">done</w:t>
            </w:r>
          </w:p>
        </w:tc>
      </w:tr>
    </w:tbl>
    <w:p>
      <w:pPr>
        <w:spacing w:after="220"/>
      </w:pPr>
    </w:p>
    <w:tbl>
      <w:tblPr>
        <w:tblW w:type="pct" w:w="100%"/>
        <w:tblBorders>
          <w:top w:val="single" w:color="2DA4AA" w:sz="4"/>
          <w:left w:val="single" w:color="2DA4AA" w:sz="4"/>
          <w:bottom w:val="single" w:color="2DA4AA" w:sz="4"/>
          <w:right w:val="single" w:color="2DA4AA" w:sz="4"/>
          <w:insideH w:val="none" w:color="FFFFFF" w:sz="0"/>
          <w:insideV w:val="none" w:color="FFFFFF" w:sz="0"/>
        </w:tblBorders>
      </w:tblPr>
      <w:tblGrid>
        <w:gridCol w:w="1100"/>
        <w:gridCol w:w="8100"/>
      </w:tblGrid>
      <w:tr>
        <w:tc>
          <w:tcPr>
            <w:tcW w:type="dxa" w:w="1100"/>
            <w:tcBorders>
              <w:top w:val="none" w:color="FFFFFF" w:sz="0"/>
              <w:left w:val="none" w:color="FFFFFF" w:sz="0"/>
              <w:bottom w:val="none" w:color="FFFFFF" w:sz="0"/>
              <w:right w:val="none" w:color="FFFFFF" w:sz="0"/>
            </w:tcBorders>
            <w:shd w:fill="2DA4AA" w:color="auto" w:val="clear"/>
            <w:tcMar>
              <w:top w:type="dxa" w:w="100"/>
              <w:left w:type="dxa" w:w="120"/>
              <w:bottom w:type="dxa" w:w="100"/>
              <w:right w:type="dxa" w:w="120"/>
            </w:tcMar>
            <w:vAlign w:val="center"/>
          </w:tcPr>
          <w:p>
            <w:r>
              <w:rPr>
                <w:rFonts w:ascii="Calibri" w:cs="Calibri" w:eastAsia="Calibri" w:hAnsi="Calibri"/>
                <w:b/>
                <w:bCs/>
                <w:color w:val="FFFFFF"/>
                <w:sz w:val="17"/>
                <w:szCs w:val="17"/>
              </w:rPr>
              <w:t xml:space="preserve">INFO</w:t>
            </w:r>
          </w:p>
        </w:tc>
        <w:tc>
          <w:tcPr>
            <w:tcW w:type="dxa" w:w="8100"/>
            <w:tcBorders>
              <w:top w:val="none" w:color="FFFFFF" w:sz="0"/>
              <w:left w:val="none" w:color="FFFFFF" w:sz="0"/>
              <w:bottom w:val="none" w:color="FFFFFF" w:sz="0"/>
              <w:right w:val="none" w:color="FFFFFF" w:sz="0"/>
            </w:tcBorders>
            <w:shd w:fill="EBF8F9" w:color="auto" w:val="clear"/>
            <w:tcMar>
              <w:top w:type="dxa" w:w="100"/>
              <w:left w:type="dxa" w:w="160"/>
              <w:bottom w:type="dxa" w:w="100"/>
              <w:right w:type="dxa" w:w="160"/>
            </w:tcMar>
            <w:vAlign w:val="center"/>
          </w:tcPr>
          <w:p>
            <w:r>
              <w:rPr>
                <w:rFonts w:ascii="Calibri" w:cs="Calibri" w:eastAsia="Calibri" w:hAnsi="Calibri"/>
                <w:color w:val="333333"/>
                <w:sz w:val="20"/>
                <w:szCs w:val="20"/>
              </w:rPr>
              <w:t xml:space="preserve">This guide covers install → config → deploy → internal network → external network → API auth → end-to-end data verification, each with the reasoning attached. A future revision (Step 15) can add credential rotation — regenerating the Grafana password/token without downtime.</w:t>
            </w:r>
          </w:p>
        </w:tc>
      </w:tr>
    </w:tbl>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8"/>
      </w:pBdr>
      <w:tabs>
        <w:tab w:val="right" w:pos="9026"/>
      </w:tabs>
    </w:pPr>
    <w:r>
      <w:rPr>
        <w:rFonts w:ascii="Calibri" w:cs="Calibri" w:eastAsia="Calibri" w:hAnsi="Calibri"/>
        <w:color w:val="888888"/>
        <w:sz w:val="16"/>
        <w:szCs w:val="16"/>
      </w:rPr>
      <w:t xml:space="preserve">https://grafana.com   ·   info@grafana.com</w:t>
    </w:r>
    <w:r>
      <w:rPr>
        <w:rFonts w:ascii="Calibri" w:cs="Calibri" w:eastAsia="Calibri" w:hAnsi="Calibri"/>
        <w:i/>
        <w:iCs/>
        <w:color w:val="CCCCCC"/>
        <w:sz w:val="16"/>
        <w:szCs w:val="16"/>
      </w:rPr>
      <w:t xml:space="preserve">	Docker Compose · Prometheus · Alertmanager · Grafana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8"/>
      </w:pBdr>
      <w:spacing w:before="40"/>
      <w:jc w:val="center"/>
    </w:pPr>
    <w:r>
      <w:rPr>
        <w:rFonts w:ascii="Calibri" w:cs="Calibri" w:eastAsia="Calibri" w:hAnsi="Calibri"/>
        <w:b/>
        <w:bCs/>
        <w:color w:val="C2410C"/>
        <w:sz w:val="22"/>
        <w:szCs w:val="22"/>
      </w:rPr>
      <w:t xml:space="preserve">Grafana Labs</w:t>
    </w:r>
    <w:r>
      <w:rPr>
        <w:rFonts w:ascii="Calibri" w:cs="Calibri" w:eastAsia="Calibri" w:hAnsi="Calibri"/>
        <w:b/>
        <w:bCs/>
        <w:color w:val="F46800"/>
        <w:sz w:val="22"/>
        <w:szCs w:val="22"/>
      </w:rPr>
      <w:t xml:space="preserve">.</w:t>
    </w:r>
    <w:r>
      <w:rPr>
        <w:rFonts w:ascii="Calibri" w:cs="Calibri" w:eastAsia="Calibri" w:hAnsi="Calibri"/>
        <w:color w:val="888888"/>
        <w:sz w:val="18"/>
        <w:szCs w:val="18"/>
      </w:rPr>
      <w:t xml:space="preserve">  SOC Lab Monitoring Stack — Setup Guide  |  Community Edition  |  https://grafana.com</w:t>
    </w:r>
  </w:p>
  <w:p>
    <w:pPr>
      <w:jc w:val="center"/>
    </w:pPr>
    <w:r>
      <w:rPr>
        <w:rFonts w:ascii="Calibri" w:cs="Calibri" w:eastAsia="Calibri" w:hAnsi="Calibri"/>
        <w:i/>
        <w:iCs/>
        <w:color w:val="888888"/>
        <w:sz w:val="15"/>
        <w:szCs w:val="15"/>
      </w:rPr>
      <w:t xml:space="preserve">Grafana Labs and the Grafana logo are trademarks of Grafana Labs. This document is for internal and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8"/>
      </w:pBdr>
      <w:tabs>
        <w:tab w:val="right" w:pos="9026"/>
      </w:tabs>
    </w:pPr>
    <w:r>
      <w:rPr>
        <w:rFonts w:ascii="Calibri" w:cs="Calibri" w:eastAsia="Calibri" w:hAnsi="Calibri"/>
        <w:b/>
        <w:bCs/>
        <w:color w:val="C2410C"/>
        <w:sz w:val="22"/>
        <w:szCs w:val="22"/>
      </w:rPr>
      <w:t xml:space="preserve">Grafana Labs</w:t>
    </w:r>
    <w:r>
      <w:rPr>
        <w:rFonts w:ascii="Calibri" w:cs="Calibri" w:eastAsia="Calibri" w:hAnsi="Calibri"/>
        <w:b/>
        <w:bCs/>
        <w:color w:val="F46800"/>
        <w:sz w:val="22"/>
        <w:szCs w:val="22"/>
      </w:rPr>
      <w:t xml:space="preserve">.</w:t>
    </w:r>
    <w:r>
      <w:rPr>
        <w:rFonts w:ascii="Calibri" w:cs="Calibri" w:eastAsia="Calibri" w:hAnsi="Calibri"/>
        <w:i/>
        <w:iCs/>
        <w:color w:val="AAAAAA"/>
        <w:sz w:val="18"/>
        <w:szCs w:val="18"/>
      </w:rPr>
      <w:t xml:space="preserve">	SOC Lab Monitoring Stack — Setup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8"/>
      </w:pBdr>
      <w:tabs>
        <w:tab w:val="right" w:pos="9026"/>
      </w:tabs>
    </w:pPr>
    <w:r>
      <w:rPr>
        <w:rFonts w:ascii="Calibri" w:cs="Calibri" w:eastAsia="Calibri" w:hAnsi="Calibri"/>
        <w:b/>
        <w:bCs/>
        <w:color w:val="C2410C"/>
        <w:sz w:val="22"/>
        <w:szCs w:val="22"/>
      </w:rPr>
      <w:t xml:space="preserve">Grafana Labs</w:t>
    </w:r>
    <w:r>
      <w:rPr>
        <w:rFonts w:ascii="Calibri" w:cs="Calibri" w:eastAsia="Calibri" w:hAnsi="Calibri"/>
        <w:b/>
        <w:bCs/>
        <w:color w:val="F46800"/>
        <w:sz w:val="22"/>
        <w:szCs w:val="22"/>
      </w:rPr>
      <w:t xml:space="preserve">.</w:t>
    </w:r>
    <w:r>
      <w:rPr>
        <w:rFonts w:ascii="Calibri" w:cs="Calibri" w:eastAsia="Calibri" w:hAnsi="Calibri"/>
        <w:i/>
        <w:iCs/>
        <w:color w:val="AAAAAA"/>
        <w:sz w:val="18"/>
        <w:szCs w:val="18"/>
      </w:rPr>
      <w:t xml:space="preserve">	SOC Lab Monitoring Stack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2026-08-19T21:55:03.329Z</dcterms:created>
  <dcterms:modified xsi:type="dcterms:W3CDTF">2026-08-19T21:55:03.329Z</dcterms:modified>
</cp:coreProperties>
</file>

<file path=docProps/custom.xml><?xml version="1.0" encoding="utf-8"?>
<Properties xmlns="http://schemas.openxmlformats.org/officeDocument/2006/custom-properties" xmlns:vt="http://schemas.openxmlformats.org/officeDocument/2006/docPropsVTypes"/>
</file>