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21DC1" w14:textId="77777777" w:rsidR="00B13EE0" w:rsidRDefault="00CE6841">
      <w:r>
        <w:t>Project Proposal:</w:t>
      </w:r>
    </w:p>
    <w:p w14:paraId="6D38E762" w14:textId="3F12886C" w:rsidR="00CE6841" w:rsidRDefault="00CE6841">
      <w:r>
        <w:t xml:space="preserve">Analyze Trump’s tweet sentiment </w:t>
      </w:r>
      <w:r w:rsidR="00234B12">
        <w:t>on a</w:t>
      </w:r>
      <w:r>
        <w:t xml:space="preserve"> historical daily basis and track how daily sentiment correlates with his approval rating on the same day. In terms of data, we will use tweets from twitter and compare against daily poll data available on FiveThirtyEight.com.</w:t>
      </w:r>
    </w:p>
    <w:p w14:paraId="5D459061" w14:textId="45086E73" w:rsidR="00CE6841" w:rsidRDefault="00CE6841">
      <w:r>
        <w:t xml:space="preserve">Hypothesis: </w:t>
      </w:r>
    </w:p>
    <w:p w14:paraId="6AE85206" w14:textId="5B987D85" w:rsidR="00234B12" w:rsidRDefault="00234B12">
      <w:r>
        <w:t xml:space="preserve">We hypothesize that </w:t>
      </w:r>
      <w:r w:rsidR="00DC3DB7">
        <w:t>tweets gauged to garner an extreme sentiment</w:t>
      </w:r>
      <w:r>
        <w:t xml:space="preserve"> (closer to the fringes whether </w:t>
      </w:r>
      <w:r w:rsidR="00DC3DB7">
        <w:t xml:space="preserve">positive or negative) will correlate with </w:t>
      </w:r>
      <w:r w:rsidR="00B00413">
        <w:t xml:space="preserve">notably </w:t>
      </w:r>
      <w:r w:rsidR="00DC3DB7">
        <w:t xml:space="preserve">high or low approval ratings on that day. </w:t>
      </w:r>
    </w:p>
    <w:p w14:paraId="73E2D0ED" w14:textId="277A9A20" w:rsidR="00A73921" w:rsidRDefault="00A73921">
      <w:r>
        <w:t>Plots:</w:t>
      </w:r>
      <w:bookmarkStart w:id="0" w:name="_GoBack"/>
      <w:bookmarkEnd w:id="0"/>
    </w:p>
    <w:p w14:paraId="313B957E" w14:textId="27EFF213" w:rsidR="00A73921" w:rsidRDefault="00A73921">
      <w:r>
        <w:t xml:space="preserve">Our plots will track sentiment vs approval rating for spans of one or two weeks at a time. The intent of this analysis is to gauge the immediate impact of Trump’s tweets to his approval rating. </w:t>
      </w:r>
    </w:p>
    <w:sectPr w:rsidR="00A73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EE0"/>
    <w:rsid w:val="00234B12"/>
    <w:rsid w:val="00683C1D"/>
    <w:rsid w:val="00A73921"/>
    <w:rsid w:val="00B00413"/>
    <w:rsid w:val="00B13EE0"/>
    <w:rsid w:val="00CE6841"/>
    <w:rsid w:val="00DC3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02CE7"/>
  <w15:chartTrackingRefBased/>
  <w15:docId w15:val="{B40414C3-BBDF-463D-ADC3-0B30CCEB1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102</Words>
  <Characters>583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Aram Hovasapyan</dc:creator>
  <cp:keywords/>
  <dc:description/>
  <cp:lastModifiedBy>Aram Hovasapyan</cp:lastModifiedBy>
  <cp:revision>5</cp:revision>
  <dcterms:created xsi:type="dcterms:W3CDTF">2018-03-24T19:43:00Z</dcterms:created>
  <dcterms:modified xsi:type="dcterms:W3CDTF">2018-03-24T20:20:00Z</dcterms:modified>
</cp:coreProperties>
</file>