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72787" w14:textId="77777777" w:rsidR="00F324C3" w:rsidRPr="001772BC" w:rsidRDefault="001772BC">
      <w:pPr>
        <w:spacing w:before="400" w:after="4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4A5568"/>
          <w:sz w:val="24"/>
          <w:lang w:val="es-MX"/>
        </w:rPr>
        <w:t>UNIVERSIDAD TECNOLÓGICA NACIONAL (UTN)</w:t>
      </w:r>
    </w:p>
    <w:p w14:paraId="6714511D" w14:textId="77777777" w:rsidR="00F324C3" w:rsidRPr="001772BC" w:rsidRDefault="001772BC">
      <w:pPr>
        <w:spacing w:after="80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color w:val="718096"/>
          <w:sz w:val="21"/>
          <w:lang w:val="es-MX"/>
        </w:rPr>
        <w:t>Extensión Áulica Necochea</w:t>
      </w:r>
    </w:p>
    <w:p w14:paraId="1178B508" w14:textId="77777777" w:rsidR="00F324C3" w:rsidRPr="001772BC" w:rsidRDefault="00F324C3">
      <w:pPr>
        <w:rPr>
          <w:rFonts w:ascii="Arial" w:hAnsi="Arial" w:cs="Arial"/>
          <w:lang w:val="es-MX"/>
        </w:rPr>
      </w:pPr>
    </w:p>
    <w:p w14:paraId="5EC5B22C" w14:textId="77777777" w:rsidR="00F324C3" w:rsidRPr="001772BC" w:rsidRDefault="00F324C3">
      <w:pPr>
        <w:rPr>
          <w:rFonts w:ascii="Arial" w:hAnsi="Arial" w:cs="Arial"/>
          <w:lang w:val="es-MX"/>
        </w:rPr>
      </w:pPr>
    </w:p>
    <w:p w14:paraId="615119A6" w14:textId="77777777" w:rsidR="00F324C3" w:rsidRPr="001772BC" w:rsidRDefault="00F324C3">
      <w:pPr>
        <w:rPr>
          <w:rFonts w:ascii="Arial" w:hAnsi="Arial" w:cs="Arial"/>
          <w:lang w:val="es-MX"/>
        </w:rPr>
      </w:pPr>
    </w:p>
    <w:p w14:paraId="7F51E312" w14:textId="77777777" w:rsidR="00F324C3" w:rsidRPr="001772BC" w:rsidRDefault="001772BC">
      <w:pPr>
        <w:spacing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2B6CB0"/>
          <w:sz w:val="26"/>
          <w:lang w:val="es-MX"/>
        </w:rPr>
        <w:t>METODOLOGÍA DE SISTEMAS 2</w:t>
      </w:r>
    </w:p>
    <w:p w14:paraId="03812DB7" w14:textId="77777777" w:rsidR="00F324C3" w:rsidRPr="001772BC" w:rsidRDefault="001772BC">
      <w:pPr>
        <w:spacing w:after="24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1A202C"/>
          <w:sz w:val="48"/>
          <w:lang w:val="es-MX"/>
        </w:rPr>
        <w:t>Trabajo Final Integrador</w:t>
      </w:r>
    </w:p>
    <w:p w14:paraId="0DC388D8" w14:textId="77777777" w:rsidR="00F324C3" w:rsidRPr="001772BC" w:rsidRDefault="001772BC">
      <w:pPr>
        <w:spacing w:after="120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i/>
          <w:color w:val="4A5568"/>
          <w:sz w:val="24"/>
          <w:lang w:val="es-MX"/>
        </w:rPr>
        <w:t>Portal Web de la Asociación Cooperadora del Hospital Municipal "Dr. Emilio Ferreyra" (Necochea)</w:t>
      </w:r>
    </w:p>
    <w:p w14:paraId="21658543" w14:textId="77777777" w:rsidR="00F324C3" w:rsidRPr="001772BC" w:rsidRDefault="00F324C3">
      <w:pPr>
        <w:rPr>
          <w:rFonts w:ascii="Arial" w:hAnsi="Arial" w:cs="Arial"/>
          <w:lang w:val="es-MX"/>
        </w:rPr>
      </w:pPr>
    </w:p>
    <w:p w14:paraId="4EB6170F" w14:textId="77777777" w:rsidR="00F324C3" w:rsidRPr="001772BC" w:rsidRDefault="00F324C3">
      <w:pPr>
        <w:rPr>
          <w:rFonts w:ascii="Arial" w:hAnsi="Arial" w:cs="Arial"/>
          <w:lang w:val="es-MX"/>
        </w:rPr>
      </w:pPr>
    </w:p>
    <w:p w14:paraId="3A9F6B5F" w14:textId="77777777" w:rsidR="00F324C3" w:rsidRPr="001772BC" w:rsidRDefault="00F324C3">
      <w:pPr>
        <w:rPr>
          <w:rFonts w:ascii="Arial" w:hAnsi="Arial" w:cs="Arial"/>
          <w:lang w:val="es-MX"/>
        </w:rPr>
      </w:pPr>
    </w:p>
    <w:p w14:paraId="10E6FBF3" w14:textId="77777777" w:rsidR="00F324C3" w:rsidRPr="001772BC" w:rsidRDefault="00F324C3">
      <w:pPr>
        <w:rPr>
          <w:rFonts w:ascii="Arial" w:hAnsi="Arial" w:cs="Arial"/>
          <w:lang w:val="es-MX"/>
        </w:rPr>
      </w:pPr>
    </w:p>
    <w:p w14:paraId="085C43FD" w14:textId="77777777" w:rsidR="00F324C3" w:rsidRPr="001772BC" w:rsidRDefault="001772BC">
      <w:pPr>
        <w:spacing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718096"/>
          <w:sz w:val="20"/>
          <w:lang w:val="es-MX"/>
        </w:rPr>
        <w:t>MIEMBROS DEL EQUIPO Y ROLES: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0"/>
        <w:gridCol w:w="5040"/>
      </w:tblGrid>
      <w:tr w:rsidR="00F324C3" w:rsidRPr="001772BC" w14:paraId="6923DBA5" w14:textId="77777777">
        <w:trPr>
          <w:jc w:val="center"/>
        </w:trPr>
        <w:tc>
          <w:tcPr>
            <w:tcW w:w="4320" w:type="dxa"/>
          </w:tcPr>
          <w:p w14:paraId="56A908EA" w14:textId="77777777" w:rsidR="00F324C3" w:rsidRPr="001772BC" w:rsidRDefault="001772BC">
            <w:pPr>
              <w:spacing w:after="80"/>
              <w:rPr>
                <w:rFonts w:ascii="Arial" w:hAnsi="Arial" w:cs="Arial"/>
              </w:rPr>
            </w:pPr>
            <w:r w:rsidRPr="001772BC">
              <w:rPr>
                <w:rFonts w:ascii="Arial" w:hAnsi="Arial" w:cs="Arial"/>
                <w:b/>
                <w:color w:val="2D3748"/>
              </w:rPr>
              <w:t>Thiago Masson</w:t>
            </w:r>
          </w:p>
        </w:tc>
        <w:tc>
          <w:tcPr>
            <w:tcW w:w="5040" w:type="dxa"/>
          </w:tcPr>
          <w:p w14:paraId="2DC7E834" w14:textId="77777777" w:rsidR="00F324C3" w:rsidRPr="001772BC" w:rsidRDefault="001772BC">
            <w:pPr>
              <w:spacing w:after="80"/>
              <w:jc w:val="right"/>
              <w:rPr>
                <w:rFonts w:ascii="Arial" w:hAnsi="Arial" w:cs="Arial"/>
              </w:rPr>
            </w:pPr>
            <w:r w:rsidRPr="001772BC">
              <w:rPr>
                <w:rFonts w:ascii="Arial" w:hAnsi="Arial" w:cs="Arial"/>
                <w:i/>
                <w:color w:val="718096"/>
                <w:sz w:val="21"/>
              </w:rPr>
              <w:t>Frontend Developer / UI-UX Designer</w:t>
            </w:r>
          </w:p>
        </w:tc>
      </w:tr>
      <w:tr w:rsidR="00F324C3" w:rsidRPr="001772BC" w14:paraId="66FC8505" w14:textId="77777777">
        <w:trPr>
          <w:jc w:val="center"/>
        </w:trPr>
        <w:tc>
          <w:tcPr>
            <w:tcW w:w="4320" w:type="dxa"/>
          </w:tcPr>
          <w:p w14:paraId="1FAE3118" w14:textId="77777777" w:rsidR="00F324C3" w:rsidRPr="001772BC" w:rsidRDefault="001772BC">
            <w:pPr>
              <w:spacing w:after="80"/>
              <w:rPr>
                <w:rFonts w:ascii="Arial" w:hAnsi="Arial" w:cs="Arial"/>
              </w:rPr>
            </w:pPr>
            <w:r w:rsidRPr="001772BC">
              <w:rPr>
                <w:rFonts w:ascii="Arial" w:hAnsi="Arial" w:cs="Arial"/>
                <w:b/>
                <w:color w:val="2D3748"/>
              </w:rPr>
              <w:t>Kevin Nielsen</w:t>
            </w:r>
          </w:p>
        </w:tc>
        <w:tc>
          <w:tcPr>
            <w:tcW w:w="5040" w:type="dxa"/>
          </w:tcPr>
          <w:p w14:paraId="789E2BA0" w14:textId="77777777" w:rsidR="00F324C3" w:rsidRPr="001772BC" w:rsidRDefault="001772BC">
            <w:pPr>
              <w:spacing w:after="80"/>
              <w:jc w:val="right"/>
              <w:rPr>
                <w:rFonts w:ascii="Arial" w:hAnsi="Arial" w:cs="Arial"/>
              </w:rPr>
            </w:pPr>
            <w:r w:rsidRPr="001772BC">
              <w:rPr>
                <w:rFonts w:ascii="Arial" w:hAnsi="Arial" w:cs="Arial"/>
                <w:i/>
                <w:color w:val="718096"/>
                <w:sz w:val="21"/>
              </w:rPr>
              <w:t>QA Engineer / Frontend Developer</w:t>
            </w:r>
          </w:p>
        </w:tc>
      </w:tr>
      <w:tr w:rsidR="00F324C3" w:rsidRPr="001772BC" w14:paraId="0358F34C" w14:textId="77777777">
        <w:trPr>
          <w:jc w:val="center"/>
        </w:trPr>
        <w:tc>
          <w:tcPr>
            <w:tcW w:w="4320" w:type="dxa"/>
          </w:tcPr>
          <w:p w14:paraId="0088003D" w14:textId="77777777" w:rsidR="00F324C3" w:rsidRPr="001772BC" w:rsidRDefault="001772BC">
            <w:pPr>
              <w:spacing w:after="80"/>
              <w:rPr>
                <w:rFonts w:ascii="Arial" w:hAnsi="Arial" w:cs="Arial"/>
              </w:rPr>
            </w:pPr>
            <w:r w:rsidRPr="001772BC">
              <w:rPr>
                <w:rFonts w:ascii="Arial" w:hAnsi="Arial" w:cs="Arial"/>
                <w:b/>
                <w:color w:val="2D3748"/>
              </w:rPr>
              <w:t>Aramis Prieto</w:t>
            </w:r>
          </w:p>
        </w:tc>
        <w:tc>
          <w:tcPr>
            <w:tcW w:w="5040" w:type="dxa"/>
          </w:tcPr>
          <w:p w14:paraId="7C7DDB74" w14:textId="77777777" w:rsidR="00F324C3" w:rsidRPr="001772BC" w:rsidRDefault="001772BC">
            <w:pPr>
              <w:spacing w:after="80"/>
              <w:jc w:val="right"/>
              <w:rPr>
                <w:rFonts w:ascii="Arial" w:hAnsi="Arial" w:cs="Arial"/>
                <w:lang w:val="es-MX"/>
              </w:rPr>
            </w:pPr>
            <w:r w:rsidRPr="001772BC">
              <w:rPr>
                <w:rFonts w:ascii="Arial" w:hAnsi="Arial" w:cs="Arial"/>
                <w:i/>
                <w:color w:val="718096"/>
                <w:sz w:val="21"/>
                <w:lang w:val="es-MX"/>
              </w:rPr>
              <w:t xml:space="preserve">Líder de Proyecto / </w:t>
            </w:r>
            <w:proofErr w:type="spellStart"/>
            <w:r w:rsidRPr="001772BC">
              <w:rPr>
                <w:rFonts w:ascii="Arial" w:hAnsi="Arial" w:cs="Arial"/>
                <w:i/>
                <w:color w:val="718096"/>
                <w:sz w:val="21"/>
                <w:lang w:val="es-MX"/>
              </w:rPr>
              <w:t>Backend</w:t>
            </w:r>
            <w:proofErr w:type="spellEnd"/>
            <w:r w:rsidRPr="001772BC">
              <w:rPr>
                <w:rFonts w:ascii="Arial" w:hAnsi="Arial" w:cs="Arial"/>
                <w:i/>
                <w:color w:val="718096"/>
                <w:sz w:val="21"/>
                <w:lang w:val="es-MX"/>
              </w:rPr>
              <w:t xml:space="preserve"> </w:t>
            </w:r>
            <w:proofErr w:type="spellStart"/>
            <w:r w:rsidRPr="001772BC">
              <w:rPr>
                <w:rFonts w:ascii="Arial" w:hAnsi="Arial" w:cs="Arial"/>
                <w:i/>
                <w:color w:val="718096"/>
                <w:sz w:val="21"/>
                <w:lang w:val="es-MX"/>
              </w:rPr>
              <w:t>Developer</w:t>
            </w:r>
            <w:proofErr w:type="spellEnd"/>
          </w:p>
        </w:tc>
      </w:tr>
      <w:tr w:rsidR="00F324C3" w:rsidRPr="001772BC" w14:paraId="0960F4A6" w14:textId="77777777">
        <w:trPr>
          <w:jc w:val="center"/>
        </w:trPr>
        <w:tc>
          <w:tcPr>
            <w:tcW w:w="4320" w:type="dxa"/>
          </w:tcPr>
          <w:p w14:paraId="067A56E5" w14:textId="77777777" w:rsidR="00F324C3" w:rsidRPr="001772BC" w:rsidRDefault="001772BC">
            <w:pPr>
              <w:spacing w:after="80"/>
              <w:rPr>
                <w:rFonts w:ascii="Arial" w:hAnsi="Arial" w:cs="Arial"/>
              </w:rPr>
            </w:pPr>
            <w:r w:rsidRPr="001772BC">
              <w:rPr>
                <w:rFonts w:ascii="Arial" w:hAnsi="Arial" w:cs="Arial"/>
                <w:b/>
                <w:color w:val="2D3748"/>
              </w:rPr>
              <w:t xml:space="preserve">Santiago </w:t>
            </w:r>
            <w:proofErr w:type="spellStart"/>
            <w:r w:rsidRPr="001772BC">
              <w:rPr>
                <w:rFonts w:ascii="Arial" w:hAnsi="Arial" w:cs="Arial"/>
                <w:b/>
                <w:color w:val="2D3748"/>
              </w:rPr>
              <w:t>Ialungo</w:t>
            </w:r>
            <w:proofErr w:type="spellEnd"/>
          </w:p>
        </w:tc>
        <w:tc>
          <w:tcPr>
            <w:tcW w:w="5040" w:type="dxa"/>
          </w:tcPr>
          <w:p w14:paraId="1E645015" w14:textId="77777777" w:rsidR="00F324C3" w:rsidRPr="001772BC" w:rsidRDefault="001772BC">
            <w:pPr>
              <w:spacing w:after="80"/>
              <w:jc w:val="right"/>
              <w:rPr>
                <w:rFonts w:ascii="Arial" w:hAnsi="Arial" w:cs="Arial"/>
              </w:rPr>
            </w:pPr>
            <w:r w:rsidRPr="001772BC">
              <w:rPr>
                <w:rFonts w:ascii="Arial" w:hAnsi="Arial" w:cs="Arial"/>
                <w:i/>
                <w:color w:val="718096"/>
                <w:sz w:val="21"/>
              </w:rPr>
              <w:t>DevOps / Database Administrator (DBA)</w:t>
            </w:r>
          </w:p>
        </w:tc>
      </w:tr>
    </w:tbl>
    <w:p w14:paraId="67962E90" w14:textId="77777777" w:rsidR="00F324C3" w:rsidRPr="001772BC" w:rsidRDefault="00F324C3">
      <w:pPr>
        <w:rPr>
          <w:rFonts w:ascii="Arial" w:hAnsi="Arial" w:cs="Arial"/>
        </w:rPr>
      </w:pPr>
    </w:p>
    <w:p w14:paraId="0785353D" w14:textId="77777777" w:rsidR="00F324C3" w:rsidRPr="001772BC" w:rsidRDefault="00F324C3">
      <w:pPr>
        <w:rPr>
          <w:rFonts w:ascii="Arial" w:hAnsi="Arial" w:cs="Arial"/>
        </w:rPr>
      </w:pPr>
    </w:p>
    <w:p w14:paraId="1C58205B" w14:textId="77777777" w:rsidR="00F324C3" w:rsidRPr="001772BC" w:rsidRDefault="001772BC">
      <w:pPr>
        <w:spacing w:before="60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color w:val="718096"/>
          <w:sz w:val="19"/>
          <w:lang w:val="es-MX"/>
        </w:rPr>
        <w:t xml:space="preserve">Docentes: Equipo de Cátedra de </w:t>
      </w:r>
      <w:r w:rsidRPr="001772BC">
        <w:rPr>
          <w:rFonts w:ascii="Arial" w:hAnsi="Arial" w:cs="Arial"/>
          <w:color w:val="718096"/>
          <w:sz w:val="19"/>
          <w:lang w:val="es-MX"/>
        </w:rPr>
        <w:t>Metodología de Sistemas 2</w:t>
      </w:r>
      <w:r w:rsidRPr="001772BC">
        <w:rPr>
          <w:rFonts w:ascii="Arial" w:hAnsi="Arial" w:cs="Arial"/>
          <w:color w:val="718096"/>
          <w:sz w:val="19"/>
          <w:lang w:val="es-MX"/>
        </w:rPr>
        <w:br/>
        <w:t xml:space="preserve">Fecha de Entrega: </w:t>
      </w:r>
      <w:proofErr w:type="gramStart"/>
      <w:r w:rsidRPr="001772BC">
        <w:rPr>
          <w:rFonts w:ascii="Arial" w:hAnsi="Arial" w:cs="Arial"/>
          <w:color w:val="718096"/>
          <w:sz w:val="19"/>
          <w:lang w:val="es-MX"/>
        </w:rPr>
        <w:t>Junio</w:t>
      </w:r>
      <w:proofErr w:type="gramEnd"/>
      <w:r w:rsidRPr="001772BC">
        <w:rPr>
          <w:rFonts w:ascii="Arial" w:hAnsi="Arial" w:cs="Arial"/>
          <w:color w:val="718096"/>
          <w:sz w:val="19"/>
          <w:lang w:val="es-MX"/>
        </w:rPr>
        <w:t xml:space="preserve"> 2026 · Necochea, Argentina</w:t>
      </w:r>
    </w:p>
    <w:p w14:paraId="7BDE0990" w14:textId="77777777" w:rsidR="00F324C3" w:rsidRPr="001772BC" w:rsidRDefault="001772BC">
      <w:pPr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lang w:val="es-MX"/>
        </w:rPr>
        <w:br w:type="page"/>
      </w:r>
    </w:p>
    <w:p w14:paraId="1021D699" w14:textId="77777777" w:rsidR="00F324C3" w:rsidRPr="001772BC" w:rsidRDefault="001772BC">
      <w:pPr>
        <w:keepNext/>
        <w:spacing w:before="360"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2B6CB0"/>
          <w:sz w:val="32"/>
          <w:lang w:val="es-MX"/>
        </w:rPr>
        <w:lastRenderedPageBreak/>
        <w:t>1. Miembros del Equipo y Roles Asignados</w:t>
      </w:r>
    </w:p>
    <w:p w14:paraId="7D3253AA" w14:textId="77777777" w:rsidR="00F324C3" w:rsidRPr="001772BC" w:rsidRDefault="001772BC" w:rsidP="001772BC">
      <w:pPr>
        <w:ind w:firstLine="36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lang w:val="es-MX"/>
        </w:rPr>
        <w:t xml:space="preserve">Para la planificación, desarrollo y optimización del portal web, se definieron roles basados en las fortalezas individuales </w:t>
      </w:r>
      <w:r w:rsidRPr="001772BC">
        <w:rPr>
          <w:rFonts w:ascii="Arial" w:hAnsi="Arial" w:cs="Arial"/>
          <w:lang w:val="es-MX"/>
        </w:rPr>
        <w:t>de los integ</w:t>
      </w:r>
      <w:r w:rsidRPr="001772BC">
        <w:rPr>
          <w:rFonts w:ascii="Arial" w:hAnsi="Arial" w:cs="Arial"/>
          <w:lang w:val="es-MX"/>
        </w:rPr>
        <w:t>rantes, asegurando una metodología de trabajo ágil y colaborativa:</w:t>
      </w:r>
    </w:p>
    <w:p w14:paraId="0EC0A7C8" w14:textId="77777777" w:rsidR="00F324C3" w:rsidRPr="001772BC" w:rsidRDefault="001772BC">
      <w:pPr>
        <w:pStyle w:val="Listaconvietas"/>
        <w:spacing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>Thiago Masson (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Frontend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Developer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 / UI-UX 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Designer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): </w:t>
      </w:r>
      <w:r w:rsidRPr="001772BC">
        <w:rPr>
          <w:rFonts w:ascii="Arial" w:hAnsi="Arial" w:cs="Arial"/>
          <w:sz w:val="21"/>
          <w:lang w:val="es-MX"/>
        </w:rPr>
        <w:t xml:space="preserve">Diseñó la experiencia de usuario y la jerarquía visual de la plataforma, traduciendo los </w:t>
      </w:r>
      <w:proofErr w:type="spellStart"/>
      <w:r w:rsidRPr="001772BC">
        <w:rPr>
          <w:rFonts w:ascii="Arial" w:hAnsi="Arial" w:cs="Arial"/>
          <w:sz w:val="21"/>
          <w:lang w:val="es-MX"/>
        </w:rPr>
        <w:t>wireframes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iniciales en componentes interactivo</w:t>
      </w:r>
      <w:r w:rsidRPr="001772BC">
        <w:rPr>
          <w:rFonts w:ascii="Arial" w:hAnsi="Arial" w:cs="Arial"/>
          <w:sz w:val="21"/>
          <w:lang w:val="es-MX"/>
        </w:rPr>
        <w:t>s y modernos. Responsable de la accesibilidad, diseño responsivo, animaciones sutiles y la optimización de carga visual (</w:t>
      </w:r>
      <w:proofErr w:type="spellStart"/>
      <w:r w:rsidRPr="001772BC">
        <w:rPr>
          <w:rFonts w:ascii="Arial" w:hAnsi="Arial" w:cs="Arial"/>
          <w:sz w:val="21"/>
          <w:lang w:val="es-MX"/>
        </w:rPr>
        <w:t>skeletons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</w:t>
      </w:r>
      <w:proofErr w:type="spellStart"/>
      <w:r w:rsidRPr="001772BC">
        <w:rPr>
          <w:rFonts w:ascii="Arial" w:hAnsi="Arial" w:cs="Arial"/>
          <w:sz w:val="21"/>
          <w:lang w:val="es-MX"/>
        </w:rPr>
        <w:t>scrolling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inercial).</w:t>
      </w:r>
    </w:p>
    <w:p w14:paraId="0FF1636C" w14:textId="77777777" w:rsidR="00F324C3" w:rsidRPr="001772BC" w:rsidRDefault="001772BC">
      <w:pPr>
        <w:pStyle w:val="Listaconvietas"/>
        <w:spacing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Kevin Nielsen (QA 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Engineer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 / 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Frontend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Developer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): </w:t>
      </w:r>
      <w:r w:rsidRPr="001772BC">
        <w:rPr>
          <w:rFonts w:ascii="Arial" w:hAnsi="Arial" w:cs="Arial"/>
          <w:sz w:val="21"/>
          <w:lang w:val="es-MX"/>
        </w:rPr>
        <w:t xml:space="preserve">Encargado de la suite de pruebas </w:t>
      </w:r>
      <w:r w:rsidRPr="001772BC">
        <w:rPr>
          <w:rFonts w:ascii="Arial" w:hAnsi="Arial" w:cs="Arial"/>
          <w:sz w:val="21"/>
          <w:lang w:val="es-MX"/>
        </w:rPr>
        <w:t xml:space="preserve">automatizadas (integración de </w:t>
      </w:r>
      <w:proofErr w:type="spellStart"/>
      <w:r w:rsidRPr="001772BC">
        <w:rPr>
          <w:rFonts w:ascii="Arial" w:hAnsi="Arial" w:cs="Arial"/>
          <w:sz w:val="21"/>
          <w:lang w:val="es-MX"/>
        </w:rPr>
        <w:t>Vitest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</w:t>
      </w:r>
      <w:proofErr w:type="spellStart"/>
      <w:r w:rsidRPr="001772BC">
        <w:rPr>
          <w:rFonts w:ascii="Arial" w:hAnsi="Arial" w:cs="Arial"/>
          <w:sz w:val="21"/>
          <w:lang w:val="es-MX"/>
        </w:rPr>
        <w:t>Supertest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), validación de </w:t>
      </w:r>
      <w:proofErr w:type="spellStart"/>
      <w:r w:rsidRPr="001772BC">
        <w:rPr>
          <w:rFonts w:ascii="Arial" w:hAnsi="Arial" w:cs="Arial"/>
          <w:sz w:val="21"/>
          <w:lang w:val="es-MX"/>
        </w:rPr>
        <w:t>endpoints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desarrollo de lógica interactiva en el </w:t>
      </w:r>
      <w:proofErr w:type="spellStart"/>
      <w:r w:rsidRPr="001772BC">
        <w:rPr>
          <w:rFonts w:ascii="Arial" w:hAnsi="Arial" w:cs="Arial"/>
          <w:sz w:val="21"/>
          <w:lang w:val="es-MX"/>
        </w:rPr>
        <w:t>frontend</w:t>
      </w:r>
      <w:proofErr w:type="spellEnd"/>
      <w:r w:rsidRPr="001772BC">
        <w:rPr>
          <w:rFonts w:ascii="Arial" w:hAnsi="Arial" w:cs="Arial"/>
          <w:sz w:val="21"/>
          <w:lang w:val="es-MX"/>
        </w:rPr>
        <w:t>. Su foco principal fue asegurar la robustez de las reglas de negocio críticas contra condiciones de carrera.</w:t>
      </w:r>
    </w:p>
    <w:p w14:paraId="3A7FEFD1" w14:textId="77777777" w:rsidR="00F324C3" w:rsidRPr="001772BC" w:rsidRDefault="001772BC">
      <w:pPr>
        <w:pStyle w:val="Listaconvietas"/>
        <w:spacing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>Aramis Prieto (Líder d</w:t>
      </w:r>
      <w:r w:rsidRPr="001772BC">
        <w:rPr>
          <w:rFonts w:ascii="Arial" w:hAnsi="Arial" w:cs="Arial"/>
          <w:b/>
          <w:sz w:val="21"/>
          <w:lang w:val="es-MX"/>
        </w:rPr>
        <w:t xml:space="preserve">e Proyecto / 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Backend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Developer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): </w:t>
      </w:r>
      <w:r w:rsidRPr="001772BC">
        <w:rPr>
          <w:rFonts w:ascii="Arial" w:hAnsi="Arial" w:cs="Arial"/>
          <w:sz w:val="21"/>
          <w:lang w:val="es-MX"/>
        </w:rPr>
        <w:t xml:space="preserve">Responsable de la coordinación general del equipo, definición de requerimientos funcionales y diseño e implementación del </w:t>
      </w:r>
      <w:proofErr w:type="spellStart"/>
      <w:r w:rsidRPr="001772BC">
        <w:rPr>
          <w:rFonts w:ascii="Arial" w:hAnsi="Arial" w:cs="Arial"/>
          <w:sz w:val="21"/>
          <w:lang w:val="es-MX"/>
        </w:rPr>
        <w:t>backend</w:t>
      </w:r>
      <w:proofErr w:type="spellEnd"/>
      <w:r w:rsidRPr="001772BC">
        <w:rPr>
          <w:rFonts w:ascii="Arial" w:hAnsi="Arial" w:cs="Arial"/>
          <w:sz w:val="21"/>
          <w:lang w:val="es-MX"/>
        </w:rPr>
        <w:t>. Lideró la arquitectura híbrida de datos, el flujo transaccional de donaciones y las integrac</w:t>
      </w:r>
      <w:r w:rsidRPr="001772BC">
        <w:rPr>
          <w:rFonts w:ascii="Arial" w:hAnsi="Arial" w:cs="Arial"/>
          <w:sz w:val="21"/>
          <w:lang w:val="es-MX"/>
        </w:rPr>
        <w:t>iones con pasarelas de pago y servicios SMTP.</w:t>
      </w:r>
    </w:p>
    <w:p w14:paraId="591FE6A3" w14:textId="77777777" w:rsidR="00F324C3" w:rsidRPr="001772BC" w:rsidRDefault="001772BC">
      <w:pPr>
        <w:pStyle w:val="Listaconvietas"/>
        <w:spacing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Santiago 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Ialungo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 (DevOps / 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Database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b/>
          <w:sz w:val="21"/>
          <w:lang w:val="es-MX"/>
        </w:rPr>
        <w:t>Administrator</w:t>
      </w:r>
      <w:proofErr w:type="spellEnd"/>
      <w:r w:rsidRPr="001772BC">
        <w:rPr>
          <w:rFonts w:ascii="Arial" w:hAnsi="Arial" w:cs="Arial"/>
          <w:b/>
          <w:sz w:val="21"/>
          <w:lang w:val="es-MX"/>
        </w:rPr>
        <w:t xml:space="preserve"> (DBA)): </w:t>
      </w:r>
      <w:proofErr w:type="gramStart"/>
      <w:r w:rsidRPr="001772BC">
        <w:rPr>
          <w:rFonts w:ascii="Arial" w:hAnsi="Arial" w:cs="Arial"/>
          <w:sz w:val="21"/>
          <w:lang w:val="es-MX"/>
        </w:rPr>
        <w:t>Responsable</w:t>
      </w:r>
      <w:proofErr w:type="gramEnd"/>
      <w:r w:rsidRPr="001772BC">
        <w:rPr>
          <w:rFonts w:ascii="Arial" w:hAnsi="Arial" w:cs="Arial"/>
          <w:sz w:val="21"/>
          <w:lang w:val="es-MX"/>
        </w:rPr>
        <w:t xml:space="preserve"> del diseño físico de la base de datos híbrida (PostgreSQL y MongoDB Atlas), optimización de índices, configuración de variables de entorno y</w:t>
      </w:r>
      <w:r w:rsidRPr="001772BC">
        <w:rPr>
          <w:rFonts w:ascii="Arial" w:hAnsi="Arial" w:cs="Arial"/>
          <w:sz w:val="21"/>
          <w:lang w:val="es-MX"/>
        </w:rPr>
        <w:t xml:space="preserve"> despliegue continuo de los servicios en la nube (</w:t>
      </w:r>
      <w:proofErr w:type="spellStart"/>
      <w:r w:rsidRPr="001772BC">
        <w:rPr>
          <w:rFonts w:ascii="Arial" w:hAnsi="Arial" w:cs="Arial"/>
          <w:sz w:val="21"/>
          <w:lang w:val="es-MX"/>
        </w:rPr>
        <w:t>Vercel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Render).</w:t>
      </w:r>
    </w:p>
    <w:p w14:paraId="37DFE085" w14:textId="77777777" w:rsidR="00F324C3" w:rsidRPr="001772BC" w:rsidRDefault="001772BC">
      <w:pPr>
        <w:keepNext/>
        <w:spacing w:before="360"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2B6CB0"/>
          <w:sz w:val="32"/>
          <w:lang w:val="es-MX"/>
        </w:rPr>
        <w:t>2. Descripción General del Alcance del Proyecto</w:t>
      </w:r>
    </w:p>
    <w:p w14:paraId="22B517F9" w14:textId="77777777" w:rsidR="00F324C3" w:rsidRPr="001772BC" w:rsidRDefault="001772BC" w:rsidP="001772BC">
      <w:pPr>
        <w:ind w:firstLine="7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lang w:val="es-MX"/>
        </w:rPr>
        <w:t>El proyecto consiste en el desarrollo de una plataforma web integral para la Asociación Cooperadora del Hospital Municipal "Dr. Emilio Ferre</w:t>
      </w:r>
      <w:r w:rsidRPr="001772BC">
        <w:rPr>
          <w:rFonts w:ascii="Arial" w:hAnsi="Arial" w:cs="Arial"/>
          <w:lang w:val="es-MX"/>
        </w:rPr>
        <w:t>yra" de Necochea. El objetivo principal es digitalizar y transparentar los procesos institucionales y financieros de la entidad.</w:t>
      </w:r>
    </w:p>
    <w:p w14:paraId="18657424" w14:textId="77777777" w:rsidR="00F324C3" w:rsidRPr="001772BC" w:rsidRDefault="001772BC">
      <w:pPr>
        <w:keepNext/>
        <w:spacing w:before="200"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3"/>
          <w:lang w:val="es-MX"/>
        </w:rPr>
        <w:t>Requerimientos Generales Planteados:</w:t>
      </w:r>
    </w:p>
    <w:p w14:paraId="072543E7" w14:textId="77777777" w:rsidR="00F324C3" w:rsidRPr="001772BC" w:rsidRDefault="001772BC">
      <w:pPr>
        <w:spacing w:after="120"/>
        <w:ind w:left="36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1. </w:t>
      </w:r>
      <w:r w:rsidRPr="001772BC">
        <w:rPr>
          <w:rFonts w:ascii="Arial" w:hAnsi="Arial" w:cs="Arial"/>
          <w:b/>
          <w:sz w:val="21"/>
          <w:lang w:val="es-MX"/>
        </w:rPr>
        <w:t xml:space="preserve">Autogestión de Socios: </w:t>
      </w:r>
      <w:r w:rsidRPr="001772BC">
        <w:rPr>
          <w:rFonts w:ascii="Arial" w:hAnsi="Arial" w:cs="Arial"/>
          <w:sz w:val="21"/>
          <w:lang w:val="es-MX"/>
        </w:rPr>
        <w:t xml:space="preserve">Registro único de asociados (validando DNI y correo </w:t>
      </w:r>
      <w:r w:rsidRPr="001772BC">
        <w:rPr>
          <w:rFonts w:ascii="Arial" w:hAnsi="Arial" w:cs="Arial"/>
          <w:sz w:val="21"/>
          <w:lang w:val="es-MX"/>
        </w:rPr>
        <w:t>electrónico) integrado directamente en el Libro de Asociados digital, permitiendo la baja o modificación de datos por parte de la administración.</w:t>
      </w:r>
    </w:p>
    <w:p w14:paraId="3BAA9896" w14:textId="77777777" w:rsidR="00F324C3" w:rsidRPr="001772BC" w:rsidRDefault="001772BC">
      <w:pPr>
        <w:spacing w:after="120"/>
        <w:ind w:left="36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2. </w:t>
      </w:r>
      <w:r w:rsidRPr="001772BC">
        <w:rPr>
          <w:rFonts w:ascii="Arial" w:hAnsi="Arial" w:cs="Arial"/>
          <w:b/>
          <w:sz w:val="21"/>
          <w:lang w:val="es-MX"/>
        </w:rPr>
        <w:t xml:space="preserve">Campañas de Recaudación Activas: </w:t>
      </w:r>
      <w:r w:rsidRPr="001772BC">
        <w:rPr>
          <w:rFonts w:ascii="Arial" w:hAnsi="Arial" w:cs="Arial"/>
          <w:sz w:val="21"/>
          <w:lang w:val="es-MX"/>
        </w:rPr>
        <w:t>Visualización dinámica de metas financieras mediante barras de progreso ac</w:t>
      </w:r>
      <w:r w:rsidRPr="001772BC">
        <w:rPr>
          <w:rFonts w:ascii="Arial" w:hAnsi="Arial" w:cs="Arial"/>
          <w:sz w:val="21"/>
          <w:lang w:val="es-MX"/>
        </w:rPr>
        <w:t>tualizadas en tiempo real que indican el porcentaje cubierto respecto al objetivo.</w:t>
      </w:r>
    </w:p>
    <w:p w14:paraId="1AAC77A7" w14:textId="77777777" w:rsidR="00F324C3" w:rsidRPr="001772BC" w:rsidRDefault="001772BC">
      <w:pPr>
        <w:spacing w:after="120"/>
        <w:ind w:left="36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3. </w:t>
      </w:r>
      <w:r w:rsidRPr="001772BC">
        <w:rPr>
          <w:rFonts w:ascii="Arial" w:hAnsi="Arial" w:cs="Arial"/>
          <w:b/>
          <w:sz w:val="21"/>
          <w:lang w:val="es-MX"/>
        </w:rPr>
        <w:t xml:space="preserve">Flujo Declarativo de Transferencias: </w:t>
      </w:r>
      <w:r w:rsidRPr="001772BC">
        <w:rPr>
          <w:rFonts w:ascii="Arial" w:hAnsi="Arial" w:cs="Arial"/>
          <w:sz w:val="21"/>
          <w:lang w:val="es-MX"/>
        </w:rPr>
        <w:t>Módulo para que los socios declaren transferencias bancarias directas, adjuntando comprobantes digitales para su validación manual en</w:t>
      </w:r>
      <w:r w:rsidRPr="001772BC">
        <w:rPr>
          <w:rFonts w:ascii="Arial" w:hAnsi="Arial" w:cs="Arial"/>
          <w:sz w:val="21"/>
          <w:lang w:val="es-MX"/>
        </w:rPr>
        <w:t xml:space="preserve"> el panel de control.</w:t>
      </w:r>
    </w:p>
    <w:p w14:paraId="65770E3E" w14:textId="77777777" w:rsidR="00F324C3" w:rsidRPr="001772BC" w:rsidRDefault="001772BC">
      <w:pPr>
        <w:spacing w:after="120"/>
        <w:ind w:left="36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4. </w:t>
      </w:r>
      <w:r w:rsidRPr="001772BC">
        <w:rPr>
          <w:rFonts w:ascii="Arial" w:hAnsi="Arial" w:cs="Arial"/>
          <w:b/>
          <w:sz w:val="21"/>
          <w:lang w:val="es-MX"/>
        </w:rPr>
        <w:t>Panel de Administración Seguro:</w:t>
      </w:r>
      <w:r w:rsidRPr="001772BC">
        <w:rPr>
          <w:rFonts w:ascii="Arial" w:hAnsi="Arial" w:cs="Arial"/>
          <w:b/>
          <w:color w:val="2D3748"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sz w:val="21"/>
          <w:lang w:val="es-MX"/>
        </w:rPr>
        <w:t>Dashboard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interactivo para operadores autorizados que les permite auditar transferencias (aprobar/rechazar), gestionar el catálogo de campañas y publicar novedades institucionales.</w:t>
      </w:r>
    </w:p>
    <w:p w14:paraId="236A52CB" w14:textId="77777777" w:rsidR="00F324C3" w:rsidRPr="001772BC" w:rsidRDefault="001772BC">
      <w:pPr>
        <w:spacing w:after="120"/>
        <w:ind w:left="36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5. </w:t>
      </w:r>
      <w:r w:rsidRPr="001772BC">
        <w:rPr>
          <w:rFonts w:ascii="Arial" w:hAnsi="Arial" w:cs="Arial"/>
          <w:b/>
          <w:sz w:val="21"/>
          <w:lang w:val="es-MX"/>
        </w:rPr>
        <w:t>Noticias y Actu</w:t>
      </w:r>
      <w:r w:rsidRPr="001772BC">
        <w:rPr>
          <w:rFonts w:ascii="Arial" w:hAnsi="Arial" w:cs="Arial"/>
          <w:b/>
          <w:sz w:val="21"/>
          <w:lang w:val="es-MX"/>
        </w:rPr>
        <w:t xml:space="preserve">alidad: </w:t>
      </w:r>
      <w:r w:rsidRPr="001772BC">
        <w:rPr>
          <w:rFonts w:ascii="Arial" w:hAnsi="Arial" w:cs="Arial"/>
          <w:sz w:val="21"/>
          <w:lang w:val="es-MX"/>
        </w:rPr>
        <w:t xml:space="preserve">Módulo de comunicación multimedia (noticias) sanitizado en el </w:t>
      </w:r>
      <w:proofErr w:type="spellStart"/>
      <w:r w:rsidRPr="001772BC">
        <w:rPr>
          <w:rFonts w:ascii="Arial" w:hAnsi="Arial" w:cs="Arial"/>
          <w:sz w:val="21"/>
          <w:lang w:val="es-MX"/>
        </w:rPr>
        <w:t>frontend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contra inyecciones XSS, permitiendo a la cooperadora rendir cuentas y publicar el destino de los fondos recaudados.</w:t>
      </w:r>
    </w:p>
    <w:p w14:paraId="40F6E94C" w14:textId="77777777" w:rsidR="00F324C3" w:rsidRPr="001772BC" w:rsidRDefault="001772BC">
      <w:pPr>
        <w:spacing w:after="120"/>
        <w:ind w:left="36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lastRenderedPageBreak/>
        <w:t xml:space="preserve">6. </w:t>
      </w:r>
      <w:r w:rsidRPr="001772BC">
        <w:rPr>
          <w:rFonts w:ascii="Arial" w:hAnsi="Arial" w:cs="Arial"/>
          <w:b/>
          <w:color w:val="2D3748"/>
          <w:sz w:val="21"/>
          <w:lang w:val="es-MX"/>
        </w:rPr>
        <w:t xml:space="preserve">Seguridad y Resiliencia: </w:t>
      </w:r>
      <w:r w:rsidRPr="001772BC">
        <w:rPr>
          <w:rFonts w:ascii="Arial" w:hAnsi="Arial" w:cs="Arial"/>
          <w:sz w:val="21"/>
          <w:lang w:val="es-MX"/>
        </w:rPr>
        <w:t>Implementación de autenticación p</w:t>
      </w:r>
      <w:r w:rsidRPr="001772BC">
        <w:rPr>
          <w:rFonts w:ascii="Arial" w:hAnsi="Arial" w:cs="Arial"/>
          <w:sz w:val="21"/>
          <w:lang w:val="es-MX"/>
        </w:rPr>
        <w:t xml:space="preserve">or tokens JWT, contraseñas encriptadas con </w:t>
      </w:r>
      <w:proofErr w:type="spellStart"/>
      <w:r w:rsidRPr="001772BC">
        <w:rPr>
          <w:rFonts w:ascii="Arial" w:hAnsi="Arial" w:cs="Arial"/>
          <w:sz w:val="21"/>
          <w:lang w:val="es-MX"/>
        </w:rPr>
        <w:t>bcryptjs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, protección contra ataques </w:t>
      </w:r>
      <w:proofErr w:type="spellStart"/>
      <w:r w:rsidRPr="001772BC">
        <w:rPr>
          <w:rFonts w:ascii="Arial" w:hAnsi="Arial" w:cs="Arial"/>
          <w:sz w:val="21"/>
          <w:lang w:val="es-MX"/>
        </w:rPr>
        <w:t>DDoS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/fuerza bruta mediante </w:t>
      </w:r>
      <w:proofErr w:type="spellStart"/>
      <w:r w:rsidRPr="001772BC">
        <w:rPr>
          <w:rFonts w:ascii="Arial" w:hAnsi="Arial" w:cs="Arial"/>
          <w:sz w:val="21"/>
          <w:lang w:val="es-MX"/>
        </w:rPr>
        <w:t>rate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sz w:val="21"/>
          <w:lang w:val="es-MX"/>
        </w:rPr>
        <w:t>limiting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desinfección de peticiones contra inyecciones NoSQL.</w:t>
      </w:r>
    </w:p>
    <w:p w14:paraId="5B60E140" w14:textId="77777777" w:rsidR="00F324C3" w:rsidRPr="001772BC" w:rsidRDefault="001772BC">
      <w:pPr>
        <w:keepNext/>
        <w:spacing w:before="360"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2B6CB0"/>
          <w:sz w:val="32"/>
          <w:lang w:val="es-MX"/>
        </w:rPr>
        <w:t>3. Descripción de la Arquitectura Seleccionada</w:t>
      </w:r>
    </w:p>
    <w:p w14:paraId="2EAE2985" w14:textId="77777777" w:rsidR="00F324C3" w:rsidRPr="001772BC" w:rsidRDefault="001772BC" w:rsidP="001772BC">
      <w:pPr>
        <w:ind w:firstLine="7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lang w:val="es-MX"/>
        </w:rPr>
        <w:t xml:space="preserve">Se ha optado por una Arquitectura </w:t>
      </w:r>
      <w:r w:rsidRPr="001772BC">
        <w:rPr>
          <w:rFonts w:ascii="Arial" w:hAnsi="Arial" w:cs="Arial"/>
          <w:lang w:val="es-MX"/>
        </w:rPr>
        <w:t>Cliente-Servidor Desacoplada apoyada en una Persistencia Híbrida para responder de manera óptima a las necesidades transaccionales y multimedia del portal.</w:t>
      </w:r>
    </w:p>
    <w:p w14:paraId="6A7BA1EA" w14:textId="77777777" w:rsidR="00F324C3" w:rsidRPr="001772BC" w:rsidRDefault="001772BC">
      <w:pPr>
        <w:keepNext/>
        <w:spacing w:before="240" w:after="120"/>
        <w:rPr>
          <w:rFonts w:ascii="Arial" w:hAnsi="Arial" w:cs="Arial"/>
          <w:sz w:val="28"/>
          <w:szCs w:val="28"/>
        </w:rPr>
      </w:pPr>
      <w:proofErr w:type="spellStart"/>
      <w:r w:rsidRPr="001772BC">
        <w:rPr>
          <w:rFonts w:ascii="Arial" w:hAnsi="Arial" w:cs="Arial"/>
          <w:b/>
          <w:sz w:val="28"/>
          <w:szCs w:val="28"/>
        </w:rPr>
        <w:t>Arquitectura</w:t>
      </w:r>
      <w:proofErr w:type="spellEnd"/>
      <w:r w:rsidRPr="001772BC">
        <w:rPr>
          <w:rFonts w:ascii="Arial" w:hAnsi="Arial" w:cs="Arial"/>
          <w:b/>
          <w:sz w:val="28"/>
          <w:szCs w:val="28"/>
        </w:rPr>
        <w:t xml:space="preserve"> Web (Frontend)</w:t>
      </w:r>
    </w:p>
    <w:p w14:paraId="23FF7C9B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>Framework/Librería: React.js con Vite como empaquetador para una compila</w:t>
      </w:r>
      <w:r w:rsidRPr="001772BC">
        <w:rPr>
          <w:rFonts w:ascii="Arial" w:hAnsi="Arial" w:cs="Arial"/>
          <w:sz w:val="21"/>
          <w:lang w:val="es-MX"/>
        </w:rPr>
        <w:t>ción ultra rápida.</w:t>
      </w:r>
    </w:p>
    <w:p w14:paraId="1B5BFDAF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Estilado: </w:t>
      </w:r>
      <w:proofErr w:type="spellStart"/>
      <w:r w:rsidRPr="001772BC">
        <w:rPr>
          <w:rFonts w:ascii="Arial" w:hAnsi="Arial" w:cs="Arial"/>
          <w:sz w:val="21"/>
          <w:lang w:val="es-MX"/>
        </w:rPr>
        <w:t>Vanilla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CSS y </w:t>
      </w:r>
      <w:proofErr w:type="spellStart"/>
      <w:r w:rsidRPr="001772BC">
        <w:rPr>
          <w:rFonts w:ascii="Arial" w:hAnsi="Arial" w:cs="Arial"/>
          <w:sz w:val="21"/>
          <w:lang w:val="es-MX"/>
        </w:rPr>
        <w:t>TailwindCSS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para garantizar un diseño moderno, dinámico y totalmente responsivo.</w:t>
      </w:r>
    </w:p>
    <w:p w14:paraId="331FDEF8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Navegación y UX: </w:t>
      </w:r>
      <w:proofErr w:type="spellStart"/>
      <w:r w:rsidRPr="001772BC">
        <w:rPr>
          <w:rFonts w:ascii="Arial" w:hAnsi="Arial" w:cs="Arial"/>
          <w:sz w:val="21"/>
          <w:lang w:val="es-MX"/>
        </w:rPr>
        <w:t>React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sz w:val="21"/>
          <w:lang w:val="es-MX"/>
        </w:rPr>
        <w:t>Router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DOM para la navegación interna (SPA) y @lenis/react para un desplazamiento inercial suave.</w:t>
      </w:r>
    </w:p>
    <w:p w14:paraId="68B99301" w14:textId="77777777" w:rsidR="00F324C3" w:rsidRPr="001772BC" w:rsidRDefault="001772BC">
      <w:pPr>
        <w:keepNext/>
        <w:spacing w:before="240" w:after="120"/>
        <w:rPr>
          <w:rFonts w:ascii="Arial" w:hAnsi="Arial" w:cs="Arial"/>
          <w:b/>
          <w:sz w:val="28"/>
          <w:szCs w:val="28"/>
        </w:rPr>
      </w:pPr>
      <w:proofErr w:type="spellStart"/>
      <w:r w:rsidRPr="001772BC">
        <w:rPr>
          <w:rFonts w:ascii="Arial" w:hAnsi="Arial" w:cs="Arial"/>
          <w:b/>
          <w:sz w:val="28"/>
          <w:szCs w:val="28"/>
        </w:rPr>
        <w:t>Capa</w:t>
      </w:r>
      <w:proofErr w:type="spellEnd"/>
      <w:r w:rsidRPr="001772BC">
        <w:rPr>
          <w:rFonts w:ascii="Arial" w:hAnsi="Arial" w:cs="Arial"/>
          <w:b/>
          <w:sz w:val="28"/>
          <w:szCs w:val="28"/>
        </w:rPr>
        <w:t xml:space="preserve"> del </w:t>
      </w:r>
      <w:proofErr w:type="spellStart"/>
      <w:r w:rsidRPr="001772BC">
        <w:rPr>
          <w:rFonts w:ascii="Arial" w:hAnsi="Arial" w:cs="Arial"/>
          <w:b/>
          <w:sz w:val="28"/>
          <w:szCs w:val="28"/>
        </w:rPr>
        <w:t>Se</w:t>
      </w:r>
      <w:r w:rsidRPr="001772BC">
        <w:rPr>
          <w:rFonts w:ascii="Arial" w:hAnsi="Arial" w:cs="Arial"/>
          <w:b/>
          <w:sz w:val="28"/>
          <w:szCs w:val="28"/>
        </w:rPr>
        <w:t>rvidor</w:t>
      </w:r>
      <w:proofErr w:type="spellEnd"/>
      <w:r w:rsidRPr="001772BC">
        <w:rPr>
          <w:rFonts w:ascii="Arial" w:hAnsi="Arial" w:cs="Arial"/>
          <w:b/>
          <w:sz w:val="28"/>
          <w:szCs w:val="28"/>
        </w:rPr>
        <w:t xml:space="preserve"> (Backend)</w:t>
      </w:r>
    </w:p>
    <w:p w14:paraId="32496F12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Entorno: Node.js con Express, proporcionando una API </w:t>
      </w:r>
      <w:proofErr w:type="spellStart"/>
      <w:r w:rsidRPr="001772BC">
        <w:rPr>
          <w:rFonts w:ascii="Arial" w:hAnsi="Arial" w:cs="Arial"/>
          <w:sz w:val="21"/>
          <w:lang w:val="es-MX"/>
        </w:rPr>
        <w:t>RESTful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modular y escalable.</w:t>
      </w:r>
    </w:p>
    <w:p w14:paraId="4636D9FC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Seguridad: Autenticación JWT, cabeceras de seguridad con </w:t>
      </w:r>
      <w:proofErr w:type="spellStart"/>
      <w:r w:rsidRPr="001772BC">
        <w:rPr>
          <w:rFonts w:ascii="Arial" w:hAnsi="Arial" w:cs="Arial"/>
          <w:sz w:val="21"/>
          <w:lang w:val="es-MX"/>
        </w:rPr>
        <w:t>Helmet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sanitización de datos de entrada.</w:t>
      </w:r>
    </w:p>
    <w:p w14:paraId="41556739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Rendimiento: Caché en memoria usando </w:t>
      </w:r>
      <w:proofErr w:type="spellStart"/>
      <w:r w:rsidRPr="001772BC">
        <w:rPr>
          <w:rFonts w:ascii="Arial" w:hAnsi="Arial" w:cs="Arial"/>
          <w:sz w:val="21"/>
          <w:lang w:val="es-MX"/>
        </w:rPr>
        <w:t>NodeCache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con invali</w:t>
      </w:r>
      <w:r w:rsidRPr="001772BC">
        <w:rPr>
          <w:rFonts w:ascii="Arial" w:hAnsi="Arial" w:cs="Arial"/>
          <w:sz w:val="21"/>
          <w:lang w:val="es-MX"/>
        </w:rPr>
        <w:t>dación reactiva inmediata ante mutaciones.</w:t>
      </w:r>
    </w:p>
    <w:p w14:paraId="0465C4E9" w14:textId="77777777" w:rsidR="00F324C3" w:rsidRPr="001772BC" w:rsidRDefault="001772BC">
      <w:pPr>
        <w:keepNext/>
        <w:spacing w:before="240" w:after="120"/>
        <w:rPr>
          <w:rFonts w:ascii="Arial" w:hAnsi="Arial" w:cs="Arial"/>
          <w:sz w:val="28"/>
          <w:szCs w:val="28"/>
        </w:rPr>
      </w:pPr>
      <w:proofErr w:type="spellStart"/>
      <w:r w:rsidRPr="001772BC">
        <w:rPr>
          <w:rFonts w:ascii="Arial" w:hAnsi="Arial" w:cs="Arial"/>
          <w:b/>
          <w:sz w:val="28"/>
          <w:szCs w:val="28"/>
        </w:rPr>
        <w:t>Estrategia</w:t>
      </w:r>
      <w:proofErr w:type="spellEnd"/>
      <w:r w:rsidRPr="001772BC">
        <w:rPr>
          <w:rFonts w:ascii="Arial" w:hAnsi="Arial" w:cs="Arial"/>
          <w:b/>
          <w:sz w:val="28"/>
          <w:szCs w:val="28"/>
        </w:rPr>
        <w:t xml:space="preserve"> de </w:t>
      </w:r>
      <w:proofErr w:type="spellStart"/>
      <w:r w:rsidRPr="001772BC">
        <w:rPr>
          <w:rFonts w:ascii="Arial" w:hAnsi="Arial" w:cs="Arial"/>
          <w:b/>
          <w:sz w:val="28"/>
          <w:szCs w:val="28"/>
        </w:rPr>
        <w:t>Persistencia</w:t>
      </w:r>
      <w:proofErr w:type="spellEnd"/>
      <w:r w:rsidRPr="001772BC">
        <w:rPr>
          <w:rFonts w:ascii="Arial" w:hAnsi="Arial" w:cs="Arial"/>
          <w:b/>
          <w:sz w:val="28"/>
          <w:szCs w:val="28"/>
        </w:rPr>
        <w:t xml:space="preserve"> </w:t>
      </w:r>
      <w:proofErr w:type="spellStart"/>
      <w:r w:rsidRPr="001772BC">
        <w:rPr>
          <w:rFonts w:ascii="Arial" w:hAnsi="Arial" w:cs="Arial"/>
          <w:b/>
          <w:sz w:val="28"/>
          <w:szCs w:val="28"/>
        </w:rPr>
        <w:t>Híbrida</w:t>
      </w:r>
      <w:proofErr w:type="spellEnd"/>
    </w:p>
    <w:p w14:paraId="4F3FD1E5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Motor Relacional (PostgreSQL): Gestionado a través del ORM </w:t>
      </w:r>
      <w:proofErr w:type="spellStart"/>
      <w:r w:rsidRPr="001772BC">
        <w:rPr>
          <w:rFonts w:ascii="Arial" w:hAnsi="Arial" w:cs="Arial"/>
          <w:sz w:val="21"/>
          <w:lang w:val="es-MX"/>
        </w:rPr>
        <w:t>Sequelize</w:t>
      </w:r>
      <w:proofErr w:type="spellEnd"/>
      <w:r w:rsidRPr="001772BC">
        <w:rPr>
          <w:rFonts w:ascii="Arial" w:hAnsi="Arial" w:cs="Arial"/>
          <w:sz w:val="21"/>
          <w:lang w:val="es-MX"/>
        </w:rPr>
        <w:t>. Resguarda las entidades que requieren atomicidad, consistencia estricta e integridad referencial.</w:t>
      </w:r>
    </w:p>
    <w:p w14:paraId="5E642152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>Motor Docu</w:t>
      </w:r>
      <w:r w:rsidRPr="001772BC">
        <w:rPr>
          <w:rFonts w:ascii="Arial" w:hAnsi="Arial" w:cs="Arial"/>
          <w:sz w:val="21"/>
          <w:lang w:val="es-MX"/>
        </w:rPr>
        <w:t xml:space="preserve">mental (MongoDB): Gestionado a través del ODM </w:t>
      </w:r>
      <w:proofErr w:type="spellStart"/>
      <w:r w:rsidRPr="001772BC">
        <w:rPr>
          <w:rFonts w:ascii="Arial" w:hAnsi="Arial" w:cs="Arial"/>
          <w:sz w:val="21"/>
          <w:lang w:val="es-MX"/>
        </w:rPr>
        <w:t>Mongoose</w:t>
      </w:r>
      <w:proofErr w:type="spellEnd"/>
      <w:r w:rsidRPr="001772BC">
        <w:rPr>
          <w:rFonts w:ascii="Arial" w:hAnsi="Arial" w:cs="Arial"/>
          <w:sz w:val="21"/>
          <w:lang w:val="es-MX"/>
        </w:rPr>
        <w:t>. Almacena la narrativa multimedia rica que no encaja en una estructura rígida de tablas SQL.</w:t>
      </w:r>
    </w:p>
    <w:p w14:paraId="425F2C8B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Data </w:t>
      </w:r>
      <w:proofErr w:type="spellStart"/>
      <w:r w:rsidRPr="001772BC">
        <w:rPr>
          <w:rFonts w:ascii="Arial" w:hAnsi="Arial" w:cs="Arial"/>
          <w:sz w:val="21"/>
          <w:lang w:val="es-MX"/>
        </w:rPr>
        <w:t>Mashup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(Fusión Sincrónica): El </w:t>
      </w:r>
      <w:proofErr w:type="spellStart"/>
      <w:r w:rsidRPr="001772BC">
        <w:rPr>
          <w:rFonts w:ascii="Arial" w:hAnsi="Arial" w:cs="Arial"/>
          <w:sz w:val="21"/>
          <w:lang w:val="es-MX"/>
        </w:rPr>
        <w:t>backend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unifica mediante consultas paralelas (</w:t>
      </w:r>
      <w:proofErr w:type="spellStart"/>
      <w:r w:rsidRPr="001772BC">
        <w:rPr>
          <w:rFonts w:ascii="Arial" w:hAnsi="Arial" w:cs="Arial"/>
          <w:sz w:val="21"/>
          <w:lang w:val="es-MX"/>
        </w:rPr>
        <w:t>Promise.all</w:t>
      </w:r>
      <w:proofErr w:type="spellEnd"/>
      <w:r w:rsidRPr="001772BC">
        <w:rPr>
          <w:rFonts w:ascii="Arial" w:hAnsi="Arial" w:cs="Arial"/>
          <w:sz w:val="21"/>
          <w:lang w:val="es-MX"/>
        </w:rPr>
        <w:t>) la informació</w:t>
      </w:r>
      <w:r w:rsidRPr="001772BC">
        <w:rPr>
          <w:rFonts w:ascii="Arial" w:hAnsi="Arial" w:cs="Arial"/>
          <w:sz w:val="21"/>
          <w:lang w:val="es-MX"/>
        </w:rPr>
        <w:t>n financiera (SQL) con el material promocional enriquecido (NoSQL).</w:t>
      </w:r>
    </w:p>
    <w:p w14:paraId="583C9D99" w14:textId="77777777" w:rsidR="00F324C3" w:rsidRPr="001772BC" w:rsidRDefault="001772BC">
      <w:pPr>
        <w:keepNext/>
        <w:spacing w:before="240" w:after="120"/>
        <w:rPr>
          <w:rFonts w:ascii="Arial" w:hAnsi="Arial" w:cs="Arial"/>
          <w:sz w:val="28"/>
          <w:szCs w:val="28"/>
        </w:rPr>
      </w:pPr>
      <w:proofErr w:type="spellStart"/>
      <w:r w:rsidRPr="001772BC">
        <w:rPr>
          <w:rFonts w:ascii="Arial" w:hAnsi="Arial" w:cs="Arial"/>
          <w:b/>
          <w:sz w:val="28"/>
          <w:szCs w:val="28"/>
        </w:rPr>
        <w:t>Infraestructura</w:t>
      </w:r>
      <w:proofErr w:type="spellEnd"/>
      <w:r w:rsidRPr="001772BC">
        <w:rPr>
          <w:rFonts w:ascii="Arial" w:hAnsi="Arial" w:cs="Arial"/>
          <w:b/>
          <w:sz w:val="28"/>
          <w:szCs w:val="28"/>
        </w:rPr>
        <w:t xml:space="preserve"> de </w:t>
      </w:r>
      <w:proofErr w:type="spellStart"/>
      <w:r w:rsidRPr="001772BC">
        <w:rPr>
          <w:rFonts w:ascii="Arial" w:hAnsi="Arial" w:cs="Arial"/>
          <w:b/>
          <w:sz w:val="28"/>
          <w:szCs w:val="28"/>
        </w:rPr>
        <w:t>Despliegue</w:t>
      </w:r>
      <w:proofErr w:type="spellEnd"/>
    </w:p>
    <w:p w14:paraId="2876CCE7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proofErr w:type="spellStart"/>
      <w:r w:rsidRPr="001772BC">
        <w:rPr>
          <w:rFonts w:ascii="Arial" w:hAnsi="Arial" w:cs="Arial"/>
          <w:sz w:val="21"/>
          <w:lang w:val="es-MX"/>
        </w:rPr>
        <w:t>Frontend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: Alojado en </w:t>
      </w:r>
      <w:proofErr w:type="spellStart"/>
      <w:r w:rsidRPr="001772BC">
        <w:rPr>
          <w:rFonts w:ascii="Arial" w:hAnsi="Arial" w:cs="Arial"/>
          <w:sz w:val="21"/>
          <w:lang w:val="es-MX"/>
        </w:rPr>
        <w:t>Vercel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para distribución estática perimetral rápida.</w:t>
      </w:r>
    </w:p>
    <w:p w14:paraId="709F76FB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proofErr w:type="spellStart"/>
      <w:r w:rsidRPr="001772BC">
        <w:rPr>
          <w:rFonts w:ascii="Arial" w:hAnsi="Arial" w:cs="Arial"/>
          <w:sz w:val="21"/>
          <w:lang w:val="es-MX"/>
        </w:rPr>
        <w:t>Backend</w:t>
      </w:r>
      <w:proofErr w:type="spellEnd"/>
      <w:r w:rsidRPr="001772BC">
        <w:rPr>
          <w:rFonts w:ascii="Arial" w:hAnsi="Arial" w:cs="Arial"/>
          <w:sz w:val="21"/>
          <w:lang w:val="es-MX"/>
        </w:rPr>
        <w:t>: Alojado en un servicio web de Render.</w:t>
      </w:r>
    </w:p>
    <w:p w14:paraId="30A47CD0" w14:textId="77777777" w:rsidR="00F324C3" w:rsidRPr="001772BC" w:rsidRDefault="001772BC">
      <w:pPr>
        <w:pStyle w:val="Listaconvietas"/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Bases de Datos: PostgreSQL en Render </w:t>
      </w:r>
      <w:proofErr w:type="spellStart"/>
      <w:r w:rsidRPr="001772BC">
        <w:rPr>
          <w:rFonts w:ascii="Arial" w:hAnsi="Arial" w:cs="Arial"/>
          <w:sz w:val="21"/>
          <w:lang w:val="es-MX"/>
        </w:rPr>
        <w:t>Databases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MongoDB en el clúster de MongoDB Atlas.</w:t>
      </w:r>
    </w:p>
    <w:p w14:paraId="3154F455" w14:textId="77777777" w:rsidR="00F324C3" w:rsidRPr="001772BC" w:rsidRDefault="001772BC">
      <w:pPr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lang w:val="es-MX"/>
        </w:rPr>
        <w:br w:type="page"/>
      </w:r>
    </w:p>
    <w:p w14:paraId="232E2045" w14:textId="77777777" w:rsidR="00F324C3" w:rsidRPr="001772BC" w:rsidRDefault="001772BC">
      <w:pPr>
        <w:keepNext/>
        <w:spacing w:before="360"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2B6CB0"/>
          <w:sz w:val="32"/>
          <w:lang w:val="es-MX"/>
        </w:rPr>
        <w:lastRenderedPageBreak/>
        <w:t>4. Análisis del Estado Actual del Código y Propuestas de Mejora</w:t>
      </w:r>
    </w:p>
    <w:p w14:paraId="3B98C42B" w14:textId="7F5AA94F" w:rsidR="00F324C3" w:rsidRPr="001772BC" w:rsidRDefault="001772BC" w:rsidP="001772BC">
      <w:pPr>
        <w:ind w:firstLine="7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lang w:val="es-MX"/>
        </w:rPr>
        <w:t>A continuación,</w:t>
      </w:r>
      <w:r w:rsidRPr="001772BC">
        <w:rPr>
          <w:rFonts w:ascii="Arial" w:hAnsi="Arial" w:cs="Arial"/>
          <w:lang w:val="es-MX"/>
        </w:rPr>
        <w:t xml:space="preserve"> se realiza una auditoría del estado actual de la base de código del proyecto, identificando áreas críticas de mejora </w:t>
      </w:r>
      <w:r w:rsidRPr="001772BC">
        <w:rPr>
          <w:rFonts w:ascii="Arial" w:hAnsi="Arial" w:cs="Arial"/>
          <w:lang w:val="es-MX"/>
        </w:rPr>
        <w:t>estructural y aplicando patrones de diseño para mitigar el acoplamiento y mejorar la mantenibilidad a largo plazo.</w:t>
      </w:r>
    </w:p>
    <w:p w14:paraId="6EAA7BF0" w14:textId="77777777" w:rsidR="00F324C3" w:rsidRPr="001772BC" w:rsidRDefault="001772BC">
      <w:pPr>
        <w:keepNext/>
        <w:spacing w:before="320"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6"/>
          <w:lang w:val="es-MX"/>
        </w:rPr>
        <w:t>Oportunidad de Mejora 1: Desacoplamiento de Componentes de Interfaz (</w:t>
      </w:r>
      <w:proofErr w:type="spellStart"/>
      <w:r w:rsidRPr="001772BC">
        <w:rPr>
          <w:rFonts w:ascii="Arial" w:hAnsi="Arial" w:cs="Arial"/>
          <w:b/>
          <w:sz w:val="26"/>
          <w:lang w:val="es-MX"/>
        </w:rPr>
        <w:t>God</w:t>
      </w:r>
      <w:proofErr w:type="spellEnd"/>
      <w:r w:rsidRPr="001772BC">
        <w:rPr>
          <w:rFonts w:ascii="Arial" w:hAnsi="Arial" w:cs="Arial"/>
          <w:b/>
          <w:sz w:val="26"/>
          <w:lang w:val="es-MX"/>
        </w:rPr>
        <w:t xml:space="preserve"> </w:t>
      </w:r>
      <w:proofErr w:type="spellStart"/>
      <w:r w:rsidRPr="001772BC">
        <w:rPr>
          <w:rFonts w:ascii="Arial" w:hAnsi="Arial" w:cs="Arial"/>
          <w:b/>
          <w:sz w:val="26"/>
          <w:lang w:val="es-MX"/>
        </w:rPr>
        <w:t>Components</w:t>
      </w:r>
      <w:proofErr w:type="spellEnd"/>
      <w:r w:rsidRPr="001772BC">
        <w:rPr>
          <w:rFonts w:ascii="Arial" w:hAnsi="Arial" w:cs="Arial"/>
          <w:b/>
          <w:sz w:val="26"/>
          <w:lang w:val="es-MX"/>
        </w:rPr>
        <w:t>)</w:t>
      </w:r>
    </w:p>
    <w:p w14:paraId="1D61899F" w14:textId="77777777" w:rsidR="00F324C3" w:rsidRPr="001772BC" w:rsidRDefault="001772BC">
      <w:pPr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2B6CB0"/>
          <w:sz w:val="21"/>
          <w:lang w:val="es-MX"/>
        </w:rPr>
        <w:t xml:space="preserve">Módulo / Paquete: </w:t>
      </w:r>
      <w:proofErr w:type="spellStart"/>
      <w:r w:rsidRPr="001772BC">
        <w:rPr>
          <w:rFonts w:ascii="Arial" w:hAnsi="Arial" w:cs="Arial"/>
          <w:sz w:val="21"/>
          <w:lang w:val="es-MX"/>
        </w:rPr>
        <w:t>Frontend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(</w:t>
      </w:r>
      <w:proofErr w:type="spellStart"/>
      <w:r w:rsidRPr="001772BC">
        <w:rPr>
          <w:rFonts w:ascii="Arial" w:hAnsi="Arial" w:cs="Arial"/>
          <w:sz w:val="21"/>
          <w:lang w:val="es-MX"/>
        </w:rPr>
        <w:t>Views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) — Vistas principales </w:t>
      </w:r>
      <w:r w:rsidRPr="001772BC">
        <w:rPr>
          <w:rFonts w:ascii="Arial" w:hAnsi="Arial" w:cs="Arial"/>
          <w:sz w:val="21"/>
          <w:lang w:val="es-MX"/>
        </w:rPr>
        <w:t>(</w:t>
      </w:r>
      <w:proofErr w:type="spellStart"/>
      <w:r w:rsidRPr="001772BC">
        <w:rPr>
          <w:rFonts w:ascii="Arial" w:hAnsi="Arial" w:cs="Arial"/>
          <w:sz w:val="21"/>
          <w:lang w:val="es-MX"/>
        </w:rPr>
        <w:t>Home.jsx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</w:t>
      </w:r>
      <w:proofErr w:type="spellStart"/>
      <w:r w:rsidRPr="001772BC">
        <w:rPr>
          <w:rFonts w:ascii="Arial" w:hAnsi="Arial" w:cs="Arial"/>
          <w:sz w:val="21"/>
          <w:lang w:val="es-MX"/>
        </w:rPr>
        <w:t>AdminPanel.jsx</w:t>
      </w:r>
      <w:proofErr w:type="spellEnd"/>
      <w:r w:rsidRPr="001772BC">
        <w:rPr>
          <w:rFonts w:ascii="Arial" w:hAnsi="Arial" w:cs="Arial"/>
          <w:sz w:val="21"/>
          <w:lang w:val="es-MX"/>
        </w:rPr>
        <w:t>).</w:t>
      </w:r>
    </w:p>
    <w:p w14:paraId="41E94DBC" w14:textId="77777777" w:rsidR="00F324C3" w:rsidRP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Estado Actual: </w:t>
      </w:r>
      <w:r w:rsidRPr="001772BC">
        <w:rPr>
          <w:rFonts w:ascii="Arial" w:hAnsi="Arial" w:cs="Arial"/>
          <w:sz w:val="21"/>
          <w:lang w:val="es-MX"/>
        </w:rPr>
        <w:t>Los componentes principales actúan como componentes "Dios" (</w:t>
      </w:r>
      <w:proofErr w:type="spellStart"/>
      <w:r w:rsidRPr="001772BC">
        <w:rPr>
          <w:rFonts w:ascii="Arial" w:hAnsi="Arial" w:cs="Arial"/>
          <w:sz w:val="21"/>
          <w:lang w:val="es-MX"/>
        </w:rPr>
        <w:t>God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sz w:val="21"/>
          <w:lang w:val="es-MX"/>
        </w:rPr>
        <w:t>Components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). Por ejemplo, </w:t>
      </w:r>
      <w:proofErr w:type="spellStart"/>
      <w:r w:rsidRPr="001772BC">
        <w:rPr>
          <w:rFonts w:ascii="Arial" w:hAnsi="Arial" w:cs="Arial"/>
          <w:sz w:val="21"/>
          <w:lang w:val="es-MX"/>
        </w:rPr>
        <w:t>Home.jsx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supera las 1300 líneas de código. En el mismo archivo se gestionan llamadas directas a Axios (</w:t>
      </w:r>
      <w:proofErr w:type="spellStart"/>
      <w:r w:rsidRPr="001772BC">
        <w:rPr>
          <w:rFonts w:ascii="Arial" w:hAnsi="Arial" w:cs="Arial"/>
          <w:sz w:val="21"/>
          <w:lang w:val="es-MX"/>
        </w:rPr>
        <w:t>api.get</w:t>
      </w:r>
      <w:proofErr w:type="spellEnd"/>
      <w:r w:rsidRPr="001772BC">
        <w:rPr>
          <w:rFonts w:ascii="Arial" w:hAnsi="Arial" w:cs="Arial"/>
          <w:sz w:val="21"/>
          <w:lang w:val="es-MX"/>
        </w:rPr>
        <w:t>), estados l</w:t>
      </w:r>
      <w:r w:rsidRPr="001772BC">
        <w:rPr>
          <w:rFonts w:ascii="Arial" w:hAnsi="Arial" w:cs="Arial"/>
          <w:sz w:val="21"/>
          <w:lang w:val="es-MX"/>
        </w:rPr>
        <w:t>ocales de carga (</w:t>
      </w:r>
      <w:proofErr w:type="spellStart"/>
      <w:r w:rsidRPr="001772BC">
        <w:rPr>
          <w:rFonts w:ascii="Arial" w:hAnsi="Arial" w:cs="Arial"/>
          <w:sz w:val="21"/>
          <w:lang w:val="es-MX"/>
        </w:rPr>
        <w:t>skeletons</w:t>
      </w:r>
      <w:proofErr w:type="spellEnd"/>
      <w:r w:rsidRPr="001772BC">
        <w:rPr>
          <w:rFonts w:ascii="Arial" w:hAnsi="Arial" w:cs="Arial"/>
          <w:sz w:val="21"/>
          <w:lang w:val="es-MX"/>
        </w:rPr>
        <w:t>), estados de carrusel, lógica de modales, copiado de datos de CBU al portapapeles y el procesamiento interactivo de transferencias. Esto dificulta el testeo unitario de la interfaz y la reutilización de código.</w:t>
      </w:r>
    </w:p>
    <w:p w14:paraId="706101C6" w14:textId="77777777" w:rsidR="001772BC" w:rsidRDefault="001772BC" w:rsidP="001772BC">
      <w:pPr>
        <w:spacing w:after="1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>Solución a Impleme</w:t>
      </w:r>
      <w:r w:rsidRPr="001772BC">
        <w:rPr>
          <w:rFonts w:ascii="Arial" w:hAnsi="Arial" w:cs="Arial"/>
          <w:b/>
          <w:sz w:val="21"/>
          <w:lang w:val="es-MX"/>
        </w:rPr>
        <w:t xml:space="preserve">ntar: </w:t>
      </w:r>
      <w:r w:rsidRPr="001772BC">
        <w:rPr>
          <w:rFonts w:ascii="Arial" w:hAnsi="Arial" w:cs="Arial"/>
          <w:sz w:val="21"/>
          <w:lang w:val="es-MX"/>
        </w:rPr>
        <w:t>Aplicar el Container-</w:t>
      </w:r>
      <w:proofErr w:type="spellStart"/>
      <w:r w:rsidRPr="001772BC">
        <w:rPr>
          <w:rFonts w:ascii="Arial" w:hAnsi="Arial" w:cs="Arial"/>
          <w:sz w:val="21"/>
          <w:lang w:val="es-MX"/>
        </w:rPr>
        <w:t>Presentational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sz w:val="21"/>
          <w:lang w:val="es-MX"/>
        </w:rPr>
        <w:t>Pattern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combinándolo con la extracción de lógica a </w:t>
      </w:r>
      <w:proofErr w:type="spellStart"/>
      <w:r w:rsidRPr="001772BC">
        <w:rPr>
          <w:rFonts w:ascii="Arial" w:hAnsi="Arial" w:cs="Arial"/>
          <w:sz w:val="21"/>
          <w:lang w:val="es-MX"/>
        </w:rPr>
        <w:t>Custom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sz w:val="21"/>
          <w:lang w:val="es-MX"/>
        </w:rPr>
        <w:t>Hooks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personalizados de React:</w:t>
      </w:r>
    </w:p>
    <w:p w14:paraId="425838FF" w14:textId="77777777" w:rsidR="001772BC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1. Diseñar </w:t>
      </w:r>
      <w:proofErr w:type="spellStart"/>
      <w:r w:rsidRPr="001772BC">
        <w:rPr>
          <w:rFonts w:ascii="Arial" w:hAnsi="Arial" w:cs="Arial"/>
          <w:sz w:val="21"/>
          <w:lang w:val="es-MX"/>
        </w:rPr>
        <w:t>hooks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específicos para el manejo de estado e integración con API (</w:t>
      </w:r>
      <w:proofErr w:type="spellStart"/>
      <w:r w:rsidRPr="001772BC">
        <w:rPr>
          <w:rFonts w:ascii="Arial" w:hAnsi="Arial" w:cs="Arial"/>
          <w:sz w:val="21"/>
          <w:lang w:val="es-MX"/>
        </w:rPr>
        <w:t>ej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: </w:t>
      </w:r>
      <w:proofErr w:type="spellStart"/>
      <w:r w:rsidRPr="001772BC">
        <w:rPr>
          <w:rFonts w:ascii="Arial" w:hAnsi="Arial" w:cs="Arial"/>
          <w:sz w:val="21"/>
          <w:lang w:val="es-MX"/>
        </w:rPr>
        <w:t>useCampaigns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</w:t>
      </w:r>
      <w:proofErr w:type="spellStart"/>
      <w:r w:rsidRPr="001772BC">
        <w:rPr>
          <w:rFonts w:ascii="Arial" w:hAnsi="Arial" w:cs="Arial"/>
          <w:sz w:val="21"/>
          <w:lang w:val="es-MX"/>
        </w:rPr>
        <w:t>useNews</w:t>
      </w:r>
      <w:proofErr w:type="spellEnd"/>
      <w:r w:rsidRPr="001772BC">
        <w:rPr>
          <w:rFonts w:ascii="Arial" w:hAnsi="Arial" w:cs="Arial"/>
          <w:sz w:val="21"/>
          <w:lang w:val="es-MX"/>
        </w:rPr>
        <w:t>).</w:t>
      </w:r>
    </w:p>
    <w:p w14:paraId="2E580F3F" w14:textId="06FA1083" w:rsidR="00F324C3" w:rsidRP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>2. Subdividir las v</w:t>
      </w:r>
      <w:r w:rsidRPr="001772BC">
        <w:rPr>
          <w:rFonts w:ascii="Arial" w:hAnsi="Arial" w:cs="Arial"/>
          <w:sz w:val="21"/>
          <w:lang w:val="es-MX"/>
        </w:rPr>
        <w:t xml:space="preserve">istas en componentes </w:t>
      </w:r>
      <w:proofErr w:type="spellStart"/>
      <w:r w:rsidRPr="001772BC">
        <w:rPr>
          <w:rFonts w:ascii="Arial" w:hAnsi="Arial" w:cs="Arial"/>
          <w:sz w:val="21"/>
          <w:lang w:val="es-MX"/>
        </w:rPr>
        <w:t>presentacionales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puros de menor tamaño (</w:t>
      </w:r>
      <w:proofErr w:type="spellStart"/>
      <w:r w:rsidRPr="001772BC">
        <w:rPr>
          <w:rFonts w:ascii="Arial" w:hAnsi="Arial" w:cs="Arial"/>
          <w:sz w:val="21"/>
          <w:lang w:val="es-MX"/>
        </w:rPr>
        <w:t>ej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: </w:t>
      </w:r>
      <w:proofErr w:type="spellStart"/>
      <w:r w:rsidRPr="001772BC">
        <w:rPr>
          <w:rFonts w:ascii="Arial" w:hAnsi="Arial" w:cs="Arial"/>
          <w:sz w:val="21"/>
          <w:lang w:val="es-MX"/>
        </w:rPr>
        <w:t>CampaignCarousel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, </w:t>
      </w:r>
      <w:proofErr w:type="spellStart"/>
      <w:r w:rsidRPr="001772BC">
        <w:rPr>
          <w:rFonts w:ascii="Arial" w:hAnsi="Arial" w:cs="Arial"/>
          <w:sz w:val="21"/>
          <w:lang w:val="es-MX"/>
        </w:rPr>
        <w:t>DonationModal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, </w:t>
      </w:r>
      <w:proofErr w:type="spellStart"/>
      <w:r w:rsidRPr="001772BC">
        <w:rPr>
          <w:rFonts w:ascii="Arial" w:hAnsi="Arial" w:cs="Arial"/>
          <w:sz w:val="21"/>
          <w:lang w:val="es-MX"/>
        </w:rPr>
        <w:t>NewsGrid</w:t>
      </w:r>
      <w:proofErr w:type="spellEnd"/>
      <w:r w:rsidRPr="001772BC">
        <w:rPr>
          <w:rFonts w:ascii="Arial" w:hAnsi="Arial" w:cs="Arial"/>
          <w:sz w:val="21"/>
          <w:lang w:val="es-MX"/>
        </w:rPr>
        <w:t>) que solo reciban propiedades (</w:t>
      </w:r>
      <w:proofErr w:type="spellStart"/>
      <w:r w:rsidRPr="001772BC">
        <w:rPr>
          <w:rFonts w:ascii="Arial" w:hAnsi="Arial" w:cs="Arial"/>
          <w:sz w:val="21"/>
          <w:lang w:val="es-MX"/>
        </w:rPr>
        <w:t>props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) y </w:t>
      </w:r>
      <w:proofErr w:type="spellStart"/>
      <w:r w:rsidRPr="001772BC">
        <w:rPr>
          <w:rFonts w:ascii="Arial" w:hAnsi="Arial" w:cs="Arial"/>
          <w:sz w:val="21"/>
          <w:lang w:val="es-MX"/>
        </w:rPr>
        <w:t>callbacks</w:t>
      </w:r>
      <w:proofErr w:type="spellEnd"/>
      <w:r w:rsidRPr="001772BC">
        <w:rPr>
          <w:rFonts w:ascii="Arial" w:hAnsi="Arial" w:cs="Arial"/>
          <w:sz w:val="21"/>
          <w:lang w:val="es-MX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45"/>
      </w:tblGrid>
      <w:tr w:rsidR="00F324C3" w:rsidRPr="001772BC" w14:paraId="3028EAE2" w14:textId="77777777">
        <w:trPr>
          <w:jc w:val="center"/>
        </w:trPr>
        <w:tc>
          <w:tcPr>
            <w:tcW w:w="9360" w:type="dxa"/>
            <w:tcBorders>
              <w:left w:val="single" w:sz="24" w:space="0" w:color="4299E1"/>
            </w:tcBorders>
            <w:shd w:val="clear" w:color="auto" w:fill="F7FAFC"/>
          </w:tcPr>
          <w:p w14:paraId="034DB796" w14:textId="77777777" w:rsidR="00F324C3" w:rsidRPr="001772BC" w:rsidRDefault="001772BC">
            <w:pPr>
              <w:spacing w:after="80"/>
              <w:rPr>
                <w:rFonts w:ascii="Arial" w:hAnsi="Arial" w:cs="Arial"/>
                <w:lang w:val="es-MX"/>
              </w:rPr>
            </w:pPr>
            <w:r w:rsidRPr="001772BC">
              <w:rPr>
                <w:rFonts w:ascii="Arial" w:hAnsi="Arial" w:cs="Arial"/>
                <w:b/>
                <w:color w:val="2C7A7B"/>
                <w:sz w:val="20"/>
                <w:lang w:val="es-MX"/>
              </w:rPr>
              <w:t>Ventajas de la implementación:</w:t>
            </w:r>
            <w:r w:rsidRPr="001772BC">
              <w:rPr>
                <w:rFonts w:ascii="Arial" w:hAnsi="Arial" w:cs="Arial"/>
                <w:b/>
                <w:color w:val="2C7A7B"/>
                <w:sz w:val="20"/>
                <w:lang w:val="es-MX"/>
              </w:rPr>
              <w:br/>
            </w:r>
            <w:r w:rsidRPr="001772BC">
              <w:rPr>
                <w:rFonts w:ascii="Arial" w:hAnsi="Arial" w:cs="Arial"/>
                <w:sz w:val="20"/>
                <w:lang w:val="es-MX"/>
              </w:rPr>
              <w:t xml:space="preserve">Separación de responsabilidades (SRP): La lógica de consumo de API </w:t>
            </w:r>
            <w:r w:rsidRPr="001772BC">
              <w:rPr>
                <w:rFonts w:ascii="Arial" w:hAnsi="Arial" w:cs="Arial"/>
                <w:sz w:val="20"/>
                <w:lang w:val="es-MX"/>
              </w:rPr>
              <w:t>y estado de datos queda aislada de la lógica puramente visual.</w:t>
            </w:r>
            <w:r w:rsidRPr="001772BC">
              <w:rPr>
                <w:rFonts w:ascii="Arial" w:hAnsi="Arial" w:cs="Arial"/>
                <w:sz w:val="20"/>
                <w:lang w:val="es-MX"/>
              </w:rPr>
              <w:br/>
              <w:t>Mantenibilidad: Componentes visuales más compactos (menos de 150 líneas) y fáciles de leer.</w:t>
            </w:r>
            <w:r w:rsidRPr="001772BC">
              <w:rPr>
                <w:rFonts w:ascii="Arial" w:hAnsi="Arial" w:cs="Arial"/>
                <w:sz w:val="20"/>
                <w:lang w:val="es-MX"/>
              </w:rPr>
              <w:br/>
              <w:t xml:space="preserve">Testeo: Permite testear la lógica de negocio simulando el Hook de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React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 xml:space="preserve"> de forma aislada, sin renderi</w:t>
            </w:r>
            <w:r w:rsidRPr="001772BC">
              <w:rPr>
                <w:rFonts w:ascii="Arial" w:hAnsi="Arial" w:cs="Arial"/>
                <w:sz w:val="20"/>
                <w:lang w:val="es-MX"/>
              </w:rPr>
              <w:t xml:space="preserve">zar el DOM del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dashboard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>.</w:t>
            </w:r>
          </w:p>
          <w:p w14:paraId="5788A4D9" w14:textId="77777777" w:rsidR="00F324C3" w:rsidRPr="001772BC" w:rsidRDefault="001772BC">
            <w:pPr>
              <w:spacing w:before="120" w:after="40"/>
              <w:rPr>
                <w:rFonts w:ascii="Arial" w:hAnsi="Arial" w:cs="Arial"/>
                <w:lang w:val="es-MX"/>
              </w:rPr>
            </w:pPr>
            <w:r w:rsidRPr="001772BC">
              <w:rPr>
                <w:rFonts w:ascii="Arial" w:hAnsi="Arial" w:cs="Arial"/>
                <w:b/>
                <w:color w:val="9B2C2C"/>
                <w:sz w:val="20"/>
                <w:lang w:val="es-MX"/>
              </w:rPr>
              <w:t>Posibles desventajas:</w:t>
            </w:r>
            <w:r w:rsidRPr="001772BC">
              <w:rPr>
                <w:rFonts w:ascii="Arial" w:hAnsi="Arial" w:cs="Arial"/>
                <w:b/>
                <w:color w:val="9B2C2C"/>
                <w:sz w:val="20"/>
                <w:lang w:val="es-MX"/>
              </w:rPr>
              <w:br/>
            </w:r>
            <w:r w:rsidRPr="001772BC">
              <w:rPr>
                <w:rFonts w:ascii="Arial" w:hAnsi="Arial" w:cs="Arial"/>
                <w:sz w:val="20"/>
                <w:lang w:val="es-MX"/>
              </w:rPr>
              <w:t>Incrementa el número de archivos físicos en la estructura del proyecto y requiere una mayor propagación de propiedades (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prop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 xml:space="preserve">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drilling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 xml:space="preserve">), lo que podría mitigarse en el futuro mediante el uso de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Context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 xml:space="preserve"> API de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R</w:t>
            </w:r>
            <w:r w:rsidRPr="001772BC">
              <w:rPr>
                <w:rFonts w:ascii="Arial" w:hAnsi="Arial" w:cs="Arial"/>
                <w:sz w:val="20"/>
                <w:lang w:val="es-MX"/>
              </w:rPr>
              <w:t>eact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>.</w:t>
            </w:r>
          </w:p>
        </w:tc>
      </w:tr>
    </w:tbl>
    <w:p w14:paraId="2CC7A69C" w14:textId="77777777" w:rsidR="00F324C3" w:rsidRPr="001772BC" w:rsidRDefault="00F324C3">
      <w:pPr>
        <w:spacing w:after="160"/>
        <w:rPr>
          <w:rFonts w:ascii="Arial" w:hAnsi="Arial" w:cs="Arial"/>
          <w:lang w:val="es-MX"/>
        </w:rPr>
      </w:pPr>
    </w:p>
    <w:p w14:paraId="024F8598" w14:textId="77777777" w:rsidR="00F324C3" w:rsidRPr="001772BC" w:rsidRDefault="001772BC">
      <w:pPr>
        <w:keepNext/>
        <w:spacing w:before="320"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6"/>
          <w:lang w:val="es-MX"/>
        </w:rPr>
        <w:t xml:space="preserve">Oportunidad de Mejora 2: Capa de Persistencia e Integridad Contable (Patrón </w:t>
      </w:r>
      <w:proofErr w:type="spellStart"/>
      <w:r w:rsidRPr="001772BC">
        <w:rPr>
          <w:rFonts w:ascii="Arial" w:hAnsi="Arial" w:cs="Arial"/>
          <w:b/>
          <w:sz w:val="26"/>
          <w:lang w:val="es-MX"/>
        </w:rPr>
        <w:t>Repository</w:t>
      </w:r>
      <w:proofErr w:type="spellEnd"/>
      <w:r w:rsidRPr="001772BC">
        <w:rPr>
          <w:rFonts w:ascii="Arial" w:hAnsi="Arial" w:cs="Arial"/>
          <w:b/>
          <w:sz w:val="26"/>
          <w:lang w:val="es-MX"/>
        </w:rPr>
        <w:t xml:space="preserve"> y Casos de Uso)</w:t>
      </w:r>
    </w:p>
    <w:p w14:paraId="3FC4C04E" w14:textId="77777777" w:rsidR="00F324C3" w:rsidRPr="001772BC" w:rsidRDefault="001772BC">
      <w:pPr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2B6CB0"/>
          <w:sz w:val="21"/>
          <w:lang w:val="es-MX"/>
        </w:rPr>
        <w:t xml:space="preserve">Módulo / Paquete: </w:t>
      </w:r>
      <w:proofErr w:type="spellStart"/>
      <w:r w:rsidRPr="001772BC">
        <w:rPr>
          <w:rFonts w:ascii="Arial" w:hAnsi="Arial" w:cs="Arial"/>
          <w:sz w:val="21"/>
          <w:lang w:val="es-MX"/>
        </w:rPr>
        <w:t>Backend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(</w:t>
      </w:r>
      <w:proofErr w:type="spellStart"/>
      <w:r w:rsidRPr="001772BC">
        <w:rPr>
          <w:rFonts w:ascii="Arial" w:hAnsi="Arial" w:cs="Arial"/>
          <w:sz w:val="21"/>
          <w:lang w:val="es-MX"/>
        </w:rPr>
        <w:t>Controllers</w:t>
      </w:r>
      <w:proofErr w:type="spellEnd"/>
      <w:r w:rsidRPr="001772BC">
        <w:rPr>
          <w:rFonts w:ascii="Arial" w:hAnsi="Arial" w:cs="Arial"/>
          <w:sz w:val="21"/>
          <w:lang w:val="es-MX"/>
        </w:rPr>
        <w:t>) — Controlador de Donaciones (donacionController.js).</w:t>
      </w:r>
    </w:p>
    <w:p w14:paraId="7A1250FE" w14:textId="77777777" w:rsidR="00F324C3" w:rsidRP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Estado Actual: </w:t>
      </w:r>
      <w:r w:rsidRPr="001772BC">
        <w:rPr>
          <w:rFonts w:ascii="Arial" w:hAnsi="Arial" w:cs="Arial"/>
          <w:sz w:val="21"/>
          <w:lang w:val="es-MX"/>
        </w:rPr>
        <w:t xml:space="preserve">El controlador se encuentra acoplado </w:t>
      </w:r>
      <w:r w:rsidRPr="001772BC">
        <w:rPr>
          <w:rFonts w:ascii="Arial" w:hAnsi="Arial" w:cs="Arial"/>
          <w:sz w:val="21"/>
          <w:lang w:val="es-MX"/>
        </w:rPr>
        <w:t xml:space="preserve">directamente al ORM </w:t>
      </w:r>
      <w:proofErr w:type="spellStart"/>
      <w:r w:rsidRPr="001772BC">
        <w:rPr>
          <w:rFonts w:ascii="Arial" w:hAnsi="Arial" w:cs="Arial"/>
          <w:sz w:val="21"/>
          <w:lang w:val="es-MX"/>
        </w:rPr>
        <w:t>Sequelize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a la base de datos SQL (</w:t>
      </w:r>
      <w:proofErr w:type="spellStart"/>
      <w:r w:rsidRPr="001772BC">
        <w:rPr>
          <w:rFonts w:ascii="Arial" w:hAnsi="Arial" w:cs="Arial"/>
          <w:sz w:val="21"/>
          <w:lang w:val="es-MX"/>
        </w:rPr>
        <w:t>DonacionTransferencia.create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, </w:t>
      </w:r>
      <w:proofErr w:type="spellStart"/>
      <w:proofErr w:type="gramStart"/>
      <w:r w:rsidRPr="001772BC">
        <w:rPr>
          <w:rFonts w:ascii="Arial" w:hAnsi="Arial" w:cs="Arial"/>
          <w:sz w:val="21"/>
          <w:lang w:val="es-MX"/>
        </w:rPr>
        <w:t>sequelize.transaction</w:t>
      </w:r>
      <w:proofErr w:type="spellEnd"/>
      <w:proofErr w:type="gramEnd"/>
      <w:r w:rsidRPr="001772BC">
        <w:rPr>
          <w:rFonts w:ascii="Arial" w:hAnsi="Arial" w:cs="Arial"/>
          <w:sz w:val="21"/>
          <w:lang w:val="es-MX"/>
        </w:rPr>
        <w:t>()). Además, asume responsabilidades de la lógica de negocio (validar si el monto supera el saldo restante de la campaña, gestionar la transacción co</w:t>
      </w:r>
      <w:r w:rsidRPr="001772BC">
        <w:rPr>
          <w:rFonts w:ascii="Arial" w:hAnsi="Arial" w:cs="Arial"/>
          <w:sz w:val="21"/>
          <w:lang w:val="es-MX"/>
        </w:rPr>
        <w:t>ntable remota e iniciar el envío de mails). Esto imposibilita el cambio de motor de base de datos u ORM y restringe las pruebas unitarias a pruebas de integración con base de datos activa.</w:t>
      </w:r>
    </w:p>
    <w:p w14:paraId="40FE46DB" w14:textId="77777777" w:rsidR="001772BC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lastRenderedPageBreak/>
        <w:t xml:space="preserve">Solución a Implementar: </w:t>
      </w:r>
      <w:r w:rsidRPr="001772BC">
        <w:rPr>
          <w:rFonts w:ascii="Arial" w:hAnsi="Arial" w:cs="Arial"/>
          <w:sz w:val="21"/>
          <w:lang w:val="es-MX"/>
        </w:rPr>
        <w:t xml:space="preserve">Introducir el patrón </w:t>
      </w:r>
      <w:proofErr w:type="spellStart"/>
      <w:r w:rsidRPr="001772BC">
        <w:rPr>
          <w:rFonts w:ascii="Arial" w:hAnsi="Arial" w:cs="Arial"/>
          <w:sz w:val="21"/>
          <w:lang w:val="es-MX"/>
        </w:rPr>
        <w:t>Repository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separar l</w:t>
      </w:r>
      <w:r w:rsidRPr="001772BC">
        <w:rPr>
          <w:rFonts w:ascii="Arial" w:hAnsi="Arial" w:cs="Arial"/>
          <w:sz w:val="21"/>
          <w:lang w:val="es-MX"/>
        </w:rPr>
        <w:t>a lógica de negocio en Casos de Uso (Arquitectura Limpia / Hexagonal):</w:t>
      </w:r>
    </w:p>
    <w:p w14:paraId="4930327D" w14:textId="77777777" w:rsidR="001772BC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1. Definir una interfaz abstracta </w:t>
      </w:r>
      <w:proofErr w:type="spellStart"/>
      <w:r w:rsidRPr="001772BC">
        <w:rPr>
          <w:rFonts w:ascii="Arial" w:hAnsi="Arial" w:cs="Arial"/>
          <w:sz w:val="21"/>
          <w:lang w:val="es-MX"/>
        </w:rPr>
        <w:t>CampaignRepository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DonationRepository.</w:t>
      </w:r>
    </w:p>
    <w:p w14:paraId="2F4B009C" w14:textId="77777777" w:rsidR="001772BC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2. Crear la implementación concreta </w:t>
      </w:r>
      <w:proofErr w:type="spellStart"/>
      <w:r w:rsidRPr="001772BC">
        <w:rPr>
          <w:rFonts w:ascii="Arial" w:hAnsi="Arial" w:cs="Arial"/>
          <w:sz w:val="21"/>
          <w:lang w:val="es-MX"/>
        </w:rPr>
        <w:t>SequelizeCampaignRepository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que encapsula las consultas SQL.</w:t>
      </w:r>
    </w:p>
    <w:p w14:paraId="2BBA1D41" w14:textId="7EF8F138" w:rsidR="00F324C3" w:rsidRP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>3. Crear un c</w:t>
      </w:r>
      <w:r w:rsidRPr="001772BC">
        <w:rPr>
          <w:rFonts w:ascii="Arial" w:hAnsi="Arial" w:cs="Arial"/>
          <w:sz w:val="21"/>
          <w:lang w:val="es-MX"/>
        </w:rPr>
        <w:t xml:space="preserve">aso de uso </w:t>
      </w:r>
      <w:proofErr w:type="spellStart"/>
      <w:r w:rsidRPr="001772BC">
        <w:rPr>
          <w:rFonts w:ascii="Arial" w:hAnsi="Arial" w:cs="Arial"/>
          <w:sz w:val="21"/>
          <w:lang w:val="es-MX"/>
        </w:rPr>
        <w:t>RegisterDonationUseCase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que reciba los repositorios inyectados y ejecute las validaciones contables y de negocio de forma agnóstica.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45"/>
      </w:tblGrid>
      <w:tr w:rsidR="00F324C3" w:rsidRPr="001772BC" w14:paraId="08EBB545" w14:textId="77777777">
        <w:trPr>
          <w:jc w:val="center"/>
        </w:trPr>
        <w:tc>
          <w:tcPr>
            <w:tcW w:w="9360" w:type="dxa"/>
            <w:tcBorders>
              <w:left w:val="single" w:sz="24" w:space="0" w:color="4299E1"/>
            </w:tcBorders>
            <w:shd w:val="clear" w:color="auto" w:fill="F7FAFC"/>
          </w:tcPr>
          <w:p w14:paraId="1E011F8E" w14:textId="77777777" w:rsidR="00F324C3" w:rsidRPr="001772BC" w:rsidRDefault="001772BC">
            <w:pPr>
              <w:spacing w:after="80"/>
              <w:rPr>
                <w:rFonts w:ascii="Arial" w:hAnsi="Arial" w:cs="Arial"/>
                <w:lang w:val="es-MX"/>
              </w:rPr>
            </w:pPr>
            <w:r w:rsidRPr="001772BC">
              <w:rPr>
                <w:rFonts w:ascii="Arial" w:hAnsi="Arial" w:cs="Arial"/>
                <w:b/>
                <w:color w:val="2C7A7B"/>
                <w:sz w:val="20"/>
                <w:lang w:val="es-MX"/>
              </w:rPr>
              <w:t>Ventajas de la implementación:</w:t>
            </w:r>
            <w:r w:rsidRPr="001772BC">
              <w:rPr>
                <w:rFonts w:ascii="Arial" w:hAnsi="Arial" w:cs="Arial"/>
                <w:b/>
                <w:color w:val="2C7A7B"/>
                <w:sz w:val="20"/>
                <w:lang w:val="es-MX"/>
              </w:rPr>
              <w:br/>
            </w:r>
            <w:r w:rsidRPr="001772BC">
              <w:rPr>
                <w:rFonts w:ascii="Arial" w:hAnsi="Arial" w:cs="Arial"/>
                <w:sz w:val="20"/>
                <w:lang w:val="es-MX"/>
              </w:rPr>
              <w:t>Desacoplamiento tecnológico: Si la institución decide migrar toda la base de dato</w:t>
            </w:r>
            <w:r w:rsidRPr="001772BC">
              <w:rPr>
                <w:rFonts w:ascii="Arial" w:hAnsi="Arial" w:cs="Arial"/>
                <w:sz w:val="20"/>
                <w:lang w:val="es-MX"/>
              </w:rPr>
              <w:t xml:space="preserve">s a MongoDB o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Firebase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>, solo se debe escribir un nuevo repositorio (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MongoDonationRepository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>), manteniendo intacta la lógica del caso de uso.</w:t>
            </w:r>
            <w:r w:rsidRPr="001772BC">
              <w:rPr>
                <w:rFonts w:ascii="Arial" w:hAnsi="Arial" w:cs="Arial"/>
                <w:sz w:val="20"/>
                <w:lang w:val="es-MX"/>
              </w:rPr>
              <w:br/>
              <w:t>Testeo unitario puro: Se pueden testear las reglas de negocio (como el límite de meta de donaciones) inyectando rep</w:t>
            </w:r>
            <w:r w:rsidRPr="001772BC">
              <w:rPr>
                <w:rFonts w:ascii="Arial" w:hAnsi="Arial" w:cs="Arial"/>
                <w:sz w:val="20"/>
                <w:lang w:val="es-MX"/>
              </w:rPr>
              <w:t>ositorios simulados (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Mocks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 xml:space="preserve">) en memoria, eliminando la dependencia de una base de datos PostgreSQL activa para correr los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tests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>.</w:t>
            </w:r>
          </w:p>
          <w:p w14:paraId="2C24555E" w14:textId="77777777" w:rsidR="00F324C3" w:rsidRPr="001772BC" w:rsidRDefault="001772BC">
            <w:pPr>
              <w:spacing w:before="120" w:after="40"/>
              <w:rPr>
                <w:rFonts w:ascii="Arial" w:hAnsi="Arial" w:cs="Arial"/>
                <w:lang w:val="es-MX"/>
              </w:rPr>
            </w:pPr>
            <w:r w:rsidRPr="001772BC">
              <w:rPr>
                <w:rFonts w:ascii="Arial" w:hAnsi="Arial" w:cs="Arial"/>
                <w:b/>
                <w:color w:val="9B2C2C"/>
                <w:sz w:val="20"/>
                <w:lang w:val="es-MX"/>
              </w:rPr>
              <w:t>Posibles desventajas:</w:t>
            </w:r>
            <w:r w:rsidRPr="001772BC">
              <w:rPr>
                <w:rFonts w:ascii="Arial" w:hAnsi="Arial" w:cs="Arial"/>
                <w:b/>
                <w:color w:val="9B2C2C"/>
                <w:sz w:val="20"/>
                <w:lang w:val="es-MX"/>
              </w:rPr>
              <w:br/>
            </w:r>
            <w:r w:rsidRPr="001772BC">
              <w:rPr>
                <w:rFonts w:ascii="Arial" w:hAnsi="Arial" w:cs="Arial"/>
                <w:sz w:val="20"/>
                <w:lang w:val="es-MX"/>
              </w:rPr>
              <w:t>Introduce mayor abstracción y cantidad de código (clases abstractas, inyección de dependencias), lo que pu</w:t>
            </w:r>
            <w:r w:rsidRPr="001772BC">
              <w:rPr>
                <w:rFonts w:ascii="Arial" w:hAnsi="Arial" w:cs="Arial"/>
                <w:sz w:val="20"/>
                <w:lang w:val="es-MX"/>
              </w:rPr>
              <w:t xml:space="preserve">ede considerarse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sobrediseño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 xml:space="preserve"> (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over-engineering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>) si el sistema no prevé escalar o cambiar de tecnologías en el mediano plazo.</w:t>
            </w:r>
          </w:p>
        </w:tc>
      </w:tr>
    </w:tbl>
    <w:p w14:paraId="5595BB6E" w14:textId="77777777" w:rsidR="00F324C3" w:rsidRPr="001772BC" w:rsidRDefault="00F324C3">
      <w:pPr>
        <w:spacing w:after="160"/>
        <w:rPr>
          <w:rFonts w:ascii="Arial" w:hAnsi="Arial" w:cs="Arial"/>
          <w:lang w:val="es-MX"/>
        </w:rPr>
      </w:pPr>
    </w:p>
    <w:p w14:paraId="6C4460F8" w14:textId="77777777" w:rsidR="00F324C3" w:rsidRPr="001772BC" w:rsidRDefault="001772BC">
      <w:pPr>
        <w:keepNext/>
        <w:spacing w:before="320"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2D3748"/>
          <w:sz w:val="26"/>
          <w:lang w:val="es-MX"/>
        </w:rPr>
        <w:t xml:space="preserve">Oportunidad de Mejora 3: Abstracción de Pasarelas de Pago (Patrón </w:t>
      </w:r>
      <w:proofErr w:type="spellStart"/>
      <w:r w:rsidRPr="001772BC">
        <w:rPr>
          <w:rFonts w:ascii="Arial" w:hAnsi="Arial" w:cs="Arial"/>
          <w:b/>
          <w:color w:val="2D3748"/>
          <w:sz w:val="26"/>
          <w:lang w:val="es-MX"/>
        </w:rPr>
        <w:t>Strategy</w:t>
      </w:r>
      <w:proofErr w:type="spellEnd"/>
      <w:r w:rsidRPr="001772BC">
        <w:rPr>
          <w:rFonts w:ascii="Arial" w:hAnsi="Arial" w:cs="Arial"/>
          <w:b/>
          <w:color w:val="2D3748"/>
          <w:sz w:val="26"/>
          <w:lang w:val="es-MX"/>
        </w:rPr>
        <w:t>)</w:t>
      </w:r>
    </w:p>
    <w:p w14:paraId="16490D85" w14:textId="77777777" w:rsidR="00F324C3" w:rsidRPr="001772BC" w:rsidRDefault="001772BC">
      <w:pPr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2B6CB0"/>
          <w:sz w:val="21"/>
          <w:lang w:val="es-MX"/>
        </w:rPr>
        <w:t xml:space="preserve">Módulo / Paquete: </w:t>
      </w:r>
      <w:proofErr w:type="spellStart"/>
      <w:r w:rsidRPr="001772BC">
        <w:rPr>
          <w:rFonts w:ascii="Arial" w:hAnsi="Arial" w:cs="Arial"/>
          <w:sz w:val="21"/>
          <w:lang w:val="es-MX"/>
        </w:rPr>
        <w:t>Backend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(</w:t>
      </w:r>
      <w:proofErr w:type="spellStart"/>
      <w:r w:rsidRPr="001772BC">
        <w:rPr>
          <w:rFonts w:ascii="Arial" w:hAnsi="Arial" w:cs="Arial"/>
          <w:sz w:val="21"/>
          <w:lang w:val="es-MX"/>
        </w:rPr>
        <w:t>Services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&amp; </w:t>
      </w:r>
      <w:proofErr w:type="spellStart"/>
      <w:r w:rsidRPr="001772BC">
        <w:rPr>
          <w:rFonts w:ascii="Arial" w:hAnsi="Arial" w:cs="Arial"/>
          <w:sz w:val="21"/>
          <w:lang w:val="es-MX"/>
        </w:rPr>
        <w:t>Controllers</w:t>
      </w:r>
      <w:proofErr w:type="spellEnd"/>
      <w:r w:rsidRPr="001772BC">
        <w:rPr>
          <w:rFonts w:ascii="Arial" w:hAnsi="Arial" w:cs="Arial"/>
          <w:sz w:val="21"/>
          <w:lang w:val="es-MX"/>
        </w:rPr>
        <w:t>) — Integración de pagos en mpService.js y llamadas en controladores.</w:t>
      </w:r>
    </w:p>
    <w:p w14:paraId="0B9871E0" w14:textId="77777777" w:rsidR="00F324C3" w:rsidRP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Estado Actual: </w:t>
      </w:r>
      <w:r w:rsidRPr="001772BC">
        <w:rPr>
          <w:rFonts w:ascii="Arial" w:hAnsi="Arial" w:cs="Arial"/>
          <w:sz w:val="21"/>
          <w:lang w:val="es-MX"/>
        </w:rPr>
        <w:t>El sistema está acoplado de forma rígida a la biblioteca oficial de Mercado Pago (</w:t>
      </w:r>
      <w:proofErr w:type="spellStart"/>
      <w:r w:rsidRPr="001772BC">
        <w:rPr>
          <w:rFonts w:ascii="Arial" w:hAnsi="Arial" w:cs="Arial"/>
          <w:sz w:val="21"/>
          <w:lang w:val="es-MX"/>
        </w:rPr>
        <w:t>mercadopago</w:t>
      </w:r>
      <w:proofErr w:type="spellEnd"/>
      <w:r w:rsidRPr="001772BC">
        <w:rPr>
          <w:rFonts w:ascii="Arial" w:hAnsi="Arial" w:cs="Arial"/>
          <w:sz w:val="21"/>
          <w:lang w:val="es-MX"/>
        </w:rPr>
        <w:t>). La inicialización del SDK y la creación de preferencias y suscri</w:t>
      </w:r>
      <w:r w:rsidRPr="001772BC">
        <w:rPr>
          <w:rFonts w:ascii="Arial" w:hAnsi="Arial" w:cs="Arial"/>
          <w:sz w:val="21"/>
          <w:lang w:val="es-MX"/>
        </w:rPr>
        <w:t xml:space="preserve">pciones están </w:t>
      </w:r>
      <w:proofErr w:type="spellStart"/>
      <w:r w:rsidRPr="001772BC">
        <w:rPr>
          <w:rFonts w:ascii="Arial" w:hAnsi="Arial" w:cs="Arial"/>
          <w:sz w:val="21"/>
          <w:lang w:val="es-MX"/>
        </w:rPr>
        <w:t>hardcodeadas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dentro del archivo de servicio. Si la Cooperadora decidiera incorporar </w:t>
      </w:r>
      <w:proofErr w:type="spellStart"/>
      <w:r w:rsidRPr="001772BC">
        <w:rPr>
          <w:rFonts w:ascii="Arial" w:hAnsi="Arial" w:cs="Arial"/>
          <w:sz w:val="21"/>
          <w:lang w:val="es-MX"/>
        </w:rPr>
        <w:t>Stripe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, PayPal o una plataforma local (como Decidir/Prisma), la lógica del controlador y del </w:t>
      </w:r>
      <w:proofErr w:type="spellStart"/>
      <w:r w:rsidRPr="001772BC">
        <w:rPr>
          <w:rFonts w:ascii="Arial" w:hAnsi="Arial" w:cs="Arial"/>
          <w:sz w:val="21"/>
          <w:lang w:val="es-MX"/>
        </w:rPr>
        <w:t>webhook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tendría que reestructurarse por completo mediante bloques</w:t>
      </w:r>
      <w:r w:rsidRPr="001772BC">
        <w:rPr>
          <w:rFonts w:ascii="Arial" w:hAnsi="Arial" w:cs="Arial"/>
          <w:sz w:val="21"/>
          <w:lang w:val="es-MX"/>
        </w:rPr>
        <w:t xml:space="preserve"> condicionales complejos (</w:t>
      </w:r>
      <w:proofErr w:type="spellStart"/>
      <w:r w:rsidRPr="001772BC">
        <w:rPr>
          <w:rFonts w:ascii="Arial" w:hAnsi="Arial" w:cs="Arial"/>
          <w:sz w:val="21"/>
          <w:lang w:val="es-MX"/>
        </w:rPr>
        <w:t>if</w:t>
      </w:r>
      <w:proofErr w:type="spellEnd"/>
      <w:r w:rsidRPr="001772BC">
        <w:rPr>
          <w:rFonts w:ascii="Arial" w:hAnsi="Arial" w:cs="Arial"/>
          <w:sz w:val="21"/>
          <w:lang w:val="es-MX"/>
        </w:rPr>
        <w:t>/</w:t>
      </w:r>
      <w:proofErr w:type="spellStart"/>
      <w:r w:rsidRPr="001772BC">
        <w:rPr>
          <w:rFonts w:ascii="Arial" w:hAnsi="Arial" w:cs="Arial"/>
          <w:sz w:val="21"/>
          <w:lang w:val="es-MX"/>
        </w:rPr>
        <w:t>else</w:t>
      </w:r>
      <w:proofErr w:type="spellEnd"/>
      <w:r w:rsidRPr="001772BC">
        <w:rPr>
          <w:rFonts w:ascii="Arial" w:hAnsi="Arial" w:cs="Arial"/>
          <w:sz w:val="21"/>
          <w:lang w:val="es-MX"/>
        </w:rPr>
        <w:t>).</w:t>
      </w:r>
    </w:p>
    <w:p w14:paraId="0CA84C3E" w14:textId="77777777" w:rsidR="001772BC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Solución a Implementar: </w:t>
      </w:r>
      <w:r w:rsidRPr="001772BC">
        <w:rPr>
          <w:rFonts w:ascii="Arial" w:hAnsi="Arial" w:cs="Arial"/>
          <w:sz w:val="21"/>
          <w:lang w:val="es-MX"/>
        </w:rPr>
        <w:t xml:space="preserve">Implementar el patrón de diseño </w:t>
      </w:r>
      <w:proofErr w:type="spellStart"/>
      <w:r w:rsidRPr="001772BC">
        <w:rPr>
          <w:rFonts w:ascii="Arial" w:hAnsi="Arial" w:cs="Arial"/>
          <w:sz w:val="21"/>
          <w:lang w:val="es-MX"/>
        </w:rPr>
        <w:t>Strategy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para desacoplar el procesamiento de pagos:</w:t>
      </w:r>
    </w:p>
    <w:p w14:paraId="6605DE5E" w14:textId="77777777" w:rsidR="001772BC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1. Definir una interfaz/contrato </w:t>
      </w:r>
      <w:proofErr w:type="spellStart"/>
      <w:r w:rsidRPr="001772BC">
        <w:rPr>
          <w:rFonts w:ascii="Arial" w:hAnsi="Arial" w:cs="Arial"/>
          <w:sz w:val="21"/>
          <w:lang w:val="es-MX"/>
        </w:rPr>
        <w:t>PaymentGateway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con firmas estandarizadas como </w:t>
      </w:r>
      <w:proofErr w:type="spellStart"/>
      <w:r w:rsidRPr="001772BC">
        <w:rPr>
          <w:rFonts w:ascii="Arial" w:hAnsi="Arial" w:cs="Arial"/>
          <w:sz w:val="21"/>
          <w:lang w:val="es-MX"/>
        </w:rPr>
        <w:t>createPaymentPreference</w:t>
      </w:r>
      <w:proofErr w:type="spellEnd"/>
      <w:r w:rsidRPr="001772BC">
        <w:rPr>
          <w:rFonts w:ascii="Arial" w:hAnsi="Arial" w:cs="Arial"/>
          <w:sz w:val="21"/>
          <w:lang w:val="es-MX"/>
        </w:rPr>
        <w:t>(</w:t>
      </w:r>
      <w:proofErr w:type="spellStart"/>
      <w:r w:rsidRPr="001772BC">
        <w:rPr>
          <w:rFonts w:ascii="Arial" w:hAnsi="Arial" w:cs="Arial"/>
          <w:sz w:val="21"/>
          <w:lang w:val="es-MX"/>
        </w:rPr>
        <w:t>params</w:t>
      </w:r>
      <w:proofErr w:type="spellEnd"/>
      <w:r w:rsidRPr="001772BC">
        <w:rPr>
          <w:rFonts w:ascii="Arial" w:hAnsi="Arial" w:cs="Arial"/>
          <w:sz w:val="21"/>
          <w:lang w:val="es-MX"/>
        </w:rPr>
        <w:t>) y</w:t>
      </w:r>
      <w:r w:rsidRPr="001772BC">
        <w:rPr>
          <w:rFonts w:ascii="Arial" w:hAnsi="Arial" w:cs="Arial"/>
          <w:sz w:val="21"/>
          <w:lang w:val="es-MX"/>
        </w:rPr>
        <w:t xml:space="preserve"> </w:t>
      </w:r>
      <w:proofErr w:type="spellStart"/>
      <w:proofErr w:type="gramStart"/>
      <w:r w:rsidRPr="001772BC">
        <w:rPr>
          <w:rFonts w:ascii="Arial" w:hAnsi="Arial" w:cs="Arial"/>
          <w:sz w:val="21"/>
          <w:lang w:val="es-MX"/>
        </w:rPr>
        <w:t>verifyWebhookSignature</w:t>
      </w:r>
      <w:proofErr w:type="spellEnd"/>
      <w:r w:rsidRPr="001772BC">
        <w:rPr>
          <w:rFonts w:ascii="Arial" w:hAnsi="Arial" w:cs="Arial"/>
          <w:sz w:val="21"/>
          <w:lang w:val="es-MX"/>
        </w:rPr>
        <w:t>(</w:t>
      </w:r>
      <w:proofErr w:type="spellStart"/>
      <w:proofErr w:type="gramEnd"/>
      <w:r w:rsidRPr="001772BC">
        <w:rPr>
          <w:rFonts w:ascii="Arial" w:hAnsi="Arial" w:cs="Arial"/>
          <w:sz w:val="21"/>
          <w:lang w:val="es-MX"/>
        </w:rPr>
        <w:t>headers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, </w:t>
      </w:r>
      <w:proofErr w:type="spellStart"/>
      <w:r w:rsidRPr="001772BC">
        <w:rPr>
          <w:rFonts w:ascii="Arial" w:hAnsi="Arial" w:cs="Arial"/>
          <w:sz w:val="21"/>
          <w:lang w:val="es-MX"/>
        </w:rPr>
        <w:t>body</w:t>
      </w:r>
      <w:proofErr w:type="spellEnd"/>
      <w:r w:rsidRPr="001772BC">
        <w:rPr>
          <w:rFonts w:ascii="Arial" w:hAnsi="Arial" w:cs="Arial"/>
          <w:sz w:val="21"/>
          <w:lang w:val="es-MX"/>
        </w:rPr>
        <w:t>).</w:t>
      </w:r>
    </w:p>
    <w:p w14:paraId="18E271E8" w14:textId="77777777" w:rsidR="001772BC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sz w:val="21"/>
          <w:lang w:val="es-MX"/>
        </w:rPr>
        <w:t xml:space="preserve">2. Implementar clases concretas: </w:t>
      </w:r>
      <w:proofErr w:type="spellStart"/>
      <w:r w:rsidRPr="001772BC">
        <w:rPr>
          <w:rFonts w:ascii="Arial" w:hAnsi="Arial" w:cs="Arial"/>
          <w:sz w:val="21"/>
          <w:lang w:val="es-MX"/>
        </w:rPr>
        <w:t>MercadoPagoGateway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</w:t>
      </w:r>
      <w:proofErr w:type="spellStart"/>
      <w:r w:rsidRPr="001772BC">
        <w:rPr>
          <w:rFonts w:ascii="Arial" w:hAnsi="Arial" w:cs="Arial"/>
          <w:sz w:val="21"/>
          <w:lang w:val="es-MX"/>
        </w:rPr>
        <w:t>StripeGateway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que hereden de la interfaz.</w:t>
      </w:r>
    </w:p>
    <w:p w14:paraId="72554795" w14:textId="2C604457" w:rsidR="00F324C3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sz w:val="21"/>
          <w:lang w:val="es-MX"/>
        </w:rPr>
        <w:t>3. Utilizar una fábrica de estrategias (</w:t>
      </w:r>
      <w:proofErr w:type="spellStart"/>
      <w:r w:rsidRPr="001772BC">
        <w:rPr>
          <w:rFonts w:ascii="Arial" w:hAnsi="Arial" w:cs="Arial"/>
          <w:sz w:val="21"/>
          <w:lang w:val="es-MX"/>
        </w:rPr>
        <w:t>PaymentGatewayFactory</w:t>
      </w:r>
      <w:proofErr w:type="spellEnd"/>
      <w:r w:rsidRPr="001772BC">
        <w:rPr>
          <w:rFonts w:ascii="Arial" w:hAnsi="Arial" w:cs="Arial"/>
          <w:sz w:val="21"/>
          <w:lang w:val="es-MX"/>
        </w:rPr>
        <w:t>) para instanciar la pasarela requerida en base a la config</w:t>
      </w:r>
      <w:r w:rsidRPr="001772BC">
        <w:rPr>
          <w:rFonts w:ascii="Arial" w:hAnsi="Arial" w:cs="Arial"/>
          <w:sz w:val="21"/>
          <w:lang w:val="es-MX"/>
        </w:rPr>
        <w:t>uración.</w:t>
      </w:r>
    </w:p>
    <w:p w14:paraId="042A78E1" w14:textId="6C6BF6D9" w:rsid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</w:p>
    <w:p w14:paraId="04E9DBFF" w14:textId="1AA96E2D" w:rsid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</w:p>
    <w:p w14:paraId="70F47216" w14:textId="6CC9A99B" w:rsid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</w:p>
    <w:p w14:paraId="0F7C83A4" w14:textId="36D2E672" w:rsid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</w:p>
    <w:p w14:paraId="53DF8246" w14:textId="77777777" w:rsidR="001772BC" w:rsidRPr="001772BC" w:rsidRDefault="001772BC" w:rsidP="001772BC">
      <w:pPr>
        <w:spacing w:after="120"/>
        <w:ind w:firstLine="720"/>
        <w:rPr>
          <w:rFonts w:ascii="Arial" w:hAnsi="Arial" w:cs="Arial"/>
          <w:u w:val="single"/>
          <w:lang w:val="es-MX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45"/>
      </w:tblGrid>
      <w:tr w:rsidR="00F324C3" w:rsidRPr="001772BC" w14:paraId="24A418F4" w14:textId="77777777">
        <w:trPr>
          <w:jc w:val="center"/>
        </w:trPr>
        <w:tc>
          <w:tcPr>
            <w:tcW w:w="9360" w:type="dxa"/>
            <w:tcBorders>
              <w:left w:val="single" w:sz="24" w:space="0" w:color="4299E1"/>
            </w:tcBorders>
            <w:shd w:val="clear" w:color="auto" w:fill="F7FAFC"/>
          </w:tcPr>
          <w:p w14:paraId="4CA81B96" w14:textId="77777777" w:rsidR="00F324C3" w:rsidRPr="001772BC" w:rsidRDefault="001772BC">
            <w:pPr>
              <w:spacing w:after="80"/>
              <w:rPr>
                <w:rFonts w:ascii="Arial" w:hAnsi="Arial" w:cs="Arial"/>
                <w:lang w:val="es-MX"/>
              </w:rPr>
            </w:pPr>
            <w:r w:rsidRPr="001772BC">
              <w:rPr>
                <w:rFonts w:ascii="Arial" w:hAnsi="Arial" w:cs="Arial"/>
                <w:b/>
                <w:color w:val="2C7A7B"/>
                <w:sz w:val="20"/>
                <w:lang w:val="es-MX"/>
              </w:rPr>
              <w:lastRenderedPageBreak/>
              <w:t>Ventajas de la implementación:</w:t>
            </w:r>
            <w:r w:rsidRPr="001772BC">
              <w:rPr>
                <w:rFonts w:ascii="Arial" w:hAnsi="Arial" w:cs="Arial"/>
                <w:b/>
                <w:color w:val="2C7A7B"/>
                <w:sz w:val="20"/>
                <w:lang w:val="es-MX"/>
              </w:rPr>
              <w:br/>
            </w:r>
            <w:r w:rsidRPr="001772BC">
              <w:rPr>
                <w:rFonts w:ascii="Arial" w:hAnsi="Arial" w:cs="Arial"/>
                <w:sz w:val="20"/>
                <w:lang w:val="es-MX"/>
              </w:rPr>
              <w:t>Extensibilidad: Agregar una nueva pasarela de cobro es tan simple como programar una nueva clase que respete el contrato de la interfaz.</w:t>
            </w:r>
            <w:r w:rsidRPr="001772BC">
              <w:rPr>
                <w:rFonts w:ascii="Arial" w:hAnsi="Arial" w:cs="Arial"/>
                <w:sz w:val="20"/>
                <w:lang w:val="es-MX"/>
              </w:rPr>
              <w:br/>
              <w:t xml:space="preserve">Limpio e intuitivo: El controlador solo interactúa con la interfaz abstracta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Pa</w:t>
            </w:r>
            <w:r w:rsidRPr="001772BC">
              <w:rPr>
                <w:rFonts w:ascii="Arial" w:hAnsi="Arial" w:cs="Arial"/>
                <w:sz w:val="20"/>
                <w:lang w:val="es-MX"/>
              </w:rPr>
              <w:t>ymentGateway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 xml:space="preserve">, abstrayéndose de la complejidad y diferencias de las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APIs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 xml:space="preserve"> de terceros.</w:t>
            </w:r>
          </w:p>
          <w:p w14:paraId="68371817" w14:textId="77777777" w:rsidR="00F324C3" w:rsidRPr="001772BC" w:rsidRDefault="001772BC">
            <w:pPr>
              <w:spacing w:before="120" w:after="40"/>
              <w:rPr>
                <w:rFonts w:ascii="Arial" w:hAnsi="Arial" w:cs="Arial"/>
                <w:lang w:val="es-MX"/>
              </w:rPr>
            </w:pPr>
            <w:r w:rsidRPr="001772BC">
              <w:rPr>
                <w:rFonts w:ascii="Arial" w:hAnsi="Arial" w:cs="Arial"/>
                <w:b/>
                <w:color w:val="9B2C2C"/>
                <w:sz w:val="20"/>
                <w:lang w:val="es-MX"/>
              </w:rPr>
              <w:t>Posibles desventajas:</w:t>
            </w:r>
            <w:r w:rsidRPr="001772BC">
              <w:rPr>
                <w:rFonts w:ascii="Arial" w:hAnsi="Arial" w:cs="Arial"/>
                <w:b/>
                <w:color w:val="9B2C2C"/>
                <w:sz w:val="20"/>
                <w:lang w:val="es-MX"/>
              </w:rPr>
              <w:br/>
            </w:r>
            <w:r w:rsidRPr="001772BC">
              <w:rPr>
                <w:rFonts w:ascii="Arial" w:hAnsi="Arial" w:cs="Arial"/>
                <w:sz w:val="20"/>
                <w:lang w:val="es-MX"/>
              </w:rPr>
              <w:t xml:space="preserve">El diseño de una interfaz común puede volverse complejo debido a las profundas diferencias que tienen los flujos de redirección y manejo de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webhooks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 xml:space="preserve"> </w:t>
            </w:r>
            <w:r w:rsidRPr="001772BC">
              <w:rPr>
                <w:rFonts w:ascii="Arial" w:hAnsi="Arial" w:cs="Arial"/>
                <w:sz w:val="20"/>
                <w:lang w:val="es-MX"/>
              </w:rPr>
              <w:t>de cada pasarela (por ejemplo, el tratamiento de suscripciones recurrentes frente a pagos únicos).</w:t>
            </w:r>
          </w:p>
        </w:tc>
      </w:tr>
    </w:tbl>
    <w:p w14:paraId="465E0003" w14:textId="77777777" w:rsidR="00F324C3" w:rsidRPr="001772BC" w:rsidRDefault="00F324C3">
      <w:pPr>
        <w:spacing w:after="160"/>
        <w:rPr>
          <w:rFonts w:ascii="Arial" w:hAnsi="Arial" w:cs="Arial"/>
          <w:lang w:val="es-MX"/>
        </w:rPr>
      </w:pPr>
    </w:p>
    <w:p w14:paraId="1F3355D9" w14:textId="77777777" w:rsidR="00F324C3" w:rsidRPr="001772BC" w:rsidRDefault="001772BC">
      <w:pPr>
        <w:keepNext/>
        <w:spacing w:before="320" w:after="1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6"/>
          <w:lang w:val="es-MX"/>
        </w:rPr>
        <w:t xml:space="preserve">Oportunidad de Mejora 4: Comunicación Asíncrona de Acciones Secundarias (Patrón </w:t>
      </w:r>
      <w:proofErr w:type="spellStart"/>
      <w:r w:rsidRPr="001772BC">
        <w:rPr>
          <w:rFonts w:ascii="Arial" w:hAnsi="Arial" w:cs="Arial"/>
          <w:b/>
          <w:sz w:val="26"/>
          <w:lang w:val="es-MX"/>
        </w:rPr>
        <w:t>Observer</w:t>
      </w:r>
      <w:proofErr w:type="spellEnd"/>
      <w:r w:rsidRPr="001772BC">
        <w:rPr>
          <w:rFonts w:ascii="Arial" w:hAnsi="Arial" w:cs="Arial"/>
          <w:b/>
          <w:sz w:val="26"/>
          <w:lang w:val="es-MX"/>
        </w:rPr>
        <w:t>)</w:t>
      </w:r>
    </w:p>
    <w:p w14:paraId="0F7128BF" w14:textId="77777777" w:rsidR="00F324C3" w:rsidRPr="001772BC" w:rsidRDefault="001772BC">
      <w:pPr>
        <w:spacing w:after="8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color w:val="2B6CB0"/>
          <w:sz w:val="21"/>
          <w:lang w:val="es-MX"/>
        </w:rPr>
        <w:t xml:space="preserve">Módulo / Paquete: </w:t>
      </w:r>
      <w:proofErr w:type="spellStart"/>
      <w:r w:rsidRPr="001772BC">
        <w:rPr>
          <w:rFonts w:ascii="Arial" w:hAnsi="Arial" w:cs="Arial"/>
          <w:sz w:val="21"/>
          <w:lang w:val="es-MX"/>
        </w:rPr>
        <w:t>Backend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(</w:t>
      </w:r>
      <w:proofErr w:type="spellStart"/>
      <w:r w:rsidRPr="001772BC">
        <w:rPr>
          <w:rFonts w:ascii="Arial" w:hAnsi="Arial" w:cs="Arial"/>
          <w:sz w:val="21"/>
          <w:lang w:val="es-MX"/>
        </w:rPr>
        <w:t>Controllers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) — Aprobación de </w:t>
      </w:r>
      <w:r w:rsidRPr="001772BC">
        <w:rPr>
          <w:rFonts w:ascii="Arial" w:hAnsi="Arial" w:cs="Arial"/>
          <w:sz w:val="21"/>
          <w:lang w:val="es-MX"/>
        </w:rPr>
        <w:t>transferencias en donacionController.js.</w:t>
      </w:r>
    </w:p>
    <w:p w14:paraId="0334E2BC" w14:textId="77777777" w:rsidR="00F324C3" w:rsidRP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Estado Actual: </w:t>
      </w:r>
      <w:r w:rsidRPr="001772BC">
        <w:rPr>
          <w:rFonts w:ascii="Arial" w:hAnsi="Arial" w:cs="Arial"/>
          <w:sz w:val="21"/>
          <w:lang w:val="es-MX"/>
        </w:rPr>
        <w:t>Al aprobar una transferencia (</w:t>
      </w:r>
      <w:proofErr w:type="spellStart"/>
      <w:r w:rsidRPr="001772BC">
        <w:rPr>
          <w:rFonts w:ascii="Arial" w:hAnsi="Arial" w:cs="Arial"/>
          <w:sz w:val="21"/>
          <w:lang w:val="es-MX"/>
        </w:rPr>
        <w:t>aprobarTransferencia</w:t>
      </w:r>
      <w:proofErr w:type="spellEnd"/>
      <w:r w:rsidRPr="001772BC">
        <w:rPr>
          <w:rFonts w:ascii="Arial" w:hAnsi="Arial" w:cs="Arial"/>
          <w:sz w:val="21"/>
          <w:lang w:val="es-MX"/>
        </w:rPr>
        <w:t>), el controlador realiza la transacción en base de datos, ejecuta la invalidación de la caché local (</w:t>
      </w:r>
      <w:proofErr w:type="spellStart"/>
      <w:proofErr w:type="gramStart"/>
      <w:r w:rsidRPr="001772BC">
        <w:rPr>
          <w:rFonts w:ascii="Arial" w:hAnsi="Arial" w:cs="Arial"/>
          <w:sz w:val="21"/>
          <w:lang w:val="es-MX"/>
        </w:rPr>
        <w:t>flushCache</w:t>
      </w:r>
      <w:proofErr w:type="spellEnd"/>
      <w:r w:rsidRPr="001772BC">
        <w:rPr>
          <w:rFonts w:ascii="Arial" w:hAnsi="Arial" w:cs="Arial"/>
          <w:sz w:val="21"/>
          <w:lang w:val="es-MX"/>
        </w:rPr>
        <w:t>(</w:t>
      </w:r>
      <w:proofErr w:type="gramEnd"/>
      <w:r w:rsidRPr="001772BC">
        <w:rPr>
          <w:rFonts w:ascii="Arial" w:hAnsi="Arial" w:cs="Arial"/>
          <w:sz w:val="21"/>
          <w:lang w:val="es-MX"/>
        </w:rPr>
        <w:t xml:space="preserve">)) y llama directamente a la función </w:t>
      </w:r>
      <w:r w:rsidRPr="001772BC">
        <w:rPr>
          <w:rFonts w:ascii="Arial" w:hAnsi="Arial" w:cs="Arial"/>
          <w:sz w:val="21"/>
          <w:lang w:val="es-MX"/>
        </w:rPr>
        <w:t>asíncrona de envío de correo SMTP (</w:t>
      </w:r>
      <w:proofErr w:type="spellStart"/>
      <w:r w:rsidRPr="001772BC">
        <w:rPr>
          <w:rFonts w:ascii="Arial" w:hAnsi="Arial" w:cs="Arial"/>
          <w:sz w:val="21"/>
          <w:lang w:val="es-MX"/>
        </w:rPr>
        <w:t>enviarMailAgradecimiento</w:t>
      </w:r>
      <w:proofErr w:type="spellEnd"/>
      <w:r w:rsidRPr="001772BC">
        <w:rPr>
          <w:rFonts w:ascii="Arial" w:hAnsi="Arial" w:cs="Arial"/>
          <w:sz w:val="21"/>
          <w:lang w:val="es-MX"/>
        </w:rPr>
        <w:t>()). Esta llamada directa introduce un acoplamiento temporal: si el servidor SMTP responde lento, la petición HTTP queda retenida; y si el envío de correo arroja un error imprevisto, se corre el ri</w:t>
      </w:r>
      <w:r w:rsidRPr="001772BC">
        <w:rPr>
          <w:rFonts w:ascii="Arial" w:hAnsi="Arial" w:cs="Arial"/>
          <w:sz w:val="21"/>
          <w:lang w:val="es-MX"/>
        </w:rPr>
        <w:t>esgo de interrumpir el flujo de respuesta del cliente.</w:t>
      </w:r>
    </w:p>
    <w:p w14:paraId="3FBB1005" w14:textId="77777777" w:rsidR="001772BC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b/>
          <w:sz w:val="21"/>
          <w:lang w:val="es-MX"/>
        </w:rPr>
        <w:t xml:space="preserve">Solución a Implementar: </w:t>
      </w:r>
      <w:r w:rsidRPr="001772BC">
        <w:rPr>
          <w:rFonts w:ascii="Arial" w:hAnsi="Arial" w:cs="Arial"/>
          <w:sz w:val="21"/>
          <w:lang w:val="es-MX"/>
        </w:rPr>
        <w:t xml:space="preserve">Implementar el patrón </w:t>
      </w:r>
      <w:proofErr w:type="spellStart"/>
      <w:r w:rsidRPr="001772BC">
        <w:rPr>
          <w:rFonts w:ascii="Arial" w:hAnsi="Arial" w:cs="Arial"/>
          <w:sz w:val="21"/>
          <w:lang w:val="es-MX"/>
        </w:rPr>
        <w:t>Observer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/ </w:t>
      </w:r>
      <w:proofErr w:type="spellStart"/>
      <w:r w:rsidRPr="001772BC">
        <w:rPr>
          <w:rFonts w:ascii="Arial" w:hAnsi="Arial" w:cs="Arial"/>
          <w:sz w:val="21"/>
          <w:lang w:val="es-MX"/>
        </w:rPr>
        <w:t>Event-Driven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</w:t>
      </w:r>
      <w:proofErr w:type="spellStart"/>
      <w:r w:rsidRPr="001772BC">
        <w:rPr>
          <w:rFonts w:ascii="Arial" w:hAnsi="Arial" w:cs="Arial"/>
          <w:sz w:val="21"/>
          <w:lang w:val="es-MX"/>
        </w:rPr>
        <w:t>Architecture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(EDA):</w:t>
      </w:r>
    </w:p>
    <w:p w14:paraId="2B7D74DF" w14:textId="77777777" w:rsidR="001772BC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sz w:val="21"/>
          <w:lang w:val="es-MX"/>
        </w:rPr>
        <w:t>1. Al finalizar con éxito la transacción contable, el controlador publica un evento de dominio denominado Donac</w:t>
      </w:r>
      <w:r w:rsidRPr="001772BC">
        <w:rPr>
          <w:rFonts w:ascii="Arial" w:hAnsi="Arial" w:cs="Arial"/>
          <w:sz w:val="21"/>
          <w:lang w:val="es-MX"/>
        </w:rPr>
        <w:t>ionAprobadaEvent.</w:t>
      </w:r>
    </w:p>
    <w:p w14:paraId="7D1F1472" w14:textId="77777777" w:rsidR="001772BC" w:rsidRDefault="001772BC" w:rsidP="001772BC">
      <w:pPr>
        <w:spacing w:after="120"/>
        <w:ind w:firstLine="720"/>
        <w:rPr>
          <w:rFonts w:ascii="Arial" w:hAnsi="Arial" w:cs="Arial"/>
          <w:sz w:val="21"/>
          <w:lang w:val="es-MX"/>
        </w:rPr>
      </w:pPr>
      <w:r w:rsidRPr="001772BC">
        <w:rPr>
          <w:rFonts w:ascii="Arial" w:hAnsi="Arial" w:cs="Arial"/>
          <w:sz w:val="21"/>
          <w:lang w:val="es-MX"/>
        </w:rPr>
        <w:t>2. Configurar un bus de eventos en memoria (o cola de mensajería sencilla).</w:t>
      </w:r>
    </w:p>
    <w:p w14:paraId="1EEAF461" w14:textId="257B0FEF" w:rsidR="00F324C3" w:rsidRPr="001772BC" w:rsidRDefault="001772BC" w:rsidP="001772BC">
      <w:pPr>
        <w:spacing w:after="120"/>
        <w:ind w:firstLine="720"/>
        <w:rPr>
          <w:rFonts w:ascii="Arial" w:hAnsi="Arial" w:cs="Arial"/>
          <w:lang w:val="es-MX"/>
        </w:rPr>
      </w:pPr>
      <w:r w:rsidRPr="001772BC">
        <w:rPr>
          <w:rFonts w:ascii="Arial" w:hAnsi="Arial" w:cs="Arial"/>
          <w:sz w:val="21"/>
          <w:lang w:val="es-MX"/>
        </w:rPr>
        <w:t>3. Registrar suscriptores (</w:t>
      </w:r>
      <w:proofErr w:type="spellStart"/>
      <w:r w:rsidRPr="001772BC">
        <w:rPr>
          <w:rFonts w:ascii="Arial" w:hAnsi="Arial" w:cs="Arial"/>
          <w:sz w:val="21"/>
          <w:lang w:val="es-MX"/>
        </w:rPr>
        <w:t>Listeners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) independientes y asíncronos que reaccionen al evento: </w:t>
      </w:r>
      <w:proofErr w:type="spellStart"/>
      <w:r w:rsidRPr="001772BC">
        <w:rPr>
          <w:rFonts w:ascii="Arial" w:hAnsi="Arial" w:cs="Arial"/>
          <w:sz w:val="21"/>
          <w:lang w:val="es-MX"/>
        </w:rPr>
        <w:t>SendEmailNotificationListener</w:t>
      </w:r>
      <w:proofErr w:type="spellEnd"/>
      <w:r w:rsidRPr="001772BC">
        <w:rPr>
          <w:rFonts w:ascii="Arial" w:hAnsi="Arial" w:cs="Arial"/>
          <w:sz w:val="21"/>
          <w:lang w:val="es-MX"/>
        </w:rPr>
        <w:t xml:space="preserve"> y </w:t>
      </w:r>
      <w:proofErr w:type="spellStart"/>
      <w:r w:rsidRPr="001772BC">
        <w:rPr>
          <w:rFonts w:ascii="Arial" w:hAnsi="Arial" w:cs="Arial"/>
          <w:sz w:val="21"/>
          <w:lang w:val="es-MX"/>
        </w:rPr>
        <w:t>FlushCacheListener</w:t>
      </w:r>
      <w:proofErr w:type="spellEnd"/>
      <w:r w:rsidRPr="001772BC">
        <w:rPr>
          <w:rFonts w:ascii="Arial" w:hAnsi="Arial" w:cs="Arial"/>
          <w:sz w:val="21"/>
          <w:lang w:val="es-MX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245"/>
      </w:tblGrid>
      <w:tr w:rsidR="00F324C3" w:rsidRPr="001772BC" w14:paraId="4014B62A" w14:textId="77777777">
        <w:trPr>
          <w:jc w:val="center"/>
        </w:trPr>
        <w:tc>
          <w:tcPr>
            <w:tcW w:w="9360" w:type="dxa"/>
            <w:tcBorders>
              <w:left w:val="single" w:sz="24" w:space="0" w:color="4299E1"/>
            </w:tcBorders>
            <w:shd w:val="clear" w:color="auto" w:fill="F7FAFC"/>
          </w:tcPr>
          <w:p w14:paraId="36ADFBEB" w14:textId="77777777" w:rsidR="00F324C3" w:rsidRPr="001772BC" w:rsidRDefault="001772BC">
            <w:pPr>
              <w:spacing w:after="80"/>
              <w:rPr>
                <w:rFonts w:ascii="Arial" w:hAnsi="Arial" w:cs="Arial"/>
                <w:lang w:val="es-MX"/>
              </w:rPr>
            </w:pPr>
            <w:r w:rsidRPr="001772BC">
              <w:rPr>
                <w:rFonts w:ascii="Arial" w:hAnsi="Arial" w:cs="Arial"/>
                <w:b/>
                <w:color w:val="2C7A7B"/>
                <w:sz w:val="20"/>
                <w:lang w:val="es-MX"/>
              </w:rPr>
              <w:t>Ventajas de la imp</w:t>
            </w:r>
            <w:r w:rsidRPr="001772BC">
              <w:rPr>
                <w:rFonts w:ascii="Arial" w:hAnsi="Arial" w:cs="Arial"/>
                <w:b/>
                <w:color w:val="2C7A7B"/>
                <w:sz w:val="20"/>
                <w:lang w:val="es-MX"/>
              </w:rPr>
              <w:t>lementación:</w:t>
            </w:r>
            <w:r w:rsidRPr="001772BC">
              <w:rPr>
                <w:rFonts w:ascii="Arial" w:hAnsi="Arial" w:cs="Arial"/>
                <w:b/>
                <w:color w:val="2C7A7B"/>
                <w:sz w:val="20"/>
                <w:lang w:val="es-MX"/>
              </w:rPr>
              <w:br/>
            </w:r>
            <w:r w:rsidRPr="001772BC">
              <w:rPr>
                <w:rFonts w:ascii="Arial" w:hAnsi="Arial" w:cs="Arial"/>
                <w:sz w:val="20"/>
                <w:lang w:val="es-MX"/>
              </w:rPr>
              <w:t xml:space="preserve">Desacoplamiento completo: El controlador no tiene conocimiento de qué acciones secundarias se disparan tras una aprobación (pueden ser correos, registros de auditoría, o alertas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Websocket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>).</w:t>
            </w:r>
            <w:r w:rsidRPr="001772BC">
              <w:rPr>
                <w:rFonts w:ascii="Arial" w:hAnsi="Arial" w:cs="Arial"/>
                <w:sz w:val="20"/>
                <w:lang w:val="es-MX"/>
              </w:rPr>
              <w:br/>
              <w:t xml:space="preserve">Resiliencia y Rendimiento: Si el servidor de correos </w:t>
            </w:r>
            <w:r w:rsidRPr="001772BC">
              <w:rPr>
                <w:rFonts w:ascii="Arial" w:hAnsi="Arial" w:cs="Arial"/>
                <w:sz w:val="20"/>
                <w:lang w:val="es-MX"/>
              </w:rPr>
              <w:t xml:space="preserve">se cae, el 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listener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 xml:space="preserve"> puede fallar silenciosamente o reintentar sin afectar la transacción en base de datos ni demorar la respuesta visual para el operador en el panel.</w:t>
            </w:r>
          </w:p>
          <w:p w14:paraId="4BA62636" w14:textId="77777777" w:rsidR="00F324C3" w:rsidRPr="001772BC" w:rsidRDefault="001772BC">
            <w:pPr>
              <w:spacing w:before="120" w:after="40"/>
              <w:rPr>
                <w:rFonts w:ascii="Arial" w:hAnsi="Arial" w:cs="Arial"/>
                <w:lang w:val="es-MX"/>
              </w:rPr>
            </w:pPr>
            <w:r w:rsidRPr="001772BC">
              <w:rPr>
                <w:rFonts w:ascii="Arial" w:hAnsi="Arial" w:cs="Arial"/>
                <w:b/>
                <w:color w:val="9B2C2C"/>
                <w:sz w:val="20"/>
                <w:lang w:val="es-MX"/>
              </w:rPr>
              <w:t>Posibles desventajas:</w:t>
            </w:r>
            <w:r w:rsidRPr="001772BC">
              <w:rPr>
                <w:rFonts w:ascii="Arial" w:hAnsi="Arial" w:cs="Arial"/>
                <w:b/>
                <w:color w:val="9B2C2C"/>
                <w:sz w:val="20"/>
                <w:lang w:val="es-MX"/>
              </w:rPr>
              <w:br/>
            </w:r>
            <w:r w:rsidRPr="001772BC">
              <w:rPr>
                <w:rFonts w:ascii="Arial" w:hAnsi="Arial" w:cs="Arial"/>
                <w:sz w:val="20"/>
                <w:lang w:val="es-MX"/>
              </w:rPr>
              <w:t>Introduce asincronía en el flujo de ejecución local de la aplicació</w:t>
            </w:r>
            <w:r w:rsidRPr="001772BC">
              <w:rPr>
                <w:rFonts w:ascii="Arial" w:hAnsi="Arial" w:cs="Arial"/>
                <w:sz w:val="20"/>
                <w:lang w:val="es-MX"/>
              </w:rPr>
              <w:t>n, lo que dificulta el rastreo secuencial de errores (</w:t>
            </w:r>
            <w:proofErr w:type="spellStart"/>
            <w:r w:rsidRPr="001772BC">
              <w:rPr>
                <w:rFonts w:ascii="Arial" w:hAnsi="Arial" w:cs="Arial"/>
                <w:sz w:val="20"/>
                <w:lang w:val="es-MX"/>
              </w:rPr>
              <w:t>debugging</w:t>
            </w:r>
            <w:proofErr w:type="spellEnd"/>
            <w:r w:rsidRPr="001772BC">
              <w:rPr>
                <w:rFonts w:ascii="Arial" w:hAnsi="Arial" w:cs="Arial"/>
                <w:sz w:val="20"/>
                <w:lang w:val="es-MX"/>
              </w:rPr>
              <w:t>) si no se implementa una infraestructura robusta de trazabilidad de logs.</w:t>
            </w:r>
          </w:p>
        </w:tc>
      </w:tr>
    </w:tbl>
    <w:p w14:paraId="759D4D36" w14:textId="77777777" w:rsidR="00F324C3" w:rsidRPr="001772BC" w:rsidRDefault="00F324C3">
      <w:pPr>
        <w:spacing w:after="160"/>
        <w:rPr>
          <w:rFonts w:ascii="Arial" w:hAnsi="Arial" w:cs="Arial"/>
          <w:lang w:val="es-MX"/>
        </w:rPr>
      </w:pPr>
    </w:p>
    <w:sectPr w:rsidR="00F324C3" w:rsidRPr="001772B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2BC"/>
    <w:rsid w:val="0029639D"/>
    <w:rsid w:val="00326F90"/>
    <w:rsid w:val="00AA1D8D"/>
    <w:rsid w:val="00B47730"/>
    <w:rsid w:val="00CB0664"/>
    <w:rsid w:val="00F324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A087D0"/>
  <w14:defaultImageDpi w14:val="300"/>
  <w15:docId w15:val="{8D016C93-87C8-4D91-9AB7-2E6B8C662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1978</Words>
  <Characters>10884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Masson</cp:lastModifiedBy>
  <cp:revision>2</cp:revision>
  <dcterms:created xsi:type="dcterms:W3CDTF">2013-12-23T23:15:00Z</dcterms:created>
  <dcterms:modified xsi:type="dcterms:W3CDTF">2026-06-16T21:51:00Z</dcterms:modified>
  <cp:category/>
</cp:coreProperties>
</file>