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49A0" w14:textId="77777777" w:rsidR="008A0624" w:rsidRDefault="008A0624" w:rsidP="008A0624">
      <w:pPr>
        <w:rPr>
          <w:lang w:val="it-IT"/>
        </w:rPr>
      </w:pPr>
    </w:p>
    <w:p w14:paraId="6D79CD8D" w14:textId="17739F44" w:rsidR="008A0624" w:rsidRPr="008A0624" w:rsidRDefault="008A0624" w:rsidP="008A0624">
      <w:pPr>
        <w:pStyle w:val="Titolo3"/>
        <w:rPr>
          <w:rFonts w:ascii="Avenir Next" w:hAnsi="Avenir Next"/>
          <w:b w:val="0"/>
          <w:bCs w:val="0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/>
          <w:bCs/>
          <w:i/>
          <w:iCs/>
          <w:color w:val="000000"/>
          <w:lang w:val="it-IT"/>
        </w:rPr>
        <w:t xml:space="preserve">Descrizione della Pipeline DWI </w:t>
      </w:r>
      <w:r>
        <w:rPr>
          <w:rStyle w:val="Enfasigrassetto"/>
          <w:rFonts w:ascii="Avenir Next" w:hAnsi="Avenir Next"/>
          <w:b/>
          <w:bCs/>
          <w:i/>
          <w:iCs/>
          <w:color w:val="000000"/>
          <w:lang w:val="it-IT"/>
        </w:rPr>
        <w:t>–</w:t>
      </w:r>
      <w:r w:rsidRPr="008A0624">
        <w:rPr>
          <w:rStyle w:val="Enfasigrassetto"/>
          <w:rFonts w:ascii="Avenir Next" w:hAnsi="Avenir Next"/>
          <w:b/>
          <w:bCs/>
          <w:i/>
          <w:iCs/>
          <w:color w:val="000000"/>
          <w:lang w:val="it-IT"/>
        </w:rPr>
        <w:t xml:space="preserve"> Versione</w:t>
      </w:r>
      <w:r>
        <w:rPr>
          <w:rStyle w:val="Enfasigrassetto"/>
          <w:rFonts w:ascii="Avenir Next" w:hAnsi="Avenir Next"/>
          <w:b/>
          <w:bCs/>
          <w:i/>
          <w:iCs/>
          <w:color w:val="000000"/>
          <w:lang w:val="it-IT"/>
        </w:rPr>
        <w:t xml:space="preserve"> 4/03/</w:t>
      </w:r>
      <w:r w:rsidRPr="008A0624">
        <w:rPr>
          <w:rStyle w:val="Enfasigrassetto"/>
          <w:rFonts w:ascii="Avenir Next" w:hAnsi="Avenir Next"/>
          <w:b/>
          <w:bCs/>
          <w:i/>
          <w:iCs/>
          <w:color w:val="000000"/>
          <w:lang w:val="it-IT"/>
        </w:rPr>
        <w:t>2025</w:t>
      </w:r>
    </w:p>
    <w:p w14:paraId="74CF7D6D" w14:textId="77777777" w:rsidR="008A0624" w:rsidRPr="008A0624" w:rsidRDefault="008A0624" w:rsidP="008A0624">
      <w:pPr>
        <w:pStyle w:val="NormaleWeb"/>
        <w:rPr>
          <w:rFonts w:ascii="Avenir Next" w:hAnsi="Avenir Next"/>
          <w:i/>
          <w:iCs/>
          <w:color w:val="000000"/>
        </w:rPr>
      </w:pPr>
      <w:r w:rsidRPr="008A0624">
        <w:rPr>
          <w:rFonts w:ascii="Avenir Next" w:hAnsi="Avenir Next"/>
          <w:i/>
          <w:iCs/>
          <w:color w:val="000000"/>
        </w:rPr>
        <w:t>Questa pipeline automatizza l'elaborazione dei dati di</w:t>
      </w:r>
      <w:r w:rsidRPr="008A0624">
        <w:rPr>
          <w:rStyle w:val="apple-converted-space"/>
          <w:rFonts w:ascii="Avenir Next" w:hAnsi="Avenir Next"/>
          <w:i/>
          <w:iCs/>
          <w:color w:val="000000"/>
        </w:rPr>
        <w:t> </w:t>
      </w:r>
      <w:proofErr w:type="spellStart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</w:rPr>
        <w:t>Diffusion-Weighted</w:t>
      </w:r>
      <w:proofErr w:type="spell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</w:rPr>
        <w:t xml:space="preserve"> Imaging (DWI)</w:t>
      </w:r>
      <w:r w:rsidRPr="008A0624">
        <w:rPr>
          <w:rFonts w:ascii="Avenir Next" w:hAnsi="Avenir Next"/>
          <w:i/>
          <w:iCs/>
          <w:color w:val="000000"/>
        </w:rPr>
        <w:t xml:space="preserve">, eseguendo diversi passaggi per il </w:t>
      </w:r>
      <w:proofErr w:type="spellStart"/>
      <w:r w:rsidRPr="008A0624">
        <w:rPr>
          <w:rFonts w:ascii="Avenir Next" w:hAnsi="Avenir Next"/>
          <w:i/>
          <w:iCs/>
          <w:color w:val="000000"/>
        </w:rPr>
        <w:t>preprocessing</w:t>
      </w:r>
      <w:proofErr w:type="spellEnd"/>
      <w:r w:rsidRPr="008A0624">
        <w:rPr>
          <w:rFonts w:ascii="Avenir Next" w:hAnsi="Avenir Next"/>
          <w:i/>
          <w:iCs/>
          <w:color w:val="000000"/>
        </w:rPr>
        <w:t xml:space="preserve">, la modellizzazione della diffusione e la </w:t>
      </w:r>
      <w:proofErr w:type="spellStart"/>
      <w:r w:rsidRPr="008A0624">
        <w:rPr>
          <w:rFonts w:ascii="Avenir Next" w:hAnsi="Avenir Next"/>
          <w:i/>
          <w:iCs/>
          <w:color w:val="000000"/>
        </w:rPr>
        <w:t>trattografia</w:t>
      </w:r>
      <w:proofErr w:type="spellEnd"/>
      <w:r w:rsidRPr="008A0624">
        <w:rPr>
          <w:rFonts w:ascii="Avenir Next" w:hAnsi="Avenir Next"/>
          <w:i/>
          <w:iCs/>
          <w:color w:val="000000"/>
        </w:rPr>
        <w:t>.</w:t>
      </w:r>
    </w:p>
    <w:p w14:paraId="570BAB51" w14:textId="77777777" w:rsidR="008A0624" w:rsidRPr="008A0624" w:rsidRDefault="008A0624" w:rsidP="008A0624">
      <w:pPr>
        <w:pStyle w:val="NormaleWeb"/>
        <w:rPr>
          <w:rFonts w:ascii="Avenir Next" w:hAnsi="Avenir Next"/>
          <w:i/>
          <w:iCs/>
          <w:color w:val="000000"/>
        </w:rPr>
      </w:pPr>
      <w:r w:rsidRPr="008A0624">
        <w:rPr>
          <w:rFonts w:ascii="Avenir Next" w:hAnsi="Avenir Next"/>
          <w:i/>
          <w:iCs/>
          <w:color w:val="000000"/>
        </w:rPr>
        <w:t>Il codice si occupa di:</w:t>
      </w:r>
    </w:p>
    <w:p w14:paraId="75B831D7" w14:textId="7505BBFD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Registrazione nello spazio MNI152</w:t>
      </w:r>
      <w:r w:rsidRPr="008A0624">
        <w:rPr>
          <w:rFonts w:ascii="Avenir Next" w:hAnsi="Avenir Next"/>
          <w:i/>
          <w:iCs/>
          <w:color w:val="000000"/>
          <w:lang w:val="it-IT"/>
        </w:rPr>
        <w:t>: Allinea i dati DWI allo spazio standard utilizzando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FLIRT (FSL)</w:t>
      </w:r>
      <w:r w:rsidRPr="008A0624">
        <w:rPr>
          <w:rFonts w:ascii="Avenir Next" w:hAnsi="Avenir Next"/>
          <w:i/>
          <w:iCs/>
          <w:color w:val="000000"/>
          <w:lang w:val="it-IT"/>
        </w:rPr>
        <w:t>, migliorando la compatibilità con atlanti e analisi comparative.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365D0921" w14:textId="42536865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Generazione delle ROI corticali e subcorticali</w:t>
      </w:r>
      <w:r w:rsidRPr="008A0624">
        <w:rPr>
          <w:rFonts w:ascii="Avenir Next" w:hAnsi="Avenir Next"/>
          <w:i/>
          <w:iCs/>
          <w:color w:val="000000"/>
          <w:lang w:val="it-IT"/>
        </w:rPr>
        <w:t>: Estrae regioni di interesse dagli atlanti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Harvard-Oxford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Fonts w:ascii="Avenir Next" w:hAnsi="Avenir Next"/>
          <w:i/>
          <w:iCs/>
          <w:color w:val="000000"/>
          <w:lang w:val="it-IT"/>
        </w:rPr>
        <w:t>per l'analisi delle connessioni cerebrali.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2A3412ED" w14:textId="05AA6588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proofErr w:type="spellStart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Preprocessing</w:t>
      </w:r>
      <w:proofErr w:type="spell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 xml:space="preserve"> DWI</w:t>
      </w:r>
      <w:r w:rsidRPr="008A0624">
        <w:rPr>
          <w:rFonts w:ascii="Avenir Next" w:hAnsi="Avenir Next"/>
          <w:i/>
          <w:iCs/>
          <w:color w:val="000000"/>
          <w:lang w:val="it-IT"/>
        </w:rPr>
        <w:t>: Corregge artefatti e movimenti tramite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proofErr w:type="spellStart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dwifslpreproc</w:t>
      </w:r>
      <w:proofErr w:type="spell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 xml:space="preserve"> (MRtrix3)</w:t>
      </w:r>
      <w:r w:rsidRPr="008A0624">
        <w:rPr>
          <w:rFonts w:ascii="Avenir Next" w:hAnsi="Avenir Next"/>
          <w:i/>
          <w:iCs/>
          <w:color w:val="000000"/>
          <w:lang w:val="it-IT"/>
        </w:rPr>
        <w:t>, garantendo dati di qualità.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2AC6E311" w14:textId="7809D1D7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Modellizzazione della diffusione</w:t>
      </w:r>
      <w:r w:rsidRPr="008A0624">
        <w:rPr>
          <w:rFonts w:ascii="Avenir Next" w:hAnsi="Avenir Next"/>
          <w:i/>
          <w:iCs/>
          <w:color w:val="000000"/>
          <w:lang w:val="it-IT"/>
        </w:rPr>
        <w:t>: Calcola mappe di diffusione con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dwi2tensor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Fonts w:ascii="Avenir Next" w:hAnsi="Avenir Next"/>
          <w:i/>
          <w:iCs/>
          <w:color w:val="000000"/>
          <w:lang w:val="it-IT"/>
        </w:rPr>
        <w:t>e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dwi2fod</w:t>
      </w:r>
      <w:r w:rsidRPr="008A0624">
        <w:rPr>
          <w:rFonts w:ascii="Avenir Next" w:hAnsi="Avenir Next"/>
          <w:i/>
          <w:iCs/>
          <w:color w:val="000000"/>
          <w:lang w:val="it-IT"/>
        </w:rPr>
        <w:t>, consentendo una stima più precisa della direzione delle fibre nervose.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2B01DC44" w14:textId="2BC42BE7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proofErr w:type="spellStart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Trattografia</w:t>
      </w:r>
      <w:proofErr w:type="spell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 xml:space="preserve"> probabilistica</w:t>
      </w:r>
      <w:r w:rsidRPr="008A0624">
        <w:rPr>
          <w:rFonts w:ascii="Avenir Next" w:hAnsi="Avenir Next"/>
          <w:i/>
          <w:iCs/>
          <w:color w:val="000000"/>
          <w:lang w:val="it-IT"/>
        </w:rPr>
        <w:t>: Utilizza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proofErr w:type="spellStart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tckgen</w:t>
      </w:r>
      <w:proofErr w:type="spell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 xml:space="preserve"> con iFOD2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Fonts w:ascii="Avenir Next" w:hAnsi="Avenir Next"/>
          <w:i/>
          <w:iCs/>
          <w:color w:val="000000"/>
          <w:lang w:val="it-IT"/>
        </w:rPr>
        <w:t>per ricostruire le connessioni cerebrali con un approccio più robusto rispetto ai metodi tradizionali.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016BF56C" w14:textId="1FD50E11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Esportazione dei dati per Machine Learning/GNN</w:t>
      </w:r>
      <w:r w:rsidRPr="008A0624">
        <w:rPr>
          <w:rFonts w:ascii="Avenir Next" w:hAnsi="Avenir Next"/>
          <w:i/>
          <w:iCs/>
          <w:color w:val="000000"/>
          <w:lang w:val="it-IT"/>
        </w:rPr>
        <w:t xml:space="preserve">: Converte i dati in </w:t>
      </w:r>
      <w:proofErr w:type="gramStart"/>
      <w:r w:rsidRPr="008A0624">
        <w:rPr>
          <w:rFonts w:ascii="Avenir Next" w:hAnsi="Avenir Next"/>
          <w:i/>
          <w:iCs/>
          <w:color w:val="000000"/>
          <w:lang w:val="it-IT"/>
        </w:rPr>
        <w:t>formato</w:t>
      </w:r>
      <w:r w:rsidRPr="008A0624">
        <w:rPr>
          <w:rStyle w:val="apple-converted-space"/>
          <w:rFonts w:ascii="Avenir Next" w:hAnsi="Avenir Next"/>
          <w:i/>
          <w:iCs/>
          <w:color w:val="000000"/>
          <w:lang w:val="it-IT"/>
        </w:rPr>
        <w:t> </w:t>
      </w: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.</w:t>
      </w:r>
      <w:proofErr w:type="gramEnd"/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nii.gz</w:t>
      </w:r>
      <w:r w:rsidRPr="008A0624">
        <w:rPr>
          <w:rFonts w:ascii="Avenir Next" w:hAnsi="Avenir Next"/>
          <w:i/>
          <w:iCs/>
          <w:color w:val="000000"/>
          <w:lang w:val="it-IT"/>
        </w:rPr>
        <w:t>, rendendoli pronti per l'analisi con tecniche di deep learning e reti neurali su grafi.</w:t>
      </w:r>
      <w:r>
        <w:rPr>
          <w:rFonts w:ascii="Avenir Next" w:hAnsi="Avenir Next"/>
          <w:i/>
          <w:iCs/>
          <w:color w:val="000000"/>
          <w:lang w:val="it-IT"/>
        </w:rPr>
        <w:br/>
      </w:r>
    </w:p>
    <w:p w14:paraId="25B2E61C" w14:textId="77777777" w:rsidR="008A0624" w:rsidRPr="008A0624" w:rsidRDefault="008A0624" w:rsidP="008A0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i/>
          <w:iCs/>
          <w:color w:val="000000"/>
          <w:lang w:val="it-IT"/>
        </w:rPr>
      </w:pPr>
      <w:r w:rsidRPr="008A0624">
        <w:rPr>
          <w:rStyle w:val="Enfasigrassetto"/>
          <w:rFonts w:ascii="Avenir Next" w:hAnsi="Avenir Next"/>
          <w:b w:val="0"/>
          <w:bCs w:val="0"/>
          <w:i/>
          <w:iCs/>
          <w:color w:val="000000"/>
          <w:lang w:val="it-IT"/>
        </w:rPr>
        <w:t>Generazione di un report finale</w:t>
      </w:r>
      <w:r w:rsidRPr="008A0624">
        <w:rPr>
          <w:rFonts w:ascii="Avenir Next" w:hAnsi="Avenir Next"/>
          <w:i/>
          <w:iCs/>
          <w:color w:val="000000"/>
          <w:lang w:val="it-IT"/>
        </w:rPr>
        <w:t>, che riepiloga il completamento della pipeline e organizza i risultati nelle cartelle di output.</w:t>
      </w:r>
    </w:p>
    <w:p w14:paraId="5B328AA7" w14:textId="77777777" w:rsidR="008A0624" w:rsidRPr="008A0624" w:rsidRDefault="008A0624" w:rsidP="008A0624">
      <w:pPr>
        <w:pStyle w:val="NormaleWeb"/>
        <w:rPr>
          <w:rFonts w:ascii="Avenir Next" w:hAnsi="Avenir Next"/>
          <w:i/>
          <w:iCs/>
          <w:color w:val="000000"/>
        </w:rPr>
      </w:pPr>
      <w:r w:rsidRPr="008A0624">
        <w:rPr>
          <w:rFonts w:ascii="Avenir Next" w:hAnsi="Avenir Next"/>
          <w:i/>
          <w:iCs/>
          <w:color w:val="000000"/>
        </w:rPr>
        <w:t>Questa versione aggiornata mantiene tutte le funzionalità della pipeline originale, migliorandone la struttura, la leggibilità e la compatibilità con le più recenti tecniche di analisi.</w:t>
      </w:r>
    </w:p>
    <w:p w14:paraId="2C3FF6BB" w14:textId="77777777" w:rsidR="008A0624" w:rsidRDefault="008A0624" w:rsidP="008A0624">
      <w:pPr>
        <w:rPr>
          <w:lang w:val="it-IT"/>
        </w:rPr>
      </w:pPr>
    </w:p>
    <w:p w14:paraId="515A8047" w14:textId="77777777" w:rsidR="008A0624" w:rsidRDefault="008A0624" w:rsidP="008A0624">
      <w:pPr>
        <w:rPr>
          <w:lang w:val="it-IT"/>
        </w:rPr>
      </w:pPr>
    </w:p>
    <w:p w14:paraId="7266EAF3" w14:textId="77777777" w:rsidR="008A0624" w:rsidRPr="008A0624" w:rsidRDefault="008A0624" w:rsidP="008A0624">
      <w:pPr>
        <w:rPr>
          <w:lang w:val="it-IT"/>
        </w:rPr>
      </w:pPr>
    </w:p>
    <w:p w14:paraId="241AD915" w14:textId="77777777" w:rsidR="008A0624" w:rsidRPr="008A0624" w:rsidRDefault="008A0624" w:rsidP="008A0624">
      <w:pPr>
        <w:rPr>
          <w:lang w:val="it-IT"/>
        </w:rPr>
      </w:pPr>
    </w:p>
    <w:tbl>
      <w:tblPr>
        <w:tblStyle w:val="Tabellagriglia1chiara-colore1"/>
        <w:tblW w:w="9378" w:type="dxa"/>
        <w:tblLook w:val="04A0" w:firstRow="1" w:lastRow="0" w:firstColumn="1" w:lastColumn="0" w:noHBand="0" w:noVBand="1"/>
      </w:tblPr>
      <w:tblGrid>
        <w:gridCol w:w="2471"/>
        <w:gridCol w:w="2296"/>
        <w:gridCol w:w="2296"/>
        <w:gridCol w:w="2315"/>
      </w:tblGrid>
      <w:tr w:rsidR="008A0624" w14:paraId="7089AE7A" w14:textId="77777777" w:rsidTr="008A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7BB95F2" w14:textId="381E37D4" w:rsidR="008A0624" w:rsidRPr="008A0624" w:rsidRDefault="008A0624" w:rsidP="008A0624">
            <w:pPr>
              <w:jc w:val="center"/>
              <w:rPr>
                <w:lang w:val="it-IT"/>
              </w:rPr>
            </w:pPr>
          </w:p>
        </w:tc>
        <w:tc>
          <w:tcPr>
            <w:tcW w:w="2296" w:type="dxa"/>
          </w:tcPr>
          <w:p w14:paraId="32742EF2" w14:textId="77777777" w:rsidR="008A0624" w:rsidRDefault="008A0624" w:rsidP="008A0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Versione</w:t>
            </w:r>
            <w:proofErr w:type="spellEnd"/>
            <w:r>
              <w:t xml:space="preserve"> Vecchia</w:t>
            </w:r>
          </w:p>
        </w:tc>
        <w:tc>
          <w:tcPr>
            <w:tcW w:w="2296" w:type="dxa"/>
          </w:tcPr>
          <w:p w14:paraId="7864087A" w14:textId="13288ACA" w:rsidR="008A0624" w:rsidRDefault="008A0624" w:rsidP="008A0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Versione</w:t>
            </w:r>
            <w:proofErr w:type="spellEnd"/>
            <w:r>
              <w:t xml:space="preserve"> 2025 </w:t>
            </w:r>
          </w:p>
        </w:tc>
        <w:tc>
          <w:tcPr>
            <w:tcW w:w="2315" w:type="dxa"/>
          </w:tcPr>
          <w:p w14:paraId="30A62296" w14:textId="77777777" w:rsidR="008A0624" w:rsidRDefault="008A0624" w:rsidP="008A0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Migliorie</w:t>
            </w:r>
          </w:p>
        </w:tc>
      </w:tr>
      <w:tr w:rsidR="008A0624" w:rsidRPr="008A0624" w14:paraId="3CCF58F3" w14:textId="77777777" w:rsidTr="008A0624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CF7844A" w14:textId="77777777" w:rsidR="008A0624" w:rsidRDefault="008A0624" w:rsidP="008A0624">
            <w:pPr>
              <w:jc w:val="center"/>
            </w:pPr>
            <w:proofErr w:type="spellStart"/>
            <w:r>
              <w:t>Atlante</w:t>
            </w:r>
            <w:proofErr w:type="spellEnd"/>
          </w:p>
        </w:tc>
        <w:tc>
          <w:tcPr>
            <w:tcW w:w="2296" w:type="dxa"/>
          </w:tcPr>
          <w:p w14:paraId="6E9B0264" w14:textId="30044B91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 xml:space="preserve">Due atlanti separati per corteccia e </w:t>
            </w:r>
            <w:proofErr w:type="spellStart"/>
            <w:r w:rsidRPr="008A0624">
              <w:rPr>
                <w:lang w:val="it-IT"/>
              </w:rPr>
              <w:t>sottocorteccia</w:t>
            </w:r>
            <w:proofErr w:type="spellEnd"/>
            <w:r w:rsidRPr="008A0624">
              <w:rPr>
                <w:lang w:val="it-IT"/>
              </w:rPr>
              <w:t xml:space="preserve"> (Harvard-Oxfor</w:t>
            </w:r>
            <w:r>
              <w:rPr>
                <w:lang w:val="it-IT"/>
              </w:rPr>
              <w:t>d</w:t>
            </w:r>
            <w:r w:rsidRPr="008A0624">
              <w:rPr>
                <w:lang w:val="it-IT"/>
              </w:rPr>
              <w:t>)</w:t>
            </w:r>
          </w:p>
        </w:tc>
        <w:tc>
          <w:tcPr>
            <w:tcW w:w="2296" w:type="dxa"/>
          </w:tcPr>
          <w:p w14:paraId="604463C6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 xml:space="preserve">Due atlanti separati per corteccia e </w:t>
            </w:r>
            <w:proofErr w:type="spellStart"/>
            <w:r w:rsidRPr="008A0624">
              <w:rPr>
                <w:lang w:val="it-IT"/>
              </w:rPr>
              <w:t>sottocorteccia</w:t>
            </w:r>
            <w:proofErr w:type="spellEnd"/>
            <w:r w:rsidRPr="008A0624">
              <w:rPr>
                <w:lang w:val="it-IT"/>
              </w:rPr>
              <w:t xml:space="preserve"> (Harvard-Oxford)</w:t>
            </w:r>
          </w:p>
        </w:tc>
        <w:tc>
          <w:tcPr>
            <w:tcW w:w="2315" w:type="dxa"/>
          </w:tcPr>
          <w:p w14:paraId="3AB49545" w14:textId="7A508313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A0624" w:rsidRPr="008A0624" w14:paraId="311166A0" w14:textId="77777777" w:rsidTr="008A062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99436CB" w14:textId="77777777" w:rsidR="008A0624" w:rsidRDefault="008A0624" w:rsidP="008A0624">
            <w:pPr>
              <w:jc w:val="center"/>
            </w:pPr>
            <w:proofErr w:type="spellStart"/>
            <w:r>
              <w:t>Registrazione</w:t>
            </w:r>
            <w:proofErr w:type="spellEnd"/>
            <w:r>
              <w:t xml:space="preserve"> in MNI152</w:t>
            </w:r>
          </w:p>
        </w:tc>
        <w:tc>
          <w:tcPr>
            <w:tcW w:w="2296" w:type="dxa"/>
          </w:tcPr>
          <w:p w14:paraId="460705C1" w14:textId="77777777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Presente (flirt)</w:t>
            </w:r>
          </w:p>
        </w:tc>
        <w:tc>
          <w:tcPr>
            <w:tcW w:w="2296" w:type="dxa"/>
          </w:tcPr>
          <w:p w14:paraId="0F9C79AA" w14:textId="77777777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Presente</w:t>
            </w:r>
            <w:proofErr w:type="spellEnd"/>
            <w:r>
              <w:t xml:space="preserve"> (flirt)</w:t>
            </w:r>
          </w:p>
        </w:tc>
        <w:tc>
          <w:tcPr>
            <w:tcW w:w="2315" w:type="dxa"/>
          </w:tcPr>
          <w:p w14:paraId="00F423E3" w14:textId="7DC15F8B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A0624" w:rsidRPr="008A0624" w14:paraId="2274B4B9" w14:textId="77777777" w:rsidTr="008A062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39AD395" w14:textId="049BC76E" w:rsidR="008A0624" w:rsidRPr="008A0624" w:rsidRDefault="008A0624" w:rsidP="008A062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br/>
            </w:r>
            <w:r w:rsidRPr="008A0624">
              <w:rPr>
                <w:lang w:val="it-IT"/>
              </w:rPr>
              <w:t>Generazione ROI corticali e subcorticali</w:t>
            </w:r>
            <w:r>
              <w:rPr>
                <w:lang w:val="it-IT"/>
              </w:rPr>
              <w:br/>
            </w:r>
          </w:p>
        </w:tc>
        <w:tc>
          <w:tcPr>
            <w:tcW w:w="2296" w:type="dxa"/>
          </w:tcPr>
          <w:p w14:paraId="65B3B6BB" w14:textId="5311386F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Presente</w:t>
            </w:r>
            <w:proofErr w:type="spellEnd"/>
            <w:r>
              <w:t xml:space="preserve"> (</w:t>
            </w:r>
            <w:proofErr w:type="spellStart"/>
            <w:r>
              <w:t>fslmaths</w:t>
            </w:r>
            <w:proofErr w:type="spellEnd"/>
            <w:r>
              <w:t>)</w:t>
            </w:r>
          </w:p>
        </w:tc>
        <w:tc>
          <w:tcPr>
            <w:tcW w:w="2296" w:type="dxa"/>
          </w:tcPr>
          <w:p w14:paraId="614DF4BF" w14:textId="56AEE71E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Presente</w:t>
            </w:r>
            <w:proofErr w:type="spellEnd"/>
            <w:r>
              <w:t xml:space="preserve"> (</w:t>
            </w:r>
            <w:proofErr w:type="spellStart"/>
            <w:r>
              <w:t>fslmaths</w:t>
            </w:r>
            <w:proofErr w:type="spellEnd"/>
            <w:r>
              <w:t>)</w:t>
            </w:r>
          </w:p>
        </w:tc>
        <w:tc>
          <w:tcPr>
            <w:tcW w:w="2315" w:type="dxa"/>
          </w:tcPr>
          <w:p w14:paraId="06B32A91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 xml:space="preserve">Ripristinata la segmentazione per feature </w:t>
            </w:r>
            <w:proofErr w:type="spellStart"/>
            <w:r w:rsidRPr="008A0624">
              <w:rPr>
                <w:lang w:val="it-IT"/>
              </w:rPr>
              <w:t>extraction</w:t>
            </w:r>
            <w:proofErr w:type="spellEnd"/>
            <w:r w:rsidRPr="008A0624">
              <w:rPr>
                <w:lang w:val="it-IT"/>
              </w:rPr>
              <w:t xml:space="preserve"> e tracking</w:t>
            </w:r>
          </w:p>
        </w:tc>
      </w:tr>
      <w:tr w:rsidR="008A0624" w:rsidRPr="008A0624" w14:paraId="4D4D3D0D" w14:textId="77777777" w:rsidTr="008A0624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245F1F3" w14:textId="53A14358" w:rsidR="008A0624" w:rsidRDefault="008A0624" w:rsidP="008A0624">
            <w:pPr>
              <w:jc w:val="center"/>
            </w:pPr>
            <w:r>
              <w:br/>
              <w:t>Preprocessing DWI</w:t>
            </w:r>
          </w:p>
        </w:tc>
        <w:tc>
          <w:tcPr>
            <w:tcW w:w="2296" w:type="dxa"/>
          </w:tcPr>
          <w:p w14:paraId="005FE1D4" w14:textId="2103C506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eddy_correct</w:t>
            </w:r>
            <w:proofErr w:type="spellEnd"/>
            <w:r>
              <w:t xml:space="preserve"> (FSL)</w:t>
            </w:r>
          </w:p>
        </w:tc>
        <w:tc>
          <w:tcPr>
            <w:tcW w:w="2296" w:type="dxa"/>
          </w:tcPr>
          <w:p w14:paraId="0930E0CB" w14:textId="673E708B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dwifslpreproc</w:t>
            </w:r>
            <w:proofErr w:type="spellEnd"/>
            <w:r>
              <w:t xml:space="preserve"> (MRtrix3)</w:t>
            </w:r>
          </w:p>
        </w:tc>
        <w:tc>
          <w:tcPr>
            <w:tcW w:w="2315" w:type="dxa"/>
          </w:tcPr>
          <w:p w14:paraId="332C8092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>MRtrix3 ha una correzione più avanzata rispetto a FSL</w:t>
            </w:r>
          </w:p>
        </w:tc>
      </w:tr>
      <w:tr w:rsidR="008A0624" w:rsidRPr="008A0624" w14:paraId="4C735CC6" w14:textId="77777777" w:rsidTr="008A0624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72BF7A9" w14:textId="366173B9" w:rsidR="008A0624" w:rsidRDefault="008A0624" w:rsidP="008A0624">
            <w:pPr>
              <w:jc w:val="center"/>
            </w:pPr>
            <w:r>
              <w:br/>
            </w:r>
            <w:proofErr w:type="spellStart"/>
            <w:r>
              <w:t>Modellizzazione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diffusione</w:t>
            </w:r>
            <w:proofErr w:type="spellEnd"/>
          </w:p>
        </w:tc>
        <w:tc>
          <w:tcPr>
            <w:tcW w:w="2296" w:type="dxa"/>
          </w:tcPr>
          <w:p w14:paraId="5CC8E35D" w14:textId="10A8CA31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br/>
              <w:t>BEDPOSTX (FSL)</w:t>
            </w:r>
          </w:p>
        </w:tc>
        <w:tc>
          <w:tcPr>
            <w:tcW w:w="2296" w:type="dxa"/>
          </w:tcPr>
          <w:p w14:paraId="73EA4D16" w14:textId="28AA476E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dwi2tensor e dwi2fod (MRtrix3)</w:t>
            </w:r>
          </w:p>
        </w:tc>
        <w:tc>
          <w:tcPr>
            <w:tcW w:w="2315" w:type="dxa"/>
          </w:tcPr>
          <w:p w14:paraId="7E9C4797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>MRtrix3 permette una modellizzazione più sofisticata rispetto a BEDPOSTX</w:t>
            </w:r>
          </w:p>
        </w:tc>
      </w:tr>
      <w:tr w:rsidR="008A0624" w:rsidRPr="008A0624" w14:paraId="55C56753" w14:textId="77777777" w:rsidTr="008A062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0BAE795" w14:textId="27830F0B" w:rsidR="008A0624" w:rsidRDefault="008A0624" w:rsidP="008A0624">
            <w:pPr>
              <w:jc w:val="center"/>
            </w:pPr>
            <w:r>
              <w:br/>
            </w:r>
            <w:proofErr w:type="spellStart"/>
            <w:r>
              <w:t>Metodo</w:t>
            </w:r>
            <w:proofErr w:type="spellEnd"/>
            <w:r>
              <w:t xml:space="preserve"> di </w:t>
            </w:r>
            <w:proofErr w:type="spellStart"/>
            <w:r>
              <w:t>trattografia</w:t>
            </w:r>
            <w:proofErr w:type="spellEnd"/>
          </w:p>
        </w:tc>
        <w:tc>
          <w:tcPr>
            <w:tcW w:w="2296" w:type="dxa"/>
          </w:tcPr>
          <w:p w14:paraId="1D52F5D4" w14:textId="69E4E8CB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probtrackx2 (FSL)</w:t>
            </w:r>
          </w:p>
        </w:tc>
        <w:tc>
          <w:tcPr>
            <w:tcW w:w="2296" w:type="dxa"/>
          </w:tcPr>
          <w:p w14:paraId="278A4C60" w14:textId="0DC39EBF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tckgen</w:t>
            </w:r>
            <w:proofErr w:type="spellEnd"/>
            <w:r>
              <w:t xml:space="preserve"> con iFOD2 (MRtrix3)</w:t>
            </w:r>
          </w:p>
        </w:tc>
        <w:tc>
          <w:tcPr>
            <w:tcW w:w="2315" w:type="dxa"/>
          </w:tcPr>
          <w:p w14:paraId="7FA0C57E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 xml:space="preserve">iFOD2 è più efficiente e meno </w:t>
            </w:r>
            <w:proofErr w:type="spellStart"/>
            <w:r w:rsidRPr="008A0624">
              <w:rPr>
                <w:lang w:val="it-IT"/>
              </w:rPr>
              <w:t>biasato</w:t>
            </w:r>
            <w:proofErr w:type="spellEnd"/>
            <w:r w:rsidRPr="008A0624">
              <w:rPr>
                <w:lang w:val="it-IT"/>
              </w:rPr>
              <w:t xml:space="preserve"> rispetto a probtrackx2</w:t>
            </w:r>
          </w:p>
        </w:tc>
      </w:tr>
      <w:tr w:rsidR="008A0624" w:rsidRPr="008A0624" w14:paraId="4E80CC18" w14:textId="77777777" w:rsidTr="008A062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119B6A5" w14:textId="24ADC78D" w:rsidR="008A0624" w:rsidRDefault="008A0624" w:rsidP="008A0624">
            <w:pPr>
              <w:jc w:val="center"/>
            </w:pPr>
            <w:r>
              <w:br/>
            </w:r>
            <w:proofErr w:type="spellStart"/>
            <w:r>
              <w:t>Formato</w:t>
            </w:r>
            <w:proofErr w:type="spellEnd"/>
            <w:r>
              <w:t xml:space="preserve"> output per ML/GNN</w:t>
            </w:r>
          </w:p>
        </w:tc>
        <w:tc>
          <w:tcPr>
            <w:tcW w:w="2296" w:type="dxa"/>
          </w:tcPr>
          <w:p w14:paraId="2280831A" w14:textId="39CD2E9C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nii.gz per </w:t>
            </w:r>
            <w:proofErr w:type="spellStart"/>
            <w:r>
              <w:t>metriche</w:t>
            </w:r>
            <w:proofErr w:type="spellEnd"/>
          </w:p>
        </w:tc>
        <w:tc>
          <w:tcPr>
            <w:tcW w:w="2296" w:type="dxa"/>
          </w:tcPr>
          <w:p w14:paraId="1EFD1906" w14:textId="4CCE0A72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nii.gz per </w:t>
            </w:r>
            <w:proofErr w:type="spellStart"/>
            <w:r>
              <w:t>metriche</w:t>
            </w:r>
            <w:proofErr w:type="spellEnd"/>
          </w:p>
        </w:tc>
        <w:tc>
          <w:tcPr>
            <w:tcW w:w="2315" w:type="dxa"/>
          </w:tcPr>
          <w:p w14:paraId="6EB5C62E" w14:textId="77777777" w:rsidR="008A0624" w:rsidRP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A0624">
              <w:rPr>
                <w:lang w:val="it-IT"/>
              </w:rPr>
              <w:t>Nessuna modifica, mantiene compatibilità con GNN/ML</w:t>
            </w:r>
          </w:p>
        </w:tc>
      </w:tr>
      <w:tr w:rsidR="008A0624" w14:paraId="4CF7731E" w14:textId="77777777" w:rsidTr="008A062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E229873" w14:textId="77777777" w:rsidR="008A0624" w:rsidRDefault="008A0624" w:rsidP="008A0624">
            <w:pPr>
              <w:jc w:val="center"/>
            </w:pPr>
            <w:proofErr w:type="spellStart"/>
            <w:r>
              <w:t>Organizzazione</w:t>
            </w:r>
            <w:proofErr w:type="spellEnd"/>
            <w:r>
              <w:t xml:space="preserve"> directory output</w:t>
            </w:r>
          </w:p>
        </w:tc>
        <w:tc>
          <w:tcPr>
            <w:tcW w:w="2296" w:type="dxa"/>
          </w:tcPr>
          <w:p w14:paraId="503F448D" w14:textId="77777777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 semplice</w:t>
            </w:r>
          </w:p>
        </w:tc>
        <w:tc>
          <w:tcPr>
            <w:tcW w:w="2296" w:type="dxa"/>
          </w:tcPr>
          <w:p w14:paraId="73701728" w14:textId="77777777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Stessa</w:t>
            </w:r>
            <w:proofErr w:type="spellEnd"/>
            <w:r>
              <w:t xml:space="preserve"> </w:t>
            </w:r>
            <w:proofErr w:type="spellStart"/>
            <w:r>
              <w:t>suddivisione</w:t>
            </w:r>
            <w:proofErr w:type="spellEnd"/>
            <w:r>
              <w:t xml:space="preserve"> </w:t>
            </w:r>
            <w:proofErr w:type="spellStart"/>
            <w:r>
              <w:t>chiara</w:t>
            </w:r>
            <w:proofErr w:type="spellEnd"/>
          </w:p>
        </w:tc>
        <w:tc>
          <w:tcPr>
            <w:tcW w:w="2315" w:type="dxa"/>
          </w:tcPr>
          <w:p w14:paraId="2E354727" w14:textId="77777777" w:rsidR="008A0624" w:rsidRDefault="008A0624" w:rsidP="008A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Migliore leggibilità dei risultati</w:t>
            </w:r>
          </w:p>
        </w:tc>
      </w:tr>
    </w:tbl>
    <w:p w14:paraId="4C081878" w14:textId="77777777" w:rsidR="00F00E34" w:rsidRDefault="00F00E34"/>
    <w:sectPr w:rsidR="00F00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B67262"/>
    <w:multiLevelType w:val="multilevel"/>
    <w:tmpl w:val="DE1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478435">
    <w:abstractNumId w:val="8"/>
  </w:num>
  <w:num w:numId="2" w16cid:durableId="1150512891">
    <w:abstractNumId w:val="6"/>
  </w:num>
  <w:num w:numId="3" w16cid:durableId="1866020938">
    <w:abstractNumId w:val="5"/>
  </w:num>
  <w:num w:numId="4" w16cid:durableId="1466852269">
    <w:abstractNumId w:val="4"/>
  </w:num>
  <w:num w:numId="5" w16cid:durableId="1112044774">
    <w:abstractNumId w:val="7"/>
  </w:num>
  <w:num w:numId="6" w16cid:durableId="609167452">
    <w:abstractNumId w:val="3"/>
  </w:num>
  <w:num w:numId="7" w16cid:durableId="1080176576">
    <w:abstractNumId w:val="2"/>
  </w:num>
  <w:num w:numId="8" w16cid:durableId="1149176141">
    <w:abstractNumId w:val="1"/>
  </w:num>
  <w:num w:numId="9" w16cid:durableId="1405302272">
    <w:abstractNumId w:val="0"/>
  </w:num>
  <w:num w:numId="10" w16cid:durableId="1671758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EBA"/>
    <w:rsid w:val="0029639D"/>
    <w:rsid w:val="00326F90"/>
    <w:rsid w:val="008A0624"/>
    <w:rsid w:val="00AA1D8D"/>
    <w:rsid w:val="00B47730"/>
    <w:rsid w:val="00C335C4"/>
    <w:rsid w:val="00CB0664"/>
    <w:rsid w:val="00CD6844"/>
    <w:rsid w:val="00F00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FE1E9F"/>
  <w14:defaultImageDpi w14:val="300"/>
  <w15:docId w15:val="{6D4CD9A6-1EB7-F64B-92DE-4C84723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lasemplice-3">
    <w:name w:val="Plain Table 3"/>
    <w:basedOn w:val="Tabellanormale"/>
    <w:uiPriority w:val="99"/>
    <w:rsid w:val="008A06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99"/>
    <w:rsid w:val="008A06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99"/>
    <w:rsid w:val="008A0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-colore2">
    <w:name w:val="Grid Table 1 Light Accent 2"/>
    <w:basedOn w:val="Tabellanormale"/>
    <w:uiPriority w:val="46"/>
    <w:rsid w:val="008A062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professionale"/>
    <w:uiPriority w:val="46"/>
    <w:rsid w:val="008A0624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5B3D7" w:themeColor="accent1" w:themeTint="99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8A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ja-JP"/>
    </w:rPr>
  </w:style>
  <w:style w:type="character" w:customStyle="1" w:styleId="apple-converted-space">
    <w:name w:val="apple-converted-space"/>
    <w:basedOn w:val="Carpredefinitoparagrafo"/>
    <w:rsid w:val="008A0624"/>
  </w:style>
  <w:style w:type="table" w:styleId="Tabellaprofessionale">
    <w:name w:val="Table Professional"/>
    <w:basedOn w:val="Tabellanormale"/>
    <w:uiPriority w:val="99"/>
    <w:semiHidden/>
    <w:unhideWhenUsed/>
    <w:rsid w:val="008A062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Amato  Emanuele Corrado</cp:lastModifiedBy>
  <cp:revision>3</cp:revision>
  <dcterms:created xsi:type="dcterms:W3CDTF">2025-03-04T09:30:00Z</dcterms:created>
  <dcterms:modified xsi:type="dcterms:W3CDTF">2025-03-04T09:31:00Z</dcterms:modified>
  <cp:category/>
</cp:coreProperties>
</file>