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36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рублів, а витрати на підтримку платформи та індивідуальні консультації коштують вам 500 рублів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35" w:name="статистичні-гіпотези"/>
    <w:p>
      <w:pPr>
        <w:pStyle w:val="Heading2"/>
      </w:pPr>
      <w:r>
        <w:t xml:space="preserve">1.2 Статистичні гіпотези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1.1 - 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r>
        <w:t xml:space="preserve">На графіку зображено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 кольором позначено ймовірності для кожної кількості успішних випадків. Рожевими виділено ймовірності для кількості успішних випадків, яка дорівнює або перевищує 20.</w:t>
      </w:r>
    </w:p>
    <w:bookmarkEnd w:id="35"/>
    <w:bookmarkEnd w:id="36"/>
    <w:bookmarkStart w:id="37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37"/>
    <w:bookmarkStart w:id="38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38"/>
    <w:bookmarkStart w:id="39" w:name="sec-monte-carlo"/>
    <w:p>
      <w:pPr>
        <w:pStyle w:val="Heading1"/>
      </w:pPr>
      <w:r>
        <w:t xml:space="preserve">4. Монте-Карло в задачах статистики</w:t>
      </w:r>
    </w:p>
    <w:bookmarkEnd w:id="39"/>
    <w:bookmarkStart w:id="40" w:name="sec-kolmogorov"/>
    <w:p>
      <w:pPr>
        <w:pStyle w:val="Heading1"/>
      </w:pPr>
      <w:r>
        <w:t xml:space="preserve">5. Критерій Колмогорова</w:t>
      </w:r>
    </w:p>
    <w:bookmarkEnd w:id="40"/>
    <w:bookmarkStart w:id="41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41"/>
    <w:bookmarkStart w:id="42" w:name="sec-mann-whitney"/>
    <w:p>
      <w:pPr>
        <w:pStyle w:val="Heading1"/>
      </w:pPr>
      <w:r>
        <w:t xml:space="preserve">7. U-критерій Манна-Уітні</w:t>
      </w:r>
    </w:p>
    <w:bookmarkEnd w:id="42"/>
    <w:bookmarkStart w:id="43" w:name="sec-bootstrap"/>
    <w:p>
      <w:pPr>
        <w:pStyle w:val="Heading1"/>
      </w:pPr>
      <w:r>
        <w:t xml:space="preserve">8. Бутстреп</w:t>
      </w:r>
    </w:p>
    <w:bookmarkEnd w:id="43"/>
    <w:bookmarkStart w:id="44" w:name="підсумки"/>
    <w:p>
      <w:pPr>
        <w:pStyle w:val="Heading1"/>
      </w:pPr>
      <w:r>
        <w:t xml:space="preserve">9. Підсумки</w:t>
      </w:r>
    </w:p>
    <w:bookmarkEnd w:id="44"/>
    <w:bookmarkStart w:id="46" w:name="список-літератури"/>
    <w:p>
      <w:pPr>
        <w:pStyle w:val="Heading1"/>
      </w:pPr>
      <w:r>
        <w:t xml:space="preserve">Список літератури</w:t>
      </w:r>
    </w:p>
    <w:bookmarkStart w:id="45" w:name="refs"/>
    <w:bookmarkEnd w:id="45"/>
    <w:bookmarkEnd w:id="46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2025-03-13T00:18:01Z</dcterms:created>
  <dcterms:modified xsi:type="dcterms:W3CDTF">2025-03-13T00:18:01Z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2025-03-13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Зміст</vt:lpwstr>
  </property>
</Properties>
</file>