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CONCLAVE:</w:t>
      </w:r>
      <w:r>
        <w:t xml:space="preserve"> </w:t>
      </w: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Language</w:t>
      </w:r>
      <w:r>
        <w:t xml:space="preserve"> </w:t>
      </w:r>
      <w:r>
        <w:t xml:space="preserve">Model</w:t>
      </w:r>
      <w:r>
        <w:t xml:space="preserve"> </w:t>
      </w:r>
      <w:r>
        <w:t xml:space="preserve">—</w:t>
      </w:r>
      <w:r>
        <w:br/>
      </w:r>
      <w:r>
        <w:t xml:space="preserve">Ensemble</w:t>
      </w:r>
      <w:r>
        <w:t xml:space="preserve"> </w:t>
      </w: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Cognitive</w:t>
      </w:r>
      <w:r>
        <w:t xml:space="preserve"> </w:t>
      </w:r>
      <w:r>
        <w:t xml:space="preserve">Core</w:t>
      </w:r>
      <w:r>
        <w:t xml:space="preserve"> </w:t>
      </w:r>
      <w:r>
        <w:t xml:space="preserve">for</w:t>
      </w:r>
      <w:r>
        <w:br/>
      </w:r>
      <w:r>
        <w:t xml:space="preserve">Connectivity-Denied</w:t>
      </w:r>
      <w:r>
        <w:t xml:space="preserve"> </w:t>
      </w:r>
      <w:r>
        <w:t xml:space="preserve">Autonomous</w:t>
      </w:r>
      <w:r>
        <w:t xml:space="preserve"> </w:t>
      </w:r>
      <w:r>
        <w:t xml:space="preserve">Systems</w:t>
      </w:r>
    </w:p>
    <w:p>
      <w:pPr>
        <w:pStyle w:val="Author"/>
      </w:pPr>
      <w:r>
        <w:t xml:space="preserve">Aranya</w:t>
      </w:r>
      <w:r>
        <w:t xml:space="preserve"> </w:t>
      </w:r>
      <w:r>
        <w:t xml:space="preserve">Mahmud</w:t>
      </w:r>
    </w:p>
    <w:p>
      <w:pPr>
        <w:pStyle w:val="Abstract"/>
      </w:pPr>
      <w:r>
        <w:t xml:space="preserve">Every</w:t>
      </w:r>
      <w:r>
        <w:t xml:space="preserve"> </w:t>
      </w:r>
      <w:r>
        <w:t xml:space="preserve">widely</w:t>
      </w:r>
      <w:r>
        <w:t xml:space="preserve"> </w:t>
      </w:r>
      <w:r>
        <w:t xml:space="preserve">used</w:t>
      </w:r>
      <w:r>
        <w:t xml:space="preserve"> </w:t>
      </w: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framework</w:t>
      </w:r>
      <w:r>
        <w:t xml:space="preserve"> </w:t>
      </w:r>
      <w:r>
        <w:t xml:space="preserve">places</w:t>
      </w:r>
      <w:r>
        <w:t xml:space="preserve"> </w:t>
      </w:r>
      <w:r>
        <w:t xml:space="preserve">a</w:t>
      </w:r>
      <w:r>
        <w:t xml:space="preserve"> </w:t>
      </w:r>
      <w:r>
        <w:t xml:space="preserve">language</w:t>
      </w:r>
      <w:r>
        <w:t xml:space="preserve"> </w:t>
      </w:r>
      <w:r>
        <w:t xml:space="preserve">model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centre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sense–decide–act</w:t>
      </w:r>
      <w:r>
        <w:t xml:space="preserve"> </w:t>
      </w:r>
      <w:r>
        <w:t xml:space="preserve">loop.</w:t>
      </w:r>
      <w:r>
        <w:t xml:space="preserve"> </w:t>
      </w:r>
      <w:r>
        <w:t xml:space="preserve">That</w:t>
      </w:r>
      <w:r>
        <w:t xml:space="preserve"> </w:t>
      </w:r>
      <w:r>
        <w:t xml:space="preserve">choice</w:t>
      </w:r>
      <w:r>
        <w:t xml:space="preserve"> </w:t>
      </w:r>
      <w:r>
        <w:t xml:space="preserve">imports</w:t>
      </w:r>
      <w:r>
        <w:t xml:space="preserve"> </w:t>
      </w:r>
      <w:r>
        <w:t xml:space="preserve">two</w:t>
      </w:r>
      <w:r>
        <w:t xml:space="preserve"> </w:t>
      </w:r>
      <w:r>
        <w:t xml:space="preserve">dependencies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untenable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environments</w:t>
      </w:r>
      <w:r>
        <w:t xml:space="preserve"> </w:t>
      </w:r>
      <w:r>
        <w:t xml:space="preserve">where</w:t>
      </w:r>
      <w:r>
        <w:t xml:space="preserve"> </w:t>
      </w:r>
      <w:r>
        <w:t xml:space="preserve">autonomy</w:t>
      </w:r>
      <w:r>
        <w:t xml:space="preserve"> </w:t>
      </w:r>
      <w:r>
        <w:t xml:space="preserve">matters</w:t>
      </w:r>
      <w:r>
        <w:t xml:space="preserve"> </w:t>
      </w:r>
      <w:r>
        <w:t xml:space="preserve">most:</w:t>
      </w:r>
      <w:r>
        <w:t xml:space="preserve"> </w:t>
      </w:r>
      <w:r>
        <w:t xml:space="preserve">a</w:t>
      </w:r>
      <w:r>
        <w:t xml:space="preserve"> </w:t>
      </w:r>
      <w:r>
        <w:t xml:space="preserve">network</w:t>
      </w:r>
      <w:r>
        <w:t xml:space="preserve"> </w:t>
      </w:r>
      <w:r>
        <w:t xml:space="preserve">path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remote</w:t>
      </w:r>
      <w:r>
        <w:t xml:space="preserve"> </w:t>
      </w:r>
      <w:r>
        <w:t xml:space="preserve">model,</w:t>
      </w:r>
      <w:r>
        <w:t xml:space="preserve"> </w:t>
      </w:r>
      <w:r>
        <w:t xml:space="preserve">or</w:t>
      </w:r>
      <w:r>
        <w:t xml:space="preserve"> </w:t>
      </w:r>
      <w:r>
        <w:t xml:space="preserve">enough</w:t>
      </w:r>
      <w:r>
        <w:t xml:space="preserve"> </w:t>
      </w:r>
      <w:r>
        <w:t xml:space="preserve">local</w:t>
      </w:r>
      <w:r>
        <w:t xml:space="preserve"> </w:t>
      </w:r>
      <w:r>
        <w:t xml:space="preserve">compute</w:t>
      </w:r>
      <w:r>
        <w:t xml:space="preserve"> </w:t>
      </w:r>
      <w:r>
        <w:t xml:space="preserve">to</w:t>
      </w:r>
      <w:r>
        <w:t xml:space="preserve"> </w:t>
      </w:r>
      <w:r>
        <w:t xml:space="preserve">host</w:t>
      </w:r>
      <w:r>
        <w:t xml:space="preserve"> </w:t>
      </w:r>
      <w:r>
        <w:t xml:space="preserve">one.</w:t>
      </w:r>
      <w:r>
        <w:t xml:space="preserve"> </w:t>
      </w:r>
      <w:r>
        <w:t xml:space="preserve">During</w:t>
      </w:r>
      <w:r>
        <w:t xml:space="preserve"> </w:t>
      </w:r>
      <w:r>
        <w:t xml:space="preserve">a</w:t>
      </w:r>
      <w:r>
        <w:t xml:space="preserve"> </w:t>
      </w:r>
      <w:r>
        <w:t xml:space="preserve">flood,</w:t>
      </w:r>
      <w:r>
        <w:t xml:space="preserve"> </w:t>
      </w:r>
      <w:r>
        <w:t xml:space="preserve">a</w:t>
      </w:r>
      <w:r>
        <w:t xml:space="preserve"> </w:t>
      </w:r>
      <w:r>
        <w:t xml:space="preserve">cyclone,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earthquake</w:t>
      </w:r>
      <w:r>
        <w:t xml:space="preserve"> </w:t>
      </w:r>
      <w:r>
        <w:t xml:space="preserve">—</w:t>
      </w:r>
      <w:r>
        <w:t xml:space="preserve"> </w:t>
      </w:r>
      <w:r>
        <w:t xml:space="preserve">precisely</w:t>
      </w:r>
      <w:r>
        <w:t xml:space="preserve"> </w:t>
      </w:r>
      <w:r>
        <w:t xml:space="preserve">when</w:t>
      </w:r>
      <w:r>
        <w:t xml:space="preserve"> </w:t>
      </w:r>
      <w:r>
        <w:t xml:space="preserve">an</w:t>
      </w:r>
      <w:r>
        <w:t xml:space="preserve"> </w:t>
      </w:r>
      <w:r>
        <w:t xml:space="preserve">autonomous</w:t>
      </w:r>
      <w:r>
        <w:t xml:space="preserve"> </w:t>
      </w:r>
      <w:r>
        <w:t xml:space="preserve">responder</w:t>
      </w:r>
      <w:r>
        <w:t xml:space="preserve"> </w:t>
      </w:r>
      <w:r>
        <w:t xml:space="preserve">is</w:t>
      </w:r>
      <w:r>
        <w:t xml:space="preserve"> </w:t>
      </w:r>
      <w:r>
        <w:t xml:space="preserve">most</w:t>
      </w:r>
      <w:r>
        <w:t xml:space="preserve"> </w:t>
      </w:r>
      <w:r>
        <w:t xml:space="preserve">valuable</w:t>
      </w:r>
      <w:r>
        <w:t xml:space="preserve"> </w:t>
      </w:r>
      <w:r>
        <w:t xml:space="preserve">—</w:t>
      </w:r>
      <w:r>
        <w:t xml:space="preserve"> </w:t>
      </w:r>
      <w:r>
        <w:t xml:space="preserve">cellular</w:t>
      </w:r>
      <w:r>
        <w:t xml:space="preserve"> </w:t>
      </w:r>
      <w:r>
        <w:t xml:space="preserve">and</w:t>
      </w:r>
      <w:r>
        <w:t xml:space="preserve"> </w:t>
      </w:r>
      <w:r>
        <w:t xml:space="preserve">backhaul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is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casualties,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field</w:t>
      </w:r>
      <w:r>
        <w:t xml:space="preserve"> </w:t>
      </w:r>
      <w:r>
        <w:t xml:space="preserve">hardware</w:t>
      </w:r>
      <w:r>
        <w:t xml:space="preserve"> </w:t>
      </w:r>
      <w:r>
        <w:t xml:space="preserve">that</w:t>
      </w:r>
      <w:r>
        <w:t xml:space="preserve"> </w:t>
      </w:r>
      <w:r>
        <w:t xml:space="preserve">survives</w:t>
      </w:r>
      <w:r>
        <w:t xml:space="preserve"> </w:t>
      </w:r>
      <w:r>
        <w:t xml:space="preserve">is</w:t>
      </w:r>
      <w:r>
        <w:t xml:space="preserve"> </w:t>
      </w:r>
      <w:r>
        <w:t xml:space="preserve">battery-powered</w:t>
      </w:r>
      <w:r>
        <w:t xml:space="preserve"> </w:t>
      </w:r>
      <w:r>
        <w:t xml:space="preserve">and</w:t>
      </w:r>
      <w:r>
        <w:t xml:space="preserve"> </w:t>
      </w:r>
      <w:r>
        <w:t xml:space="preserve">memory-constrained.</w:t>
      </w:r>
      <w:r>
        <w:t xml:space="preserve"> </w:t>
      </w:r>
      <w:r>
        <w:t xml:space="preserve">We</w:t>
      </w:r>
      <w:r>
        <w:t xml:space="preserve"> </w:t>
      </w:r>
      <w:r>
        <w:t xml:space="preserve">ask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</w:t>
      </w:r>
      <w:r>
        <w:t xml:space="preserve"> </w:t>
      </w:r>
      <w:r>
        <w:t xml:space="preserve">is</w:t>
      </w:r>
      <w:r>
        <w:t xml:space="preserve"> </w:t>
      </w:r>
      <w:r>
        <w:t xml:space="preserve">actually</w:t>
      </w:r>
      <w:r>
        <w:t xml:space="preserve"> </w:t>
      </w:r>
      <w:r>
        <w:t xml:space="preserve">load-bearing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of</w:t>
      </w:r>
      <w:r>
        <w:t xml:space="preserve"> </w:t>
      </w:r>
      <w:r>
        <w:t xml:space="preserve">agentic</w:t>
      </w:r>
      <w:r>
        <w:t xml:space="preserve"> </w:t>
      </w:r>
      <w:r>
        <w:t xml:space="preserve">tasks</w:t>
      </w:r>
      <w:r>
        <w:t xml:space="preserve"> </w:t>
      </w:r>
      <w:r>
        <w:t xml:space="preserve">these</w:t>
      </w:r>
      <w:r>
        <w:t xml:space="preserve"> </w:t>
      </w:r>
      <w:r>
        <w:t xml:space="preserve">deployments</w:t>
      </w:r>
      <w:r>
        <w:t xml:space="preserve"> </w:t>
      </w:r>
      <w:r>
        <w:t xml:space="preserve">require,</w:t>
      </w:r>
      <w:r>
        <w:t xml:space="preserve"> </w:t>
      </w:r>
      <w:r>
        <w:t xml:space="preserve">and</w:t>
      </w:r>
      <w:r>
        <w:t xml:space="preserve"> </w:t>
      </w:r>
      <w:r>
        <w:t xml:space="preserve">find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often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We</w:t>
      </w:r>
      <w:r>
        <w:t xml:space="preserve"> </w:t>
      </w:r>
      <w:r>
        <w:t xml:space="preserve">present</w:t>
      </w:r>
      <w:r>
        <w:t xml:space="preserve"> </w:t>
      </w:r>
      <w:r>
        <w:rPr>
          <w:b/>
        </w:rPr>
        <w:t xml:space="preserve">CONCLAVE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framework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heterogeneous</w:t>
      </w:r>
      <w:r>
        <w:t xml:space="preserve"> </w:t>
      </w:r>
      <w:r>
        <w:t xml:space="preserve">machine-learning</w:t>
      </w:r>
      <w:r>
        <w:t xml:space="preserve"> </w:t>
      </w:r>
      <w:r>
        <w:t xml:space="preserve">ensemble</w:t>
      </w:r>
      <w:r>
        <w:t xml:space="preserve"> </w:t>
      </w:r>
      <w:r>
        <w:t xml:space="preserve">replaces</w:t>
      </w:r>
      <w:r>
        <w:t xml:space="preserve"> </w:t>
      </w:r>
      <w:r>
        <w:t xml:space="preserve">the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cognitive</w:t>
      </w:r>
      <w:r>
        <w:t xml:space="preserve"> </w:t>
      </w:r>
      <w:r>
        <w:t xml:space="preserve">core,</w:t>
      </w:r>
      <w:r>
        <w:t xml:space="preserve"> </w:t>
      </w:r>
      <w:r>
        <w:t xml:space="preserve">supplying</w:t>
      </w:r>
      <w:r>
        <w:t xml:space="preserve"> </w:t>
      </w:r>
      <w:r>
        <w:t xml:space="preserve">action</w:t>
      </w:r>
      <w:r>
        <w:t xml:space="preserve"> </w:t>
      </w:r>
      <w:r>
        <w:t xml:space="preserve">selection,</w:t>
      </w:r>
      <w:r>
        <w:t xml:space="preserve"> </w:t>
      </w:r>
      <w:r>
        <w:t xml:space="preserve">open-vocabulary</w:t>
      </w:r>
      <w:r>
        <w:t xml:space="preserve"> </w:t>
      </w:r>
      <w:r>
        <w:t xml:space="preserve">tool</w:t>
      </w:r>
      <w:r>
        <w:t xml:space="preserve"> </w:t>
      </w:r>
      <w:r>
        <w:t xml:space="preserve">routing,</w:t>
      </w:r>
      <w:r>
        <w:t xml:space="preserve"> </w:t>
      </w:r>
      <w:r>
        <w:t xml:space="preserve">calibrated</w:t>
      </w:r>
      <w:r>
        <w:t xml:space="preserve"> </w:t>
      </w:r>
      <w:r>
        <w:t xml:space="preserve">abstention,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explicit</w:t>
      </w:r>
      <w:r>
        <w:t xml:space="preserve"> </w:t>
      </w:r>
      <w:r>
        <w:t xml:space="preserve">uncertainty</w:t>
      </w:r>
      <w:r>
        <w:t xml:space="preserve"> </w:t>
      </w:r>
      <w:r>
        <w:t xml:space="preserve">decomposition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model</w:t>
      </w:r>
      <w:r>
        <w:t xml:space="preserve"> </w:t>
      </w:r>
      <w:r>
        <w:t xml:space="preserve">cannot</w:t>
      </w:r>
      <w:r>
        <w:t xml:space="preserve"> </w:t>
      </w:r>
      <w:r>
        <w:t xml:space="preserve">provide.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Berkeley</w:t>
      </w:r>
      <w:r>
        <w:t xml:space="preserve"> </w:t>
      </w:r>
      <w:r>
        <w:t xml:space="preserve">Function</w:t>
      </w:r>
      <w:r>
        <w:t xml:space="preserve"> </w:t>
      </w:r>
      <w:r>
        <w:t xml:space="preserve">Calling</w:t>
      </w:r>
      <w:r>
        <w:t xml:space="preserve"> </w:t>
      </w:r>
      <w:r>
        <w:t xml:space="preserve">Leaderboard,</w:t>
      </w:r>
      <w:r>
        <w:t xml:space="preserve"> </w:t>
      </w:r>
      <w:r>
        <w:t xml:space="preserve">CONCLAVE’s</w:t>
      </w:r>
      <w:r>
        <w:t xml:space="preserve"> </w:t>
      </w:r>
      <w:r>
        <w:t xml:space="preserve">ranking</w:t>
      </w:r>
      <w:r>
        <w:t xml:space="preserve"> </w:t>
      </w:r>
      <w:r>
        <w:t xml:space="preserve">ensemble</w:t>
      </w:r>
      <w:r>
        <w:t xml:space="preserve"> </w:t>
      </w:r>
      <w:r>
        <w:t xml:space="preserve">selects</w:t>
      </w:r>
      <w:r>
        <w:t xml:space="preserve"> </w:t>
      </w:r>
      <w:r>
        <w:t xml:space="preserve">the</w:t>
      </w:r>
      <w:r>
        <w:t xml:space="preserve"> </w:t>
      </w:r>
      <w:r>
        <w:t xml:space="preserve">correct</w:t>
      </w:r>
      <w:r>
        <w:t xml:space="preserve"> </w:t>
      </w:r>
      <w:r>
        <w:t xml:space="preserve">tool</w:t>
      </w:r>
      <w:r>
        <w:t xml:space="preserve"> </w:t>
      </w:r>
      <w:r>
        <w:t xml:space="preserve">with</w:t>
      </w:r>
      <w:r>
        <w:t xml:space="preserve"> </w:t>
      </w:r>
      <w:r>
        <w:t xml:space="preserve">90.8%</w:t>
      </w:r>
      <w:r>
        <w:t xml:space="preserve"> </w:t>
      </w:r>
      <w:r>
        <w:t xml:space="preserve">top-1</w:t>
      </w:r>
      <w:r>
        <w:t xml:space="preserve"> </w:t>
      </w:r>
      <w:r>
        <w:t xml:space="preserve">accuracy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user-contributed</w:t>
      </w:r>
      <w:r>
        <w:t xml:space="preserve"> </w:t>
      </w:r>
      <w:r>
        <w:t xml:space="preserve">multi-tool</w:t>
      </w:r>
      <w:r>
        <w:t xml:space="preserve"> </w:t>
      </w:r>
      <w:r>
        <w:t xml:space="preserve">split,</w:t>
      </w:r>
      <w:r>
        <w:t xml:space="preserve"> </w:t>
      </w:r>
      <w:r>
        <w:t xml:space="preserve">78.9%</w:t>
      </w:r>
      <w:r>
        <w:t xml:space="preserve"> </w:t>
      </w:r>
      <w:r>
        <w:t xml:space="preserve">when</w:t>
      </w:r>
      <w:r>
        <w:t xml:space="preserve"> </w:t>
      </w:r>
      <w:r>
        <w:t xml:space="preserve">every</w:t>
      </w:r>
      <w:r>
        <w:t xml:space="preserve"> </w:t>
      </w:r>
      <w:r>
        <w:t xml:space="preserve">test</w:t>
      </w:r>
      <w:r>
        <w:t xml:space="preserve"> </w:t>
      </w:r>
      <w:r>
        <w:t xml:space="preserve">tool</w:t>
      </w:r>
      <w:r>
        <w:t xml:space="preserve"> </w:t>
      </w:r>
      <w:r>
        <w:t xml:space="preserve">was</w:t>
      </w:r>
      <w:r>
        <w:t xml:space="preserve"> </w:t>
      </w:r>
      <w:r>
        <w:t xml:space="preserve">unseen</w:t>
      </w:r>
      <w:r>
        <w:t xml:space="preserve"> </w:t>
      </w:r>
      <w:r>
        <w:t xml:space="preserve">during</w:t>
      </w:r>
      <w:r>
        <w:t xml:space="preserve"> </w:t>
      </w:r>
      <w:r>
        <w:t xml:space="preserve">training,</w:t>
      </w:r>
      <w:r>
        <w:t xml:space="preserve"> </w:t>
      </w:r>
      <w:r>
        <w:t xml:space="preserve">in</w:t>
      </w:r>
      <w:r>
        <w:t xml:space="preserve"> </w:t>
      </w:r>
      <w:r>
        <w:t xml:space="preserve">4.0 ms</w:t>
      </w:r>
      <w:r>
        <w:t xml:space="preserve"> </w:t>
      </w:r>
      <w:r>
        <w:t xml:space="preserve">per</w:t>
      </w:r>
      <w:r>
        <w:t xml:space="preserve"> </w:t>
      </w:r>
      <w:r>
        <w:t xml:space="preserve">decision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631 KB</w:t>
      </w:r>
      <w:r>
        <w:t xml:space="preserve"> </w:t>
      </w:r>
      <w:r>
        <w:t xml:space="preserve">model.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HumAID</w:t>
      </w:r>
      <w:r>
        <w:t xml:space="preserve"> </w:t>
      </w:r>
      <w:r>
        <w:t xml:space="preserve">crisis-triage</w:t>
      </w:r>
      <w:r>
        <w:t xml:space="preserve"> </w:t>
      </w:r>
      <w:r>
        <w:t xml:space="preserve">benchmark</w:t>
      </w:r>
      <w:r>
        <w:t xml:space="preserve"> </w:t>
      </w:r>
      <w:r>
        <w:t xml:space="preserve">it</w:t>
      </w:r>
      <w:r>
        <w:t xml:space="preserve"> </w:t>
      </w:r>
      <w:r>
        <w:t xml:space="preserve">reaches</w:t>
      </w:r>
      <w:r>
        <w:t xml:space="preserve"> </w:t>
      </w:r>
      <w:r>
        <w:t xml:space="preserve">74.3%</w:t>
      </w:r>
      <w:r>
        <w:t xml:space="preserve"> </w:t>
      </w:r>
      <w:r>
        <w:t xml:space="preserve">weighted</w:t>
      </w:r>
      <w:r>
        <w:t xml:space="preserve"> </w:t>
      </w:r>
      <w:r>
        <w:t xml:space="preserve">F1</w:t>
      </w:r>
      <w:r>
        <w:t xml:space="preserve"> </w:t>
      </w:r>
      <w:r>
        <w:t xml:space="preserve">against</w:t>
      </w:r>
      <w:r>
        <w:t xml:space="preserve"> </w:t>
      </w:r>
      <w:r>
        <w:t xml:space="preserve">76.0%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RoBERTa</w:t>
      </w:r>
      <w:r>
        <w:t xml:space="preserve"> </w:t>
      </w:r>
      <w:r>
        <w:t xml:space="preserve">baseline</w:t>
      </w:r>
      <w:r>
        <w:t xml:space="preserve"> </w:t>
      </w:r>
      <w:r>
        <w:t xml:space="preserve">the</w:t>
      </w:r>
      <w:r>
        <w:t xml:space="preserve"> </w:t>
      </w:r>
      <w:r>
        <w:t xml:space="preserve">dataset</w:t>
      </w:r>
      <w:r>
        <w:t xml:space="preserve"> </w:t>
      </w:r>
      <w:r>
        <w:t xml:space="preserve">authors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combined</w:t>
      </w:r>
      <w:r>
        <w:t xml:space="preserve"> </w:t>
      </w:r>
      <w:r>
        <w:t xml:space="preserve">split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t xml:space="preserve">1.8-point</w:t>
      </w:r>
      <w:r>
        <w:t xml:space="preserve"> </w:t>
      </w:r>
      <w:r>
        <w:t xml:space="preserve">gap</w:t>
      </w:r>
      <w:r>
        <w:t xml:space="preserve"> </w:t>
      </w:r>
      <w:r>
        <w:t xml:space="preserve">—</w:t>
      </w:r>
      <w:r>
        <w:t xml:space="preserve"> </w:t>
      </w:r>
      <w:r>
        <w:t xml:space="preserve">while</w:t>
      </w:r>
      <w:r>
        <w:t xml:space="preserve"> </w:t>
      </w:r>
      <w:r>
        <w:t xml:space="preserve">exceeding</w:t>
      </w:r>
      <w:r>
        <w:t xml:space="preserve"> </w:t>
      </w:r>
      <w:r>
        <w:t xml:space="preserve">every</w:t>
      </w:r>
      <w:r>
        <w:t xml:space="preserve"> </w:t>
      </w:r>
      <w:r>
        <w:t xml:space="preserve">classical</w:t>
      </w:r>
      <w:r>
        <w:t xml:space="preserve"> </w:t>
      </w:r>
      <w:r>
        <w:t xml:space="preserve">baseline</w:t>
      </w:r>
      <w:r>
        <w:t xml:space="preserve"> </w:t>
      </w:r>
      <w:r>
        <w:t xml:space="preserve">they</w:t>
      </w:r>
      <w:r>
        <w:t xml:space="preserve"> </w:t>
      </w:r>
      <w:r>
        <w:t xml:space="preserve">report,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36 MB</w:t>
      </w:r>
      <w:r>
        <w:t xml:space="preserve"> </w:t>
      </w:r>
      <w:r>
        <w:t xml:space="preserve">artefact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125M-parameter</w:t>
      </w:r>
      <w:r>
        <w:t xml:space="preserve"> </w:t>
      </w:r>
      <w:r>
        <w:t xml:space="preserve">transformer.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sequential</w:t>
      </w:r>
      <w:r>
        <w:t xml:space="preserve"> </w:t>
      </w:r>
      <w:r>
        <w:t xml:space="preserve">flood-response</w:t>
      </w:r>
      <w:r>
        <w:t xml:space="preserve"> </w:t>
      </w:r>
      <w:r>
        <w:t xml:space="preserve">simulation,</w:t>
      </w:r>
      <w:r>
        <w:t xml:space="preserve"> </w:t>
      </w:r>
      <w:r>
        <w:t xml:space="preserve">CONCLAVE</w:t>
      </w:r>
      <w:r>
        <w:t xml:space="preserve"> </w:t>
      </w:r>
      <w:r>
        <w:t xml:space="preserve">is</w:t>
      </w:r>
      <w:r>
        <w:t xml:space="preserve"> </w:t>
      </w:r>
      <w:r>
        <w:t xml:space="preserve">statistically</w:t>
      </w:r>
      <w:r>
        <w:t xml:space="preserve"> </w:t>
      </w:r>
      <w:r>
        <w:t xml:space="preserve">indistinguishable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rPr>
          <w:i/>
        </w:rPr>
        <w:t xml:space="preserve">oracle</w:t>
      </w:r>
      <w:r>
        <w:t xml:space="preserve"> </w:t>
      </w:r>
      <w:r>
        <w:t xml:space="preserve">cloud</w:t>
      </w:r>
      <w:r>
        <w:t xml:space="preserve"> </w:t>
      </w:r>
      <w:r>
        <w:t xml:space="preserve">agent</w:t>
      </w:r>
      <w:r>
        <w:t xml:space="preserve"> </w:t>
      </w:r>
      <w:r>
        <w:t xml:space="preserve">under</w:t>
      </w:r>
      <w:r>
        <w:t xml:space="preserve"> </w:t>
      </w:r>
      <w:r>
        <w:t xml:space="preserve">full</w:t>
      </w:r>
      <w:r>
        <w:t xml:space="preserve"> </w:t>
      </w:r>
      <w:r>
        <w:t xml:space="preserve">connectivity</w:t>
      </w:r>
      <w:r>
        <w:t xml:space="preserve"> </w:t>
      </w:r>
      <w:r>
        <w:t xml:space="preserve">(Δ</w:t>
      </w:r>
      <w:r>
        <w:t xml:space="preserve"> </w:t>
      </w:r>
      <w:r>
        <w:t xml:space="preserve">=</w:t>
      </w:r>
      <w:r>
        <w:t xml:space="preserve"> </w:t>
      </w:r>
      <w:r>
        <w:t xml:space="preserve">0.6,</w:t>
      </w:r>
      <w:r>
        <w:t xml:space="preserve"> </w:t>
      </w:r>
      <w:r>
        <w:t xml:space="preserve">95%</w:t>
      </w:r>
      <w:r>
        <w:t xml:space="preserve"> </w:t>
      </w:r>
      <w:r>
        <w:t xml:space="preserve">CI</w:t>
      </w:r>
      <w:r>
        <w:t xml:space="preserve"> </w:t>
      </w:r>
      <w:r>
        <w:t xml:space="preserve">[−0.7,</w:t>
      </w:r>
      <w:r>
        <w:t xml:space="preserve"> </w:t>
      </w:r>
      <w:r>
        <w:t xml:space="preserve">1.9])</w:t>
      </w:r>
      <w:r>
        <w:t xml:space="preserve"> </w:t>
      </w:r>
      <w:r>
        <w:t xml:space="preserve">and</w:t>
      </w:r>
      <w:r>
        <w:t xml:space="preserve"> </w:t>
      </w:r>
      <w:r>
        <w:t xml:space="preserve">significantly</w:t>
      </w:r>
      <w:r>
        <w:t xml:space="preserve"> </w:t>
      </w:r>
      <w:r>
        <w:t xml:space="preserve">better</w:t>
      </w:r>
      <w:r>
        <w:t xml:space="preserve"> </w:t>
      </w:r>
      <w:r>
        <w:t xml:space="preserve">once</w:t>
      </w:r>
      <w:r>
        <w:t xml:space="preserve"> </w:t>
      </w:r>
      <w:r>
        <w:t xml:space="preserve">outages</w:t>
      </w:r>
      <w:r>
        <w:t xml:space="preserve"> </w:t>
      </w:r>
      <w:r>
        <w:t xml:space="preserve">begin,</w:t>
      </w:r>
      <w:r>
        <w:t xml:space="preserve"> </w:t>
      </w:r>
      <w:r>
        <w:t xml:space="preserve">converting</w:t>
      </w:r>
      <w:r>
        <w:t xml:space="preserve"> </w:t>
      </w:r>
      <w:r>
        <w:t xml:space="preserve">a</w:t>
      </w:r>
      <w:r>
        <w:t xml:space="preserve"> </w:t>
      </w:r>
      <w:r>
        <w:t xml:space="preserve">−127</w:t>
      </w:r>
      <w:r>
        <w:t xml:space="preserve"> </w:t>
      </w:r>
      <w:r>
        <w:t xml:space="preserve">mean</w:t>
      </w:r>
      <w:r>
        <w:t xml:space="preserve"> </w:t>
      </w:r>
      <w:r>
        <w:t xml:space="preserve">return</w:t>
      </w:r>
      <w:r>
        <w:t xml:space="preserve"> </w:t>
      </w:r>
      <w:r>
        <w:t xml:space="preserve">into</w:t>
      </w:r>
      <w:r>
        <w:t xml:space="preserve"> </w:t>
      </w:r>
      <w:r>
        <w:t xml:space="preserve">+34</w:t>
      </w:r>
      <w:r>
        <w:t xml:space="preserve"> </w:t>
      </w:r>
      <w:r>
        <w:t xml:space="preserve">when</w:t>
      </w:r>
      <w:r>
        <w:t xml:space="preserve"> </w:t>
      </w:r>
      <w:r>
        <w:t xml:space="preserve">73%</w:t>
      </w:r>
      <w:r>
        <w:t xml:space="preserve"> </w:t>
      </w:r>
      <w:r>
        <w:t xml:space="preserve">of</w:t>
      </w:r>
      <w:r>
        <w:t xml:space="preserve"> </w:t>
      </w:r>
      <w:r>
        <w:t xml:space="preserve">steps</w:t>
      </w:r>
      <w:r>
        <w:t xml:space="preserve"> </w:t>
      </w:r>
      <w:r>
        <w:t xml:space="preserve">are</w:t>
      </w:r>
      <w:r>
        <w:t xml:space="preserve"> </w:t>
      </w:r>
      <w:r>
        <w:t xml:space="preserve">offline.</w:t>
      </w:r>
      <w:r>
        <w:t xml:space="preserve"> </w:t>
      </w:r>
      <w:r>
        <w:t xml:space="preserve">We</w:t>
      </w:r>
      <w:r>
        <w:t xml:space="preserve"> </w:t>
      </w:r>
      <w:r>
        <w:t xml:space="preserve">also</w:t>
      </w:r>
      <w:r>
        <w:t xml:space="preserve"> </w:t>
      </w:r>
      <w:r>
        <w:t xml:space="preserve">report</w:t>
      </w:r>
      <w:r>
        <w:t xml:space="preserve"> </w:t>
      </w:r>
      <w:r>
        <w:t xml:space="preserve">a</w:t>
      </w:r>
      <w:r>
        <w:t xml:space="preserve"> </w:t>
      </w:r>
      <w:r>
        <w:t xml:space="preserve">negative</w:t>
      </w:r>
      <w:r>
        <w:t xml:space="preserve"> </w:t>
      </w:r>
      <w:r>
        <w:t xml:space="preserve">result:</w:t>
      </w:r>
      <w:r>
        <w:t xml:space="preserve"> </w:t>
      </w:r>
      <w:r>
        <w:t xml:space="preserve">ensemble</w:t>
      </w:r>
      <w:r>
        <w:t xml:space="preserve"> </w:t>
      </w:r>
      <w:r>
        <w:t xml:space="preserve">disagreement,</w:t>
      </w:r>
      <w:r>
        <w:t xml:space="preserve"> </w:t>
      </w:r>
      <w:r>
        <w:t xml:space="preserve">while</w:t>
      </w:r>
      <w:r>
        <w:t xml:space="preserve"> </w:t>
      </w:r>
      <w:r>
        <w:t xml:space="preserve">an</w:t>
      </w:r>
      <w:r>
        <w:t xml:space="preserve"> </w:t>
      </w:r>
      <w:r>
        <w:t xml:space="preserve">excellent</w:t>
      </w:r>
      <w:r>
        <w:t xml:space="preserve"> </w:t>
      </w:r>
      <w:r>
        <w:t xml:space="preserve">detector</w:t>
      </w:r>
      <w:r>
        <w:t xml:space="preserve"> </w:t>
      </w:r>
      <w:r>
        <w:t xml:space="preserve">of</w:t>
      </w:r>
      <w:r>
        <w:t xml:space="preserve"> </w:t>
      </w:r>
      <w:r>
        <w:t xml:space="preserve">covariate</w:t>
      </w:r>
      <w:r>
        <w:t xml:space="preserve"> </w:t>
      </w:r>
      <w:r>
        <w:t xml:space="preserve">shift</w:t>
      </w:r>
      <w:r>
        <w:t xml:space="preserve"> </w:t>
      </w:r>
      <w:r>
        <w:t xml:space="preserve">(AUROC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0.955),</w:t>
      </w:r>
      <w:r>
        <w:t xml:space="preserve"> </w:t>
      </w:r>
      <w:r>
        <w:t xml:space="preserve">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outperform</w:t>
      </w:r>
      <w:r>
        <w:t xml:space="preserve"> </w:t>
      </w:r>
      <w:r>
        <w:t xml:space="preserve">random</w:t>
      </w:r>
      <w:r>
        <w:t xml:space="preserve"> </w:t>
      </w:r>
      <w:r>
        <w:t xml:space="preserve">allocation</w:t>
      </w:r>
      <w:r>
        <w:t xml:space="preserve"> </w:t>
      </w:r>
      <w:r>
        <w:t xml:space="preserve">when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direct</w:t>
      </w:r>
      <w:r>
        <w:t xml:space="preserve"> </w:t>
      </w:r>
      <w:r>
        <w:t xml:space="preserve">a</w:t>
      </w:r>
      <w:r>
        <w:t xml:space="preserve"> </w:t>
      </w:r>
      <w:r>
        <w:t xml:space="preserve">scarce</w:t>
      </w:r>
      <w:r>
        <w:t xml:space="preserve"> </w:t>
      </w:r>
      <w:r>
        <w:t xml:space="preserve">human</w:t>
      </w:r>
      <w:r>
        <w:t xml:space="preserve"> </w:t>
      </w:r>
      <w:r>
        <w:t xml:space="preserve">oversight</w:t>
      </w:r>
      <w:r>
        <w:t xml:space="preserve"> </w:t>
      </w:r>
      <w:r>
        <w:t xml:space="preserve">budget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sequential</w:t>
      </w:r>
      <w:r>
        <w:t xml:space="preserve"> </w:t>
      </w:r>
      <w:r>
        <w:t xml:space="preserve">task.</w:t>
      </w:r>
      <w:r>
        <w:t xml:space="preserve"> </w:t>
      </w:r>
      <w:r>
        <w:t xml:space="preserve">CONCLAVE</w:t>
      </w:r>
      <w:r>
        <w:t xml:space="preserve"> </w:t>
      </w:r>
      <w:r>
        <w:t xml:space="preserve">is</w:t>
      </w:r>
      <w:r>
        <w:t xml:space="preserve"> </w:t>
      </w:r>
      <w:r>
        <w:t xml:space="preserve">released</w:t>
      </w:r>
      <w:r>
        <w:t xml:space="preserve"> </w:t>
      </w:r>
      <w:r>
        <w:t xml:space="preserve">under</w:t>
      </w:r>
      <w:r>
        <w:t xml:space="preserve"> </w:t>
      </w:r>
      <w:r>
        <w:t xml:space="preserve">Apache-2.0.</w:t>
      </w:r>
    </w:p>
    <w:p>
      <w:pPr>
        <w:pStyle w:val="FirstParagraph"/>
      </w:pPr>
      <w:r>
        <w:t xml:space="preserve">Department of Computer Science and Engineering, Daffodil International University, Dhaka, Bangladesh. E-mail: aranyamahmud29@gmail.com</w:t>
      </w:r>
    </w:p>
    <w:p>
      <w:pPr>
        <w:pStyle w:val="BodyText"/>
      </w:pPr>
      <w:r>
        <w:t xml:space="preserve">Code, data-preparation scripts, and all result artefacts are available at</w:t>
      </w:r>
      <w:r>
        <w:t xml:space="preserve"> </w:t>
      </w:r>
      <w:hyperlink r:id="rId20">
        <w:r>
          <w:rPr>
            <w:rStyle w:val="Hyperlink"/>
          </w:rPr>
          <w:t xml:space="preserve">https://github.com/&lt;user&gt;/conclave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Index Terms—</w:t>
      </w:r>
      <w:r>
        <w:t xml:space="preserve"> </w:t>
      </w:r>
      <w:r>
        <w:t xml:space="preserve">Agentic AI, ensemble learning, edge computing, offline autonomy, disaster</w:t>
      </w:r>
      <w:r>
        <w:t xml:space="preserve"> </w:t>
      </w:r>
      <w:r>
        <w:t xml:space="preserve">response, uncertainty quantification, tool use.</w:t>
      </w:r>
    </w:p>
    <w:p>
      <w:pPr>
        <w:pStyle w:val="Heading1"/>
      </w:pPr>
      <w:bookmarkStart w:id="21" w:name="introduction"/>
      <w:r>
        <w:t xml:space="preserve">Introduction</w:t>
      </w:r>
      <w:bookmarkEnd w:id="21"/>
    </w:p>
    <w:p>
      <w:pPr>
        <w:pStyle w:val="FirstParagraph"/>
      </w:pPr>
      <w:r>
        <w:t xml:space="preserve">The contemporary AI agent is defined by its cognitive core.</w:t>
      </w:r>
      <w:r>
        <w:t xml:space="preserve"> </w:t>
      </w:r>
      <w:r>
        <w:t xml:space="preserve">Frameworks such as LangGraph, CrewAI, AutoGen, and the various vendor agent</w:t>
      </w:r>
      <w:r>
        <w:t xml:space="preserve"> </w:t>
      </w:r>
      <w:r>
        <w:t xml:space="preserve">SDKs differ in orchestration, memory, and tooling, but agree on one point: a</w:t>
      </w:r>
      <w:r>
        <w:t xml:space="preserve"> </w:t>
      </w:r>
      <w:r>
        <w:t xml:space="preserve">large language model performs the reasoning, and everything else is</w:t>
      </w:r>
      <w:r>
        <w:t xml:space="preserve"> </w:t>
      </w:r>
      <w:r>
        <w:t xml:space="preserve">scaffolding. This consensus has proven productive for open-ended, text-mediated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It is a poor fit for a distinct and important class of deployments. Consider a</w:t>
      </w:r>
      <w:r>
        <w:t xml:space="preserve"> </w:t>
      </w:r>
      <w:r>
        <w:t xml:space="preserve">flood-warning and response system in a riverine district. It ingests gauge</w:t>
      </w:r>
      <w:r>
        <w:t xml:space="preserve"> </w:t>
      </w:r>
      <w:r>
        <w:t xml:space="preserve">readings and radio traffic; it must decide when to broadcast a warning, when to</w:t>
      </w:r>
      <w:r>
        <w:t xml:space="preserve"> </w:t>
      </w:r>
      <w:r>
        <w:t xml:space="preserve">begin evacuation, when to commit scarce boats, and when to defer to a human</w:t>
      </w:r>
      <w:r>
        <w:t xml:space="preserve"> </w:t>
      </w:r>
      <w:r>
        <w:t xml:space="preserve">coordinator. The decisions recur with little variation, the input is largely</w:t>
      </w:r>
      <w:r>
        <w:t xml:space="preserve"> </w:t>
      </w:r>
      <w:r>
        <w:t xml:space="preserve">structured, and the consequences are severe. Crucially, the system’s value peaks</w:t>
      </w:r>
      <w:r>
        <w:t xml:space="preserve"> </w:t>
      </w:r>
      <w:r>
        <w:t xml:space="preserve">exactly when the cellular network has failed. A cloud-backed agent in that</w:t>
      </w:r>
      <w:r>
        <w:t xml:space="preserve"> </w:t>
      </w:r>
      <w:r>
        <w:t xml:space="preserve">moment is not degraded; it is absent.</w:t>
      </w:r>
    </w:p>
    <w:p>
      <w:pPr>
        <w:pStyle w:val="BodyText"/>
      </w:pPr>
      <w:r>
        <w:t xml:space="preserve">The field has recognised the resource half of this problem. A recent survey of</w:t>
      </w:r>
      <w:r>
        <w:t xml:space="preserve"> </w:t>
      </w:r>
      <w:r>
        <w:t xml:space="preserve">adaptive agentic AI for mobile and embedded devices [1]</w:t>
      </w:r>
      <w:r>
        <w:t xml:space="preserve"> </w:t>
      </w:r>
      <w:r>
        <w:t xml:space="preserve">catalogues elastic inference, test-time adaptation, and cloud–edge offloading</w:t>
      </w:r>
      <w:r>
        <w:t xml:space="preserve"> </w:t>
      </w:r>
      <w:r>
        <w:t xml:space="preserve">— but frames the entire design space around</w:t>
      </w:r>
      <w:r>
        <w:t xml:space="preserve"> </w:t>
      </w:r>
      <w:r>
        <w:t xml:space="preserve">“</w:t>
      </w:r>
      <w:r>
        <w:t xml:space="preserve">foundation models as the</w:t>
      </w:r>
      <w:r>
        <w:t xml:space="preserve"> </w:t>
      </w:r>
      <w:r>
        <w:t xml:space="preserve">cognitive core,</w:t>
      </w:r>
      <w:r>
        <w:t xml:space="preserve">”</w:t>
      </w:r>
      <w:r>
        <w:t xml:space="preserve"> </w:t>
      </w:r>
      <w:r>
        <w:t xml:space="preserve">so every technique is a way of</w:t>
      </w:r>
      <w:r>
        <w:t xml:space="preserve"> </w:t>
      </w:r>
      <w:r>
        <w:rPr>
          <w:i/>
        </w:rPr>
        <w:t xml:space="preserve">compressing</w:t>
      </w:r>
      <w:r>
        <w:t xml:space="preserve"> </w:t>
      </w:r>
      <w:r>
        <w:t xml:space="preserve">the language</w:t>
      </w:r>
      <w:r>
        <w:t xml:space="preserve"> </w:t>
      </w:r>
      <w:r>
        <w:t xml:space="preserve">model. NVIDIA’s position paper [2] pushes further, arguing that</w:t>
      </w:r>
      <w:r>
        <w:t xml:space="preserve"> </w:t>
      </w:r>
      <w:r>
        <w:t xml:space="preserve">because agentic invocations are</w:t>
      </w:r>
      <w:r>
        <w:t xml:space="preserve"> </w:t>
      </w:r>
      <w:r>
        <w:t xml:space="preserve">“</w:t>
      </w:r>
      <w:r>
        <w:t xml:space="preserve">a small number of specialised tasks performed</w:t>
      </w:r>
      <w:r>
        <w:t xml:space="preserve"> </w:t>
      </w:r>
      <w:r>
        <w:t xml:space="preserve">repetitively and with little variation,</w:t>
      </w:r>
      <w:r>
        <w:t xml:space="preserve">”</w:t>
      </w:r>
      <w:r>
        <w:t xml:space="preserve"> </w:t>
      </w:r>
      <w:r>
        <w:t xml:space="preserve">small language models are sufficient</w:t>
      </w:r>
      <w:r>
        <w:t xml:space="preserve"> </w:t>
      </w:r>
      <w:r>
        <w:t xml:space="preserve">and 10–30× cheaper. Empirical follow-up is sobering: TinyLLM’s</w:t>
      </w:r>
      <w:r>
        <w:t xml:space="preserve"> </w:t>
      </w:r>
      <w:r>
        <w:t xml:space="preserve">evaluation of sub-3B models on function calling reports a best overall accuracy</w:t>
      </w:r>
      <w:r>
        <w:t xml:space="preserve"> </w:t>
      </w:r>
      <w:r>
        <w:t xml:space="preserve">of 65.74% [3], and even a quantised 0.5B model needs</w:t>
      </w:r>
      <w:r>
        <w:t xml:space="preserve"> </w:t>
      </w:r>
      <w:r>
        <w:t xml:space="preserve">roughly half a gigabyte of weights.</w:t>
      </w:r>
    </w:p>
    <w:p>
      <w:pPr>
        <w:pStyle w:val="BodyText"/>
      </w:pPr>
      <w:r>
        <w:t xml:space="preserve">We take the NVIDIA argument one step further than its authors do. If the task is</w:t>
      </w:r>
      <w:r>
        <w:t xml:space="preserve"> </w:t>
      </w:r>
      <w:r>
        <w:t xml:space="preserve">genuinely specialised, repetitive, and low-variance, the question is not how</w:t>
      </w:r>
      <w:r>
        <w:t xml:space="preserve"> </w:t>
      </w:r>
      <w:r>
        <w:t xml:space="preserve">small the language model can be — it is whether a language model is required</w:t>
      </w:r>
      <w:r>
        <w:t xml:space="preserve"> </w:t>
      </w:r>
      <w:r>
        <w:t xml:space="preserve">at all. Natural language is a means of</w:t>
      </w:r>
      <w:r>
        <w:t xml:space="preserve"> </w:t>
      </w:r>
      <w:r>
        <w:rPr>
          <w:i/>
        </w:rPr>
        <w:t xml:space="preserve">specifying</w:t>
      </w:r>
      <w:r>
        <w:t xml:space="preserve"> </w:t>
      </w:r>
      <w:r>
        <w:t xml:space="preserve">the task, not</w:t>
      </w:r>
      <w:r>
        <w:t xml:space="preserve"> </w:t>
      </w:r>
      <w:r>
        <w:t xml:space="preserve">necessarily of executing it. Once the tool set is registered and the decision</w:t>
      </w:r>
      <w:r>
        <w:t xml:space="preserve"> </w:t>
      </w:r>
      <w:r>
        <w:t xml:space="preserve">space is enumerated, the residual problem is classification, ranking, and</w:t>
      </w:r>
      <w:r>
        <w:t xml:space="preserve"> </w:t>
      </w:r>
      <w:r>
        <w:t xml:space="preserve">sequential control under uncertainty: the problem classical machine learning was</w:t>
      </w:r>
      <w:r>
        <w:t xml:space="preserve"> </w:t>
      </w:r>
      <w:r>
        <w:t xml:space="preserve">built for, and solves in kilobytes and microseconds.</w:t>
      </w:r>
    </w:p>
    <w:p>
      <w:pPr>
        <w:pStyle w:val="BodyText"/>
      </w:pPr>
      <w:r>
        <w:t xml:space="preserve">This paper makes that case concretely.</w:t>
      </w:r>
    </w:p>
    <w:p>
      <w:pPr>
        <w:pStyle w:val="Heading2"/>
      </w:pPr>
      <w:bookmarkStart w:id="22" w:name="contributions"/>
      <w:r>
        <w:t xml:space="preserve">Contributions</w:t>
      </w:r>
      <w:bookmarkEnd w:id="22"/>
    </w:p>
    <w:p>
      <w:pPr>
        <w:numPr>
          <w:ilvl w:val="0"/>
          <w:numId w:val="1001"/>
        </w:numPr>
      </w:pPr>
      <w:r>
        <w:rPr>
          <w:b/>
        </w:rPr>
        <w:t xml:space="preserve">A framework.</w:t>
      </w:r>
      <w:r>
        <w:t xml:space="preserve"> </w:t>
      </w:r>
      <w:r>
        <w:t xml:space="preserve">CONCLAVE realises the full agentic loop — perception,</w:t>
      </w:r>
      <w:r>
        <w:t xml:space="preserve"> </w:t>
      </w:r>
      <w:r>
        <w:t xml:space="preserve">action selection, open-vocabulary tool routing, symbolic planning over</w:t>
      </w:r>
      <w:r>
        <w:t xml:space="preserve"> </w:t>
      </w:r>
      <w:r>
        <w:t xml:space="preserve">tool preconditions, case-based episodic memory, and hard safety</w:t>
      </w:r>
      <w:r>
        <w:t xml:space="preserve"> </w:t>
      </w:r>
      <w:r>
        <w:t xml:space="preserve">constraints — with a heterogeneous ML ensemble in place of a language</w:t>
      </w:r>
      <w:r>
        <w:t xml:space="preserve"> </w:t>
      </w:r>
      <w:r>
        <w:t xml:space="preserve">model. It has no network dependency, requires no GPU, and serialises to</w:t>
      </w:r>
      <w:r>
        <w:t xml:space="preserve"> </w:t>
      </w:r>
      <w:r>
        <w:t xml:space="preserve">under 250 KB for the disaster agent.</w:t>
      </w:r>
    </w:p>
    <w:p>
      <w:pPr>
        <w:numPr>
          <w:ilvl w:val="0"/>
          <w:numId w:val="1001"/>
        </w:numPr>
      </w:pPr>
      <w:r>
        <w:rPr>
          <w:b/>
        </w:rPr>
        <w:t xml:space="preserve">Uncertainty as control flow.</w:t>
      </w:r>
      <w:r>
        <w:t xml:space="preserve"> </w:t>
      </w:r>
      <w:r>
        <w:t xml:space="preserve">Because the core is a committee,</w:t>
      </w:r>
      <w:r>
        <w:t xml:space="preserve"> </w:t>
      </w:r>
      <w:r>
        <w:t xml:space="preserve">total predictive uncertainty decomposes into aleatoric and epistemic</w:t>
      </w:r>
      <w:r>
        <w:t xml:space="preserve"> </w:t>
      </w:r>
      <w:r>
        <w:t xml:space="preserve">parts at no additional cost. CONCLAVE routes on this decomposition: act,</w:t>
      </w:r>
      <w:r>
        <w:t xml:space="preserve"> </w:t>
      </w:r>
      <w:r>
        <w:t xml:space="preserve">gather more evidence, abstain, or escalate. We calibrate the thresholds</w:t>
      </w:r>
      <w:r>
        <w:t xml:space="preserve"> </w:t>
      </w:r>
      <w:r>
        <w:t xml:space="preserve">by selective prediction rather than hand-tuning them.</w:t>
      </w:r>
    </w:p>
    <w:p>
      <w:pPr>
        <w:numPr>
          <w:ilvl w:val="0"/>
          <w:numId w:val="1001"/>
        </w:numPr>
      </w:pPr>
      <w:r>
        <w:rPr>
          <w:b/>
        </w:rPr>
        <w:t xml:space="preserve">Bounded worst-case decision latency.</w:t>
      </w:r>
      <w:r>
        <w:t xml:space="preserve"> </w:t>
      </w:r>
      <w:r>
        <w:t xml:space="preserve">A decision is a fixed number</w:t>
      </w:r>
      <w:r>
        <w:t xml:space="preserve"> </w:t>
      </w:r>
      <w:r>
        <w:t xml:space="preserve">of estimator evaluations and a bounded-depth planning search. There is no</w:t>
      </w:r>
      <w:r>
        <w:t xml:space="preserve"> </w:t>
      </w:r>
      <w:r>
        <w:t xml:space="preserve">analogue of an unbounded generation loop, so p99 latency is a measurable</w:t>
      </w:r>
      <w:r>
        <w:t xml:space="preserve"> </w:t>
      </w:r>
      <w:r>
        <w:t xml:space="preserve">constant — a property that matters for certifying safety-critical</w:t>
      </w:r>
      <w:r>
        <w:t xml:space="preserve"> </w:t>
      </w:r>
      <w:r>
        <w:t xml:space="preserve">autonomy.</w:t>
      </w:r>
    </w:p>
    <w:p>
      <w:pPr>
        <w:numPr>
          <w:ilvl w:val="0"/>
          <w:numId w:val="1001"/>
        </w:numPr>
      </w:pPr>
      <w:r>
        <w:rPr>
          <w:b/>
        </w:rPr>
        <w:t xml:space="preserve">Evaluation across four axes,</w:t>
      </w:r>
      <w:r>
        <w:t xml:space="preserve"> </w:t>
      </w:r>
      <w:r>
        <w:t xml:space="preserve">on public benchmarks: tool routing</w:t>
      </w:r>
      <w:r>
        <w:t xml:space="preserve"> </w:t>
      </w:r>
      <w:r>
        <w:t xml:space="preserve">and abstention (BFCL v3), crisis perception (HumAID), sequential control</w:t>
      </w:r>
      <w:r>
        <w:t xml:space="preserve"> </w:t>
      </w:r>
      <w:r>
        <w:t xml:space="preserve">under connectivity loss, and resource cost under emulated edge profiles.</w:t>
      </w:r>
    </w:p>
    <w:p>
      <w:pPr>
        <w:numPr>
          <w:ilvl w:val="0"/>
          <w:numId w:val="1001"/>
        </w:numPr>
      </w:pPr>
      <w:r>
        <w:rPr>
          <w:b/>
        </w:rPr>
        <w:t xml:space="preserve">An honest negative result.</w:t>
      </w:r>
      <w:r>
        <w:t xml:space="preserve"> </w:t>
      </w:r>
      <w:r>
        <w:t xml:space="preserve">We show where the approach’s central</w:t>
      </w:r>
      <w:r>
        <w:t xml:space="preserve"> </w:t>
      </w:r>
      <w:r>
        <w:t xml:space="preserve">intuition fails: instantaneous ensemble disagreement is a poor allocator</w:t>
      </w:r>
      <w:r>
        <w:t xml:space="preserve"> </w:t>
      </w:r>
      <w:r>
        <w:t xml:space="preserve">of scarce human oversight in sequential tasks, losing to random</w:t>
      </w:r>
      <w:r>
        <w:t xml:space="preserve"> </w:t>
      </w:r>
      <w:r>
        <w:t xml:space="preserve">allocation. We analyse why and identify the correction.</w:t>
      </w:r>
    </w:p>
    <w:p>
      <w:pPr>
        <w:pStyle w:val="Heading1"/>
      </w:pPr>
      <w:bookmarkStart w:id="23" w:name="related-work"/>
      <w:r>
        <w:t xml:space="preserve">Related Work</w:t>
      </w:r>
      <w:bookmarkEnd w:id="23"/>
    </w:p>
    <w:p>
      <w:pPr>
        <w:pStyle w:val="Heading2"/>
      </w:pPr>
      <w:bookmarkStart w:id="24" w:name="llm-centred-agent-frameworks"/>
      <w:r>
        <w:t xml:space="preserve">LLM-centred agent frameworks</w:t>
      </w:r>
      <w:bookmarkEnd w:id="24"/>
    </w:p>
    <w:p>
      <w:pPr>
        <w:pStyle w:val="FirstParagraph"/>
      </w:pPr>
      <w:r>
        <w:t xml:space="preserve">The dominant frameworks all assume a language model performs reasoning, tool</w:t>
      </w:r>
      <w:r>
        <w:t xml:space="preserve"> </w:t>
      </w:r>
      <w:r>
        <w:t xml:space="preserve">selection, and planning. Their limitations under resource constraint are</w:t>
      </w:r>
      <w:r>
        <w:t xml:space="preserve"> </w:t>
      </w:r>
      <w:r>
        <w:t xml:space="preserve">well-documented and have prompted an active compression literature, but the</w:t>
      </w:r>
      <w:r>
        <w:t xml:space="preserve"> </w:t>
      </w:r>
      <w:r>
        <w:t xml:space="preserve">architectural assumption is rarely questioned. Work on LLM planning</w:t>
      </w:r>
      <w:r>
        <w:t xml:space="preserve"> </w:t>
      </w:r>
      <w:r>
        <w:t xml:space="preserve">competence [4] independently suggests that</w:t>
      </w:r>
      <w:r>
        <w:t xml:space="preserve"> </w:t>
      </w:r>
      <w:r>
        <w:t xml:space="preserve">autoregressive models are weak planners absent an external verifier, which</w:t>
      </w:r>
      <w:r>
        <w:t xml:space="preserve"> </w:t>
      </w:r>
      <w:r>
        <w:t xml:space="preserve">further undercuts the case for placing one at the centre of a control loop.</w:t>
      </w:r>
    </w:p>
    <w:p>
      <w:pPr>
        <w:pStyle w:val="Heading2"/>
      </w:pPr>
      <w:bookmarkStart w:id="25" w:name="small-language-models-at-the-edge"/>
      <w:r>
        <w:t xml:space="preserve">Small language models at the edge</w:t>
      </w:r>
      <w:bookmarkEnd w:id="25"/>
    </w:p>
    <w:p>
      <w:pPr>
        <w:pStyle w:val="FirstParagraph"/>
      </w:pPr>
      <w:r>
        <w:t xml:space="preserve">The SLM-agent line [2, 3] shares our diagnosis —</w:t>
      </w:r>
      <w:r>
        <w:t xml:space="preserve"> </w:t>
      </w:r>
      <w:r>
        <w:t xml:space="preserve">that agentic workloads are narrow and repetitive — but not our conclusion.</w:t>
      </w:r>
      <w:r>
        <w:t xml:space="preserve"> </w:t>
      </w:r>
      <w:r>
        <w:t xml:space="preserve">TinyLLM [3] is our closest point of comparison: it evaluates</w:t>
      </w:r>
      <w:r>
        <w:t xml:space="preserve"> </w:t>
      </w:r>
      <w:r>
        <w:t xml:space="preserve">TinyAgent, TinyLlama, Qwen, and xLAM on BFCL with SFT, PEFT, RL, and DPO</w:t>
      </w:r>
      <w:r>
        <w:t xml:space="preserve"> </w:t>
      </w:r>
      <w:r>
        <w:t xml:space="preserve">optimisation, reaching 65.74% overall and 55.62% multi-turn accuracy. We</w:t>
      </w:r>
      <w:r>
        <w:t xml:space="preserve"> </w:t>
      </w:r>
      <w:r>
        <w:t xml:space="preserve">note carefully that BFCL’s headline metric includes argument-level AST matching,</w:t>
      </w:r>
      <w:r>
        <w:t xml:space="preserve"> </w:t>
      </w:r>
      <w:r>
        <w:t xml:space="preserve">so our tool-selection numbers are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directly comparable; we make the</w:t>
      </w:r>
      <w:r>
        <w:t xml:space="preserve"> </w:t>
      </w:r>
      <w:r>
        <w:t xml:space="preserve">comparison only on cost, where the gap is several orders of magnitude, and on</w:t>
      </w:r>
      <w:r>
        <w:t xml:space="preserve"> </w:t>
      </w:r>
      <w:r>
        <w:t xml:space="preserve">the routing sub-task, which we measure separately.</w:t>
      </w:r>
    </w:p>
    <w:p>
      <w:pPr>
        <w:pStyle w:val="Heading2"/>
      </w:pPr>
      <w:bookmarkStart w:id="26" w:name="agentic-ai-for-disaster-management"/>
      <w:r>
        <w:t xml:space="preserve">Agentic AI for disaster management</w:t>
      </w:r>
      <w:bookmarkEnd w:id="26"/>
    </w:p>
    <w:p>
      <w:pPr>
        <w:pStyle w:val="FirstParagraph"/>
      </w:pPr>
      <w:r>
        <w:t xml:space="preserve">Disaster Copilot [5] proposes a multi-agent</w:t>
      </w:r>
      <w:r>
        <w:t xml:space="preserve"> </w:t>
      </w:r>
      <w:r>
        <w:t xml:space="preserve">orchestrator for disaster response and explicitly raises resource-limited</w:t>
      </w:r>
      <w:r>
        <w:t xml:space="preserve"> </w:t>
      </w:r>
      <w:r>
        <w:t xml:space="preserve">operation, but it is a vision paper: no implementation, and on-device</w:t>
      </w:r>
      <w:r>
        <w:t xml:space="preserve"> </w:t>
      </w:r>
      <w:r>
        <w:t xml:space="preserve">orchestration is a design goal rather than a measured result. Deployed AIoT</w:t>
      </w:r>
      <w:r>
        <w:t xml:space="preserve"> </w:t>
      </w:r>
      <w:r>
        <w:t xml:space="preserve">flood systems typically use a fixed model pipeline with no agency — no tool</w:t>
      </w:r>
      <w:r>
        <w:t xml:space="preserve"> </w:t>
      </w:r>
      <w:r>
        <w:t xml:space="preserve">selection, no abstention, no planning. CONCLAVE occupies the space between: real</w:t>
      </w:r>
      <w:r>
        <w:t xml:space="preserve"> </w:t>
      </w:r>
      <w:r>
        <w:t xml:space="preserve">autonomy, actually offline.</w:t>
      </w:r>
    </w:p>
    <w:p>
      <w:pPr>
        <w:pStyle w:val="Heading2"/>
      </w:pPr>
      <w:bookmarkStart w:id="27" w:name="ensembles-and-uncertainty"/>
      <w:r>
        <w:t xml:space="preserve">Ensembles and uncertainty</w:t>
      </w:r>
      <w:bookmarkEnd w:id="27"/>
    </w:p>
    <w:p>
      <w:pPr>
        <w:pStyle w:val="FirstParagraph"/>
      </w:pPr>
      <w:r>
        <w:t xml:space="preserve">That ensembles improve accuracy and produce useful uncertainty estimates is</w:t>
      </w:r>
      <w:r>
        <w:t xml:space="preserve"> </w:t>
      </w:r>
      <w:r>
        <w:t xml:space="preserve">long established [6, 7]. The mutual-information decomposition we use</w:t>
      </w:r>
      <w:r>
        <w:t xml:space="preserve"> </w:t>
      </w:r>
      <w:r>
        <w:t xml:space="preserve">originates in Bayesian active learning [9], and selective</w:t>
      </w:r>
      <w:r>
        <w:t xml:space="preserve"> </w:t>
      </w:r>
      <w:r>
        <w:t xml:space="preserve">prediction has its own literature [10]. Our contribution is not these components but their</w:t>
      </w:r>
      <w:r>
        <w:t xml:space="preserve"> </w:t>
      </w:r>
      <w:r>
        <w:t xml:space="preserve">composition: using them as the</w:t>
      </w:r>
      <w:r>
        <w:t xml:space="preserve"> </w:t>
      </w:r>
      <w:r>
        <w:rPr>
          <w:i/>
        </w:rPr>
        <w:t xml:space="preserve">control substrate</w:t>
      </w:r>
      <w:r>
        <w:t xml:space="preserve"> </w:t>
      </w:r>
      <w:r>
        <w:t xml:space="preserve">of an autonomous agent,</w:t>
      </w:r>
      <w:r>
        <w:t xml:space="preserve"> </w:t>
      </w:r>
      <w:r>
        <w:t xml:space="preserve">and evaluating whether that composition survives contact with agentic</w:t>
      </w:r>
      <w:r>
        <w:t xml:space="preserve"> </w:t>
      </w:r>
      <w:r>
        <w:t xml:space="preserve">benchmarks.</w:t>
      </w:r>
    </w:p>
    <w:p>
      <w:pPr>
        <w:pStyle w:val="Heading1"/>
      </w:pPr>
      <w:bookmarkStart w:id="28" w:name="the-conclave-framework"/>
      <w:r>
        <w:t xml:space="preserve">The CONCLAVE Framework</w:t>
      </w:r>
      <w:bookmarkEnd w:id="28"/>
    </w:p>
    <w:p>
      <w:pPr>
        <w:pStyle w:val="Heading2"/>
      </w:pPr>
      <w:bookmarkStart w:id="29" w:name="overview"/>
      <w:r>
        <w:t xml:space="preserve">Overview</w:t>
      </w:r>
      <w:bookmarkEnd w:id="29"/>
    </w:p>
    <w:p>
      <w:pPr>
        <w:pStyle w:val="FirstParagraph"/>
      </w:pPr>
      <w:r>
        <w:t xml:space="preserve">An CONCLAVE tick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observe</m:t>
          </m:r>
          <m:r>
            <m:t>→</m:t>
          </m:r>
          <m:r>
            <m:rPr>
              <m:nor/>
              <m:sty m:val="p"/>
            </m:rPr>
            <m:t>featurise</m:t>
          </m:r>
          <m:r>
            <m:t>→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ensemble posterior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committee</m:t>
              </m:r>
            </m:lim>
          </m:limLow>
          <m:r>
            <m:t>→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episodic prior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k-NN</m:t>
              </m:r>
            </m:lim>
          </m:limLow>
          <m:r>
            <m:t>→</m:t>
          </m:r>
          <m:r>
            <m:rPr>
              <m:nor/>
              <m:sty m:val="p"/>
            </m:rPr>
            <m:t>gate</m:t>
          </m:r>
          <m:r>
            <m:t>→</m:t>
          </m:r>
          <m:r>
            <m:rPr>
              <m:nor/>
              <m:sty m:val="p"/>
            </m:rPr>
            <m:t>constraints</m:t>
          </m:r>
          <m:r>
            <m:t>→</m:t>
          </m:r>
          <m:r>
            <m:rPr>
              <m:nor/>
              <m:sty m:val="p"/>
            </m:rPr>
            <m:t>act</m:t>
          </m:r>
        </m:oMath>
      </m:oMathPara>
    </w:p>
    <w:p>
      <w:pPr>
        <w:pStyle w:val="FirstParagraph"/>
      </w:pPr>
      <w:r>
        <w:t xml:space="preserve">Every stage is a bounded amount of arithmetic and none touches the network.</w:t>
      </w:r>
    </w:p>
    <w:p>
      <w:pPr>
        <w:pStyle w:val="Heading2"/>
      </w:pPr>
      <w:bookmarkStart w:id="30" w:name="observations-and-budgeted-features"/>
      <w:r>
        <w:t xml:space="preserve">Observations and budgeted features</w:t>
      </w:r>
      <w:bookmarkEnd w:id="30"/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carries numeric features (gauge readings, resource</w:t>
      </w:r>
      <w:r>
        <w:t xml:space="preserve"> </w:t>
      </w:r>
      <w:r>
        <w:t xml:space="preserve">counts) and optional free text (a radio transcript, an SMS field report).</w:t>
      </w:r>
      <w:r>
        <w:t xml:space="preserve"> </w:t>
      </w:r>
      <w:r>
        <w:t xml:space="preserve">Text is featurised by the hashing trick with TF–IDF reweighting, so the</w:t>
      </w:r>
      <w:r>
        <w:t xml:space="preserve"> </w:t>
      </w:r>
      <w:r>
        <w:t xml:space="preserve">featuriser has</w:t>
      </w:r>
      <w:r>
        <w:t xml:space="preserve"> </w:t>
      </w:r>
      <w:r>
        <w:rPr>
          <w:i/>
        </w:rPr>
        <w:t xml:space="preserve">no stored vocabulary</w:t>
      </w:r>
      <w:r>
        <w:t xml:space="preserve"> </w:t>
      </w:r>
      <w:r>
        <w:t xml:space="preserve">and its footprint is fixed at</w:t>
      </w:r>
      <w:r>
        <w:t xml:space="preserve"> </w:t>
      </w:r>
      <w:r>
        <w:t xml:space="preserve">construction. This is the single most consequential engineering choice for</w:t>
      </w:r>
      <w:r>
        <w:t xml:space="preserve"> </w:t>
      </w:r>
      <w:r>
        <w:t xml:space="preserve">microcontroller-class targets: a conventional fitted vocabulary on HumAID</w:t>
      </w:r>
      <w:r>
        <w:t xml:space="preserve"> </w:t>
      </w:r>
      <w:r>
        <w:t xml:space="preserve">occupies roughly 98 MB, whereas the hashed featuriser is constant-size and</w:t>
      </w:r>
      <w:r>
        <w:t xml:space="preserve"> </w:t>
      </w:r>
      <w:r>
        <w:t xml:space="preserve">tunable by one parameter, which we sweep in Section V-B.</w:t>
      </w:r>
    </w:p>
    <w:p>
      <w:pPr>
        <w:pStyle w:val="Heading2"/>
      </w:pPr>
      <w:bookmarkStart w:id="31" w:name="the-ensemble-brain"/>
      <w:r>
        <w:t xml:space="preserve">The ensemble brain</w:t>
      </w:r>
      <w:bookmarkEnd w:id="31"/>
    </w:p>
    <w:p>
      <w:pPr>
        <w:pStyle w:val="FirstParagraph"/>
      </w:pPr>
      <w:r>
        <w:t xml:space="preserve">The core is a soft-voting committee of</w:t>
      </w:r>
      <w:r>
        <w:t xml:space="preserve"> </w:t>
      </w:r>
      <w:r>
        <w:rPr>
          <w:i/>
        </w:rPr>
        <w:t xml:space="preserve">deliberately heterogeneous</w:t>
      </w:r>
      <w:r>
        <w:t xml:space="preserve"> </w:t>
      </w:r>
      <w:r>
        <w:t xml:space="preserve">members — a boosted tree model, a bagged forest, and a linear</w:t>
      </w:r>
      <w:r>
        <w:t xml:space="preserve"> </w:t>
      </w:r>
      <w:r>
        <w:t xml:space="preserve">model, plus a generative naive-Bayes member for text. Homogeneity is the</w:t>
      </w:r>
      <w:r>
        <w:t xml:space="preserve"> </w:t>
      </w:r>
      <w:r>
        <w:t xml:space="preserve">failure mode to avoid: a random forest’s trees share an inductive bias, so</w:t>
      </w:r>
      <w:r>
        <w:t xml:space="preserve"> </w:t>
      </w:r>
      <w:r>
        <w:t xml:space="preserve">their disagreement collapses off-distribution exactly when the agent most</w:t>
      </w:r>
      <w:r>
        <w:t xml:space="preserve"> </w:t>
      </w:r>
      <w:r>
        <w:t xml:space="preserve">needs a warning. Mixing model families keeps the disagreement signal alive.</w:t>
      </w:r>
    </w:p>
    <w:p>
      <w:pPr>
        <w:pStyle w:val="BodyText"/>
      </w:pPr>
      <w:r>
        <w:t xml:space="preserve">Two defaults are set from measurement rather than convention. First,</w:t>
      </w:r>
      <w:r>
        <w:t xml:space="preserve"> </w:t>
      </w:r>
      <w:r>
        <w:rPr>
          <w:rStyle w:val="VerbatimChar"/>
        </w:rPr>
        <w:t xml:space="preserve">n_jobs=1</w:t>
      </w:r>
      <w:r>
        <w:t xml:space="preserve">: an agent decides about one observation at a time over a</w:t>
      </w:r>
      <w:r>
        <w:t xml:space="preserve"> </w:t>
      </w:r>
      <w:r>
        <w:t xml:space="preserve">handful of candidate actions, and joblib’s thread-pool construction costs</w:t>
      </w:r>
      <w:r>
        <w:t xml:space="preserve"> </w:t>
      </w:r>
      <w:r>
        <w:t xml:space="preserve">roughly 20× more than the prediction itself at that batch size</w:t>
      </w:r>
      <w:r>
        <w:t xml:space="preserve"> </w:t>
      </w:r>
      <w:r>
        <w:t xml:space="preserve">(90 ms versus 4 ms in our measurements). Parallelism is a throughput</w:t>
      </w:r>
      <w:r>
        <w:t xml:space="preserve"> </w:t>
      </w:r>
      <w:r>
        <w:t xml:space="preserve">optimisation and a latency pessimisation; edge agents want the latter. Second,</w:t>
      </w:r>
      <w:r>
        <w:t xml:space="preserve"> </w:t>
      </w:r>
      <w:r>
        <w:t xml:space="preserve">shallow forests: depth-10, 60-estimator forests lose well under a point of</w:t>
      </w:r>
      <w:r>
        <w:t xml:space="preserve"> </w:t>
      </w:r>
      <w:r>
        <w:t xml:space="preserve">accuracy against unbounded 200-tree forests while cutting the serialised model</w:t>
      </w:r>
      <w:r>
        <w:t xml:space="preserve"> </w:t>
      </w:r>
      <w:r>
        <w:t xml:space="preserve">roughly 9×.</w:t>
      </w:r>
    </w:p>
    <w:p>
      <w:pPr>
        <w:pStyle w:val="Heading2"/>
      </w:pPr>
      <w:bookmarkStart w:id="32" w:name="X8d3f45570ddbed346aaf79dde93ae60f36f0472"/>
      <w:r>
        <w:t xml:space="preserve">Uncertainty decomposition as control flow</w:t>
      </w:r>
      <w:bookmarkEnd w:id="32"/>
    </w:p>
    <w:p>
      <w:pPr>
        <w:pStyle w:val="FirstParagraph"/>
      </w:pPr>
      <w:r>
        <w:t xml:space="preserve">For member posteriors</w:t>
      </w:r>
      <w:r>
        <w:t xml:space="preserve"> </w:t>
      </w:r>
      <m:oMath>
        <m:r>
          <m:t>{</m:t>
        </m:r>
        <m:sSub>
          <m:e>
            <m:r>
              <m:t>p</m:t>
            </m:r>
          </m:e>
          <m:sub>
            <m:r>
              <m:t>m</m:t>
            </m:r>
          </m:sub>
        </m:sSub>
        <m:sSubSup>
          <m:e>
            <m:r>
              <m:t>}</m:t>
            </m:r>
          </m:e>
          <m:sub>
            <m:r>
              <m:t>m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over K actions with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, we compute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limLow>
                  <m:e>
                    <m:limLow>
                      <m:e>
                        <m:r>
                          <m:rPr>
                            <m:sty m:val="p"/>
                            <m:scr m:val="script"/>
                          </m:rPr>
                          <m:t>H</m:t>
                        </m:r>
                        <m:r>
                          <m:t>[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r>
                          <m:t>]</m:t>
                        </m:r>
                      </m:e>
                      <m:lim>
                        <m: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total</m:t>
                    </m:r>
                  </m:lim>
                </m:limLow>
                <m:r>
                  <m:t>=</m:t>
                </m:r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M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0"/>
                            <m:supHide m:val="1"/>
                          </m:naryPr>
                          <m:sub>
                            <m:r>
                              <m:t>m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  <m:scr m:val="script"/>
                              </m:rPr>
                              <m:t>H</m:t>
                            </m:r>
                          </m:e>
                        </m:nary>
                        <m:r>
                          <m:t>[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t>]</m:t>
                        </m:r>
                      </m:e>
                      <m:lim>
                        <m: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aleatoric</m:t>
                    </m:r>
                  </m:lim>
                </m:limLow>
                <m:r>
                  <m:t>+</m:t>
                </m:r>
                <m:limLow>
                  <m:e>
                    <m:limLow>
                      <m:e>
                        <m:d>
                          <m:dPr>
                            <m:begChr m:val="(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  <m:scr m:val="script"/>
                              </m:rPr>
                              <m:t>H</m:t>
                            </m:r>
                            <m:r>
                              <m:t>[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t>]</m:t>
                            </m:r>
                            <m: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M</m:t>
                                </m:r>
                              </m:den>
                            </m:f>
                            <m:nary>
                              <m:naryPr>
                                <m:chr m:val="∑"/>
                                <m:limLoc m:val="undOvr"/>
                                <m:subHide m:val="0"/>
                                <m:supHide m:val="1"/>
                              </m:naryPr>
                              <m:sub>
                                <m:r>
                                  <m:t>m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sty m:val="p"/>
                                    <m:scr m:val="script"/>
                                  </m:rPr>
                                  <m:t>H</m:t>
                                </m:r>
                              </m:e>
                            </m:nary>
                            <m:r>
                              <m:t>[</m:t>
                            </m:r>
                            <m:sSub>
                              <m:e>
                                <m:r>
                                  <m:t>p</m:t>
                                </m:r>
                              </m:e>
                              <m:sub>
                                <m:r>
                                  <m:t>m</m:t>
                                </m:r>
                              </m:sub>
                            </m:sSub>
                            <m:r>
                              <m:t>]</m:t>
                            </m:r>
                          </m:e>
                        </m:d>
                      </m:e>
                      <m:lim>
                        <m: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epistemic</m:t>
                    </m:r>
                  </m:lim>
                </m:limLow>
                <m: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each normalised by</w:t>
      </w:r>
      <w:r>
        <w:t xml:space="preserve"> </w:t>
      </w:r>
      <m:oMath>
        <m:r>
          <m:rPr>
            <m:nor/>
            <m:sty m:val="p"/>
          </m:rPr>
          <m:t>log</m:t>
        </m:r>
        <m:r>
          <m:t>K</m:t>
        </m:r>
      </m:oMath>
      <w:r>
        <w:t xml:space="preserve">. The distinction is operationally meaningful. High</w:t>
      </w:r>
      <w:r>
        <w:t xml:space="preserve"> </w:t>
      </w:r>
      <w:r>
        <w:t xml:space="preserve">aleatoric uncertainty means the members agree the situation is genuinely</w:t>
      </w:r>
      <w:r>
        <w:t xml:space="preserve"> </w:t>
      </w:r>
      <w:r>
        <w:t xml:space="preserve">ambiguous; more sensing will not help, so the agent should abstain. High</w:t>
      </w:r>
      <w:r>
        <w:t xml:space="preserve"> </w:t>
      </w:r>
      <w:r>
        <w:t xml:space="preserve">epistemic uncertainty means the members disagree — the agent is outside its</w:t>
      </w:r>
      <w:r>
        <w:t xml:space="preserve"> </w:t>
      </w:r>
      <w:r>
        <w:t xml:space="preserve">competence, and should gather evidence or escalate. A single model cannot</w:t>
      </w:r>
      <w:r>
        <w:t xml:space="preserve"> </w:t>
      </w:r>
      <w:r>
        <w:t xml:space="preserve">separate these without expensive sampling; a committee gets it for free.</w:t>
      </w:r>
    </w:p>
    <w:p>
      <w:pPr>
        <w:pStyle w:val="BodyText"/>
      </w:pPr>
      <w:r>
        <w:t xml:space="preserve">Gate thresholds are</w:t>
      </w:r>
      <w:r>
        <w:t xml:space="preserve"> </w:t>
      </w:r>
      <w:r>
        <w:rPr>
          <w:i/>
        </w:rPr>
        <w:t xml:space="preserve">calibrated</w:t>
      </w:r>
      <w:r>
        <w:t xml:space="preserve">, not chosen: we select the largest</w:t>
      </w:r>
      <w:r>
        <w:t xml:space="preserve"> </w:t>
      </w:r>
      <w:r>
        <w:t xml:space="preserve">coverage whose accuracy on accepted decisions meets a target precision, which</w:t>
      </w:r>
      <w:r>
        <w:t xml:space="preserve"> </w:t>
      </w:r>
      <w:r>
        <w:t xml:space="preserve">is standard selective prediction and keeps the framework honest.</w:t>
      </w:r>
    </w:p>
    <w:p>
      <w:pPr>
        <w:pStyle w:val="Heading2"/>
      </w:pPr>
      <w:bookmarkStart w:id="33" w:name="open-vocabulary-tool-routing"/>
      <w:r>
        <w:t xml:space="preserve">Open-vocabulary tool routing</w:t>
      </w:r>
      <w:bookmarkEnd w:id="33"/>
    </w:p>
    <w:p>
      <w:pPr>
        <w:pStyle w:val="FirstParagraph"/>
      </w:pPr>
      <w:r>
        <w:t xml:space="preserve">Rather than classifying into a fixed action label set, the router scores</w:t>
      </w:r>
      <w:r>
        <w:t xml:space="preserve"> </w:t>
      </w:r>
      <w:r>
        <w:rPr>
          <w:i/>
        </w:rPr>
        <w:t xml:space="preserve">(request, tool-specification) pairs</w:t>
      </w:r>
      <w:r>
        <w:t xml:space="preserve"> </w:t>
      </w:r>
      <w:r>
        <w:t xml:space="preserve">with a ranking ensemble over</w:t>
      </w:r>
      <w:r>
        <w:t xml:space="preserve"> </w:t>
      </w:r>
      <w:r>
        <w:t xml:space="preserve">lexical-overlap, TF–IDF-similarity, and schema-structure features. Because it</w:t>
      </w:r>
      <w:r>
        <w:t xml:space="preserve"> </w:t>
      </w:r>
      <w:r>
        <w:t xml:space="preserve">scores pairs, a tool registered after training is scored by the same features</w:t>
      </w:r>
      <w:r>
        <w:t xml:space="preserve"> </w:t>
      </w:r>
      <w:r>
        <w:t xml:space="preserve">as any other — the agent gains capabilities without retraining, which is the</w:t>
      </w:r>
      <w:r>
        <w:t xml:space="preserve"> </w:t>
      </w:r>
      <w:r>
        <w:t xml:space="preserve">property that makes LLM routers attractive in the first place. Specification</w:t>
      </w:r>
      <w:r>
        <w:t xml:space="preserve"> </w:t>
      </w:r>
      <w:r>
        <w:t xml:space="preserve">vectors are static and cached at registration, so routing costs one query</w:t>
      </w:r>
      <w:r>
        <w:t xml:space="preserve"> </w:t>
      </w:r>
      <w:r>
        <w:t xml:space="preserve">vectorisation plus a few sparse dot products.</w:t>
      </w:r>
    </w:p>
    <w:p>
      <w:pPr>
        <w:pStyle w:val="Heading2"/>
      </w:pPr>
      <w:bookmarkStart w:id="34" w:name="planning-memory-and-constraints"/>
      <w:r>
        <w:t xml:space="preserve">Planning, memory, and constraints</w:t>
      </w:r>
      <w:bookmarkEnd w:id="34"/>
    </w:p>
    <w:p>
      <w:pPr>
        <w:pStyle w:val="FirstParagraph"/>
      </w:pPr>
      <w:r>
        <w:t xml:space="preserve">A cost-optimal forward search over tool preconditions and effects, with an</w:t>
      </w:r>
      <w:r>
        <w:t xml:space="preserve"> </w:t>
      </w:r>
      <w:r>
        <w:t xml:space="preserve">admissible set-cover heuristic and a hard depth bound, handles action ordering;</w:t>
      </w:r>
      <w:r>
        <w:t xml:space="preserve"> </w:t>
      </w:r>
      <w:r>
        <w:t xml:space="preserve">termination is guaranteed by construction. Episodic memory is a capacity-bounded</w:t>
      </w:r>
      <w:r>
        <w:t xml:space="preserve"> </w:t>
      </w:r>
      <w:r>
        <w:t xml:space="preserve">k-NN store over past (observation, action, reward) cases that contributes a</w:t>
      </w:r>
      <w:r>
        <w:t xml:space="preserve"> </w:t>
      </w:r>
      <w:r>
        <w:t xml:space="preserve">prior over actions — the ensemble agent’s counterpart to in-context learning,</w:t>
      </w:r>
      <w:r>
        <w:t xml:space="preserve"> </w:t>
      </w:r>
      <w:r>
        <w:t xml:space="preserve">at kilobytes and microseconds. Finally, a constraint layer sits</w:t>
      </w:r>
      <w:r>
        <w:t xml:space="preserve"> </w:t>
      </w:r>
      <w:r>
        <w:rPr>
          <w:i/>
        </w:rP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learned policy: no statistical model may authorise an irreversible act on its</w:t>
      </w:r>
      <w:r>
        <w:t xml:space="preserve"> </w:t>
      </w:r>
      <w:r>
        <w:t xml:space="preserve">own, and a violated constraint converts the action into a recorded escalation.</w:t>
      </w:r>
    </w:p>
    <w:p>
      <w:pPr>
        <w:pStyle w:val="Heading1"/>
      </w:pPr>
      <w:bookmarkStart w:id="35" w:name="experimental-setup"/>
      <w:r>
        <w:t xml:space="preserve">Experimental Setup</w:t>
      </w:r>
      <w:bookmarkEnd w:id="35"/>
    </w:p>
    <w:p>
      <w:pPr>
        <w:pStyle w:val="FirstParagraph"/>
      </w:pPr>
      <w:r>
        <w:t xml:space="preserve">All experiments run on a 2-core x86_64 Linux container with 3.82 GB RAM</w:t>
      </w:r>
      <w:r>
        <w:t xml:space="preserve"> </w:t>
      </w:r>
      <w:r>
        <w:t xml:space="preserve">— itself close to a Raspberry Pi profile — with seeds fixed at 42 and full</w:t>
      </w:r>
      <w:r>
        <w:t xml:space="preserve"> </w:t>
      </w:r>
      <w:r>
        <w:t xml:space="preserve">provenance recorded in every result artefact. Software: scikit-learn</w:t>
      </w:r>
      <w:r>
        <w:t xml:space="preserve"> </w:t>
      </w:r>
      <w:r>
        <w:t xml:space="preserve">1.7.2 [12], LightGBM 4.7.0 [13],</w:t>
      </w:r>
      <w:r>
        <w:t xml:space="preserve"> </w:t>
      </w:r>
      <w:r>
        <w:t xml:space="preserve">NumPy 2.2.6.</w:t>
      </w:r>
    </w:p>
    <w:p>
      <w:pPr>
        <w:pStyle w:val="BodyText"/>
        <w:spacing w:before="200" w:line="240" w:lineRule="auto"/>
        <w:jc w:val="left"/>
      </w:pPr>
      <w:r/>
      <w:r>
        <w:rPr>
          <w:b/>
          <w:sz w:val="20"/>
        </w:rPr>
        <w:t>Benchmarks and what each isolates.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Benchmark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Size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Capability isolated</w:t>
            </w:r>
          </w:p>
        </w:tc>
      </w:tr>
      <w:tr>
        <w:tc>
          <w:tcPr>
            <w:tcW w:type="dxa" w:w="31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BFCL v3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1,700 functions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tool routing, abstention</w:t>
            </w:r>
          </w:p>
        </w:tc>
      </w:tr>
      <w:tr>
        <w:tc>
          <w:tcPr>
            <w:tcW w:type="dxa" w:w="31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HumAID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76,484 tweets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crisis perception</w:t>
            </w:r>
          </w:p>
        </w:tc>
      </w:tr>
      <w:tr>
        <w:tc>
          <w:tcPr>
            <w:tcW w:type="dxa" w:w="31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Flood-response sim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40-step episodes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sequential control</w:t>
            </w:r>
          </w:p>
        </w:tc>
      </w:tr>
      <w:tr>
        <w:tc>
          <w:tcPr>
            <w:tcW w:type="dxa" w:w="312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Edge profiles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 boards</w:t>
            </w:r>
          </w:p>
        </w:tc>
        <w:tc>
          <w:tcPr>
            <w:tcW w:type="dxa" w:w="312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resource cost</w:t>
            </w:r>
          </w:p>
        </w:tc>
      </w:tr>
    </w:tbl>
    <w:p>
      <w:pPr>
        <w:pStyle w:val="BodyText"/>
      </w:pPr>
      <w:r>
        <w:t xml:space="preserve">We note one discarded dataset, because the reason generalises. A widely-used</w:t>
      </w:r>
      <w:r>
        <w:t xml:space="preserve"> </w:t>
      </w:r>
      <w:r>
        <w:t xml:space="preserve">Bangladesh flood-prediction dataset gives 99.6% accuracy under a standard</w:t>
      </w:r>
      <w:r>
        <w:t xml:space="preserve"> </w:t>
      </w:r>
      <w:r>
        <w:t xml:space="preserve">ensemble — but a depth-1 decision stump on rainfall alone scores 98.4%,</w:t>
      </w:r>
      <w:r>
        <w:t xml:space="preserve"> </w:t>
      </w:r>
      <w:r>
        <w:t xml:space="preserve">and 92% of rows are positive. Its</w:t>
      </w:r>
      <w:r>
        <w:t xml:space="preserve"> </w:t>
      </w:r>
      <w:r>
        <w:t xml:space="preserve">“</w:t>
      </w:r>
      <w:r>
        <w:t xml:space="preserve">Flood?</w:t>
      </w:r>
      <w:r>
        <w:t xml:space="preserve">”</w:t>
      </w:r>
      <w:r>
        <w:t xml:space="preserve"> </w:t>
      </w:r>
      <w:r>
        <w:t xml:space="preserve">label is essentially a rainfall</w:t>
      </w:r>
      <w:r>
        <w:t xml:space="preserve"> </w:t>
      </w:r>
      <w:r>
        <w:t xml:space="preserve">threshold, so any model recovers it and the benchmark measures nothing. We</w:t>
      </w:r>
      <w:r>
        <w:t xml:space="preserve"> </w:t>
      </w:r>
      <w:r>
        <w:t xml:space="preserve">report this because such labels are common in applied disaster-ML papers and</w:t>
      </w:r>
      <w:r>
        <w:t xml:space="preserve"> </w:t>
      </w:r>
      <w:r>
        <w:t xml:space="preserve">are rarely audited.</w:t>
      </w:r>
    </w:p>
    <w:p>
      <w:pPr>
        <w:pStyle w:val="Heading1"/>
      </w:pPr>
      <w:bookmarkStart w:id="36" w:name="results"/>
      <w:r>
        <w:t xml:space="preserve">Results</w:t>
      </w:r>
      <w:bookmarkEnd w:id="36"/>
    </w:p>
    <w:p>
      <w:pPr>
        <w:pStyle w:val="Heading2"/>
      </w:pPr>
      <w:bookmarkStart w:id="37" w:name="tool-routing-and-abstention"/>
      <w:r>
        <w:t xml:space="preserve">Tool routing and abstention</w:t>
      </w:r>
      <w:bookmarkEnd w:id="37"/>
    </w:p>
    <w:p>
      <w:pPr>
        <w:pStyle w:val="FirstParagraph"/>
        <w:spacing w:before="200" w:line="240" w:lineRule="auto"/>
        <w:jc w:val="left"/>
      </w:pPr>
      <w:r/>
      <w:r>
        <w:rPr>
          <w:b/>
          <w:sz w:val="20"/>
        </w:rPr>
        <w:t>Tool routing on BFCL v3. Latency is per single decision, not amortised over a batch.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Split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Lexical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CONCLAVE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ms/dec.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multiple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90.0%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98.3%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4.72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live_multiple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316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79.4%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90.8%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3.99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live_multiple (unseen tools)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346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56.7%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78.9%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4.35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Abstention (irrelevance)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2,628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84.3% acc / 0.921 AUC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0.11</w:t>
            </w:r>
          </w:p>
        </w:tc>
      </w:tr>
    </w:tbl>
    <w:p>
      <w:pPr>
        <w:pStyle w:val="BodyText"/>
      </w:pPr>
      <w:r>
        <w:t xml:space="preserve">Table II and Fig. 1 report the results. The</w:t>
      </w:r>
      <w:r>
        <w:t xml:space="preserve"> </w:t>
      </w:r>
      <w:r>
        <w:t xml:space="preserve">ranking ensemble reaches 90.8% top-1 accuracy on the user-contributed</w:t>
      </w:r>
      <w:r>
        <w:t xml:space="preserve"> </w:t>
      </w:r>
      <w:r>
        <w:t xml:space="preserve">multi-tool split at 3.99 ms per decision (p99 7.09 ms) from a 631 KB</w:t>
      </w:r>
      <w:r>
        <w:t xml:space="preserve"> </w:t>
      </w:r>
      <w:r>
        <w:t xml:space="preserve">model. The lexical-similarity control isolates how much comes from learning:</w:t>
      </w:r>
      <w:r>
        <w:t xml:space="preserve"> </w:t>
      </w:r>
      <w:r>
        <w:t xml:space="preserve">11.4 points on the standard split, and 22.2 points on the unseen-tool</w:t>
      </w:r>
      <w:r>
        <w:t xml:space="preserve"> </w:t>
      </w:r>
      <w:r>
        <w:t xml:space="preserve">split, where the router still reaches 78.9% on tools absent from training.</w:t>
      </w:r>
      <w:r>
        <w:t xml:space="preserve"> </w:t>
      </w:r>
      <w:r>
        <w:t xml:space="preserve">Abstention — deciding no tool applies — reaches 0.921 AUC at 0.11 ms.</w:t>
      </w:r>
    </w:p>
    <w:p>
      <w:pPr>
        <w:pStyle w:val="BodyText"/>
      </w:pPr>
      <w:r>
        <w:t xml:space="preserve">For context, TinyLLM [3] reports 65.74% overall BFCL</w:t>
      </w:r>
      <w:r>
        <w:t xml:space="preserve"> </w:t>
      </w:r>
      <w:r>
        <w:t xml:space="preserve">accuracy for optimised sub-3B models. We stress that this is a different</w:t>
      </w:r>
      <w:r>
        <w:t xml:space="preserve"> </w:t>
      </w:r>
      <w:r>
        <w:t xml:space="preserve">metric, including argument-level matching, and we do not claim to beat it. The</w:t>
      </w:r>
      <w:r>
        <w:t xml:space="preserve"> </w:t>
      </w:r>
      <w:r>
        <w:t xml:space="preserve">defensible comparison is cost: three orders of magnitude in model size, and</w:t>
      </w:r>
      <w:r>
        <w:t xml:space="preserve"> </w:t>
      </w:r>
      <w:r>
        <w:t xml:space="preserve">milliseconds against the hundreds of milliseconds to seconds an SLM needs per</w:t>
      </w:r>
      <w:r>
        <w:t xml:space="preserve"> </w:t>
      </w:r>
      <w:r>
        <w:t xml:space="preserve">generation on ARM hardware.</w:t>
      </w:r>
    </w:p>
    <w:p>
      <w:pPr>
        <w:pStyle w:val="CaptionedFigure"/>
        <w:jc w:val="center"/>
      </w:pPr>
      <w:bookmarkStart w:id="39" w:name="fig:routing"/>
      <w:r>
        <w:drawing>
          <wp:inline>
            <wp:extent cx="4218186" cy="2835099"/>
            <wp:effectExtent b="0" l="0" r="0" t="0"/>
            <wp:docPr descr="Tool routing on BFCL v3. Learning contributes 11–22 points over lexical matching, with the largest gain where tools were unseen in training." title="" id="1" name="Picture"/>
            <a:graphic>
              <a:graphicData uri="http://schemas.openxmlformats.org/drawingml/2006/picture">
                <pic:pic>
                  <pic:nvPicPr>
                    <pic:cNvPr descr="figures/fig5_rou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186" cy="2835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Tool routing on BFCL v3. Learning contributes 11–22 points over</w:t>
      </w:r>
      <w:r>
        <w:t xml:space="preserve"> </w:t>
      </w:r>
      <w:r>
        <w:t xml:space="preserve">lexical matching, with the largest gain where tools were unseen in training.</w:t>
      </w:r>
    </w:p>
    <w:p>
      <w:pPr>
        <w:pStyle w:val="Heading2"/>
      </w:pPr>
      <w:bookmarkStart w:id="40" w:name="sec:humaid"/>
      <w:r>
        <w:t xml:space="preserve">Crisis perception</w:t>
      </w:r>
      <w:bookmarkEnd w:id="40"/>
    </w:p>
    <w:p>
      <w:pPr>
        <w:pStyle w:val="FirstParagraph"/>
        <w:spacing w:before="200" w:line="240" w:lineRule="auto"/>
        <w:jc w:val="left"/>
      </w:pPr>
      <w:r/>
      <w:r>
        <w:rPr>
          <w:b/>
          <w:sz w:val="20"/>
        </w:rPr>
        <w:t>HumAID triage, combined 10-class split. Baselines are as reported by the dataset authors , Table 7, row ``All''. The feature budget is CONCLAVE's deployment knob.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Weighted F1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Size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ms/dec.</w:t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Reported by the dataset authors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RoBERTa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0.760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~500 MB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BERT / DistilBERT / XLM-R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0.758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250--500 MB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FastText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0.744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SVM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0.731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Random Forest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This work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CONCLAVE 2^16 features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0.743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36.4 MB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4.94</w:t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CONCLAVE 2^14 features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0.726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10.1 MB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1.82</w:t>
            </w:r>
          </w:p>
        </w:tc>
      </w:tr>
      <w:tr>
        <w:tc>
          <w:tcPr>
            <w:tcW w:type="dxa" w:w="234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CONCLAVE 2^12 features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2.6 MB</w:t>
            </w:r>
          </w:p>
        </w:tc>
        <w:tc>
          <w:tcPr>
            <w:tcW w:type="dxa" w:w="2340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1.27</w:t>
            </w:r>
          </w:p>
        </w:tc>
      </w:tr>
    </w:tbl>
    <w:p>
      <w:pPr>
        <w:pStyle w:val="BodyText"/>
      </w:pPr>
      <w:r>
        <w:t xml:space="preserve">Table III and Fig. 2 give the accuracy–footprint</w:t>
      </w:r>
      <w:r>
        <w:t xml:space="preserve"> </w:t>
      </w:r>
      <w:r>
        <w:t xml:space="preserve">frontier on the authors’ combined split. CONCLAVE lands 1.8 weighted-F1 points</w:t>
      </w:r>
      <w:r>
        <w:t xml:space="preserve"> </w:t>
      </w:r>
      <w:r>
        <w:t xml:space="preserve">behind RoBERTa using a 14× smaller artefact, and matches FastText</w:t>
      </w:r>
      <w:r>
        <w:t xml:space="preserve"> </w:t>
      </w:r>
      <w:r>
        <w:t xml:space="preserve">(0.743 vs 0.744) while clearly exceeding the authors’ SVM (0.731) and</w:t>
      </w:r>
      <w:r>
        <w:t xml:space="preserve"> </w:t>
      </w:r>
      <w:r>
        <w:t xml:space="preserve">random forest (0.707). Even the 2.6 MB configuration (0.713) edges past</w:t>
      </w:r>
      <w:r>
        <w:t xml:space="preserve"> </w:t>
      </w:r>
      <w:r>
        <w:t xml:space="preserve">their random forest — at a size where a transformer is simply not an option.</w:t>
      </w:r>
      <w:r>
        <w:t xml:space="preserve"> </w:t>
      </w:r>
      <w:r>
        <w:t xml:space="preserve">We do not claim to match RoBERTa; we claim the trade is favourable when the</w:t>
      </w:r>
      <w:r>
        <w:t xml:space="preserve"> </w:t>
      </w:r>
      <w:r>
        <w:t xml:space="preserve">alternative is no agent at all.</w:t>
      </w:r>
    </w:p>
    <w:p>
      <w:pPr>
        <w:pStyle w:val="BodyText"/>
      </w:pPr>
      <w:r>
        <w:t xml:space="preserve">One caution for readers comparing against this dataset: Table 7</w:t>
      </w:r>
      <w:r>
        <w:t xml:space="preserve"> </w:t>
      </w:r>
      <w:r>
        <w:t xml:space="preserve">of [15] also contains a column average of 0.781, computed</w:t>
      </w:r>
      <w:r>
        <w:t xml:space="preserve"> </w:t>
      </w:r>
      <w:r>
        <w:t xml:space="preserve">across per-event and event-type rows. It is not the combined-dataset result and</w:t>
      </w:r>
      <w:r>
        <w:t xml:space="preserve"> </w:t>
      </w:r>
      <w:r>
        <w:t xml:space="preserve">should not be used as the baseline for work evaluated on the combined split, as</w:t>
      </w:r>
      <w:r>
        <w:t xml:space="preserve"> </w:t>
      </w:r>
      <w:r>
        <w:t xml:space="preserve">we initially did before checking the source table.</w:t>
      </w:r>
    </w:p>
    <w:p>
      <w:pPr>
        <w:pStyle w:val="CaptionedFigure"/>
        <w:jc w:val="center"/>
      </w:pPr>
      <w:bookmarkStart w:id="42" w:name="fig:frontier"/>
      <w:r>
        <w:drawing>
          <wp:inline>
            <wp:extent cx="3639220" cy="3115392"/>
            <wp:effectExtent b="0" l="0" r="0" t="0"/>
            <wp:docPr descr="Accuracy against deployment footprint on HumAID. Each point is a hashed-feature budget." title="" id="1" name="Picture"/>
            <a:graphic>
              <a:graphicData uri="http://schemas.openxmlformats.org/drawingml/2006/picture">
                <pic:pic>
                  <pic:nvPicPr>
                    <pic:cNvPr descr="figures/fig2_fronti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20" cy="311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Accuracy against deployment footprint on HumAID. Each point is a</w:t>
      </w:r>
      <w:r>
        <w:t xml:space="preserve"> </w:t>
      </w:r>
      <w:r>
        <w:t xml:space="preserve">hashed-feature budget.</w:t>
      </w:r>
    </w:p>
    <w:p>
      <w:pPr>
        <w:pStyle w:val="Heading2"/>
      </w:pPr>
      <w:bookmarkStart w:id="43" w:name="X31af2f7244564ccfeb551d7b7ce151187069a39"/>
      <w:r>
        <w:t xml:space="preserve">Sequential control under connectivity loss</w:t>
      </w:r>
      <w:bookmarkEnd w:id="43"/>
    </w:p>
    <w:p>
      <w:pPr>
        <w:pStyle w:val="FirstParagraph"/>
      </w:pPr>
      <w:r>
        <w:t xml:space="preserve">This is the experiment the work exists for, and it is deliberately stacked</w:t>
      </w:r>
      <w:r>
        <w:t xml:space="preserve"> </w:t>
      </w:r>
      <w:r>
        <w:t xml:space="preserve">against us. The cloud baseline runs an</w:t>
      </w:r>
      <w:r>
        <w:t xml:space="preserve"> </w:t>
      </w:r>
      <w:r>
        <w:rPr>
          <w:b/>
        </w:rPr>
        <w:t xml:space="preserve">oracle</w:t>
      </w:r>
      <w:r>
        <w:t xml:space="preserve"> </w:t>
      </w:r>
      <w:r>
        <w:t xml:space="preserve">policy with access to</w:t>
      </w:r>
      <w:r>
        <w:t xml:space="preserve"> </w:t>
      </w:r>
      <w:r>
        <w:t xml:space="preserve">the simulator’s latent risk — no real language model would do this well.</w:t>
      </w:r>
      <w:r>
        <w:t xml:space="preserve"> </w:t>
      </w:r>
      <w:r>
        <w:t xml:space="preserve">CONCLAVE sees only noisy sensors and a text field report, and was trained by</w:t>
      </w:r>
      <w:r>
        <w:t xml:space="preserve"> </w:t>
      </w:r>
      <w:r>
        <w:t xml:space="preserve">behaviour cloning on that same expert, so it is strictly weaker in capability.</w:t>
      </w:r>
      <w:r>
        <w:t xml:space="preserve"> </w:t>
      </w:r>
      <w:r>
        <w:t xml:space="preserve">Any advantage therefore comes from availability alone.</w:t>
      </w:r>
    </w:p>
    <w:p>
      <w:pPr>
        <w:pStyle w:val="BodyText"/>
        <w:spacing w:before="200" w:line="240" w:lineRule="auto"/>
        <w:jc w:val="left"/>
      </w:pPr>
      <w:r/>
      <w:r>
        <w:rPr>
          <w:b/>
          <w:sz w:val="20"/>
        </w:rPr>
        <w:t>Mean episode return under connectivity loss, 120 episodes per cell. Paired bootstrap over identical episode seeds.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Offline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CONCLAVE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Cloud oracle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Δ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0.0%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36.5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35.8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+0.6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[-0.7, 1.9]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35.3%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33.9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-34.2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+68.1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[57.6, 78.9]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53.0%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34.3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-77.7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+112.0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[100.6, 123.6]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62.3%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34.8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-99.3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+134.2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[122.9, 145.8]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68.6%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34.9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-113.2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+148.1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[136.2, 160.3]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73.1%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33.5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-127.3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+160.8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[148.5, 173.0]</w:t>
            </w:r>
          </w:p>
        </w:tc>
      </w:tr>
    </w:tbl>
    <w:p>
      <w:pPr>
        <w:pStyle w:val="BodyText"/>
      </w:pPr>
      <w:r>
        <w:t xml:space="preserve">Table IV and Fig. 3 show the result.</w:t>
      </w:r>
      <w:r>
        <w:t xml:space="preserve"> </w:t>
      </w:r>
      <w:r>
        <w:t xml:space="preserve">Under full connectivity the two are statistically indistinguishable</w:t>
      </w:r>
      <w:r>
        <w:t xml:space="preserve"> </w:t>
      </w:r>
      <w:r>
        <w:t xml:space="preserve">(Δ = 0.6, CI [−0.7, 1.9]), which confirms behaviour cloning recovered</w:t>
      </w:r>
      <w:r>
        <w:t xml:space="preserve"> </w:t>
      </w:r>
      <w:r>
        <w:t xml:space="preserve">the expert and validates the comparison as fair. From the first outage regime</w:t>
      </w:r>
      <w:r>
        <w:t xml:space="preserve"> </w:t>
      </w:r>
      <w:r>
        <w:t xml:space="preserve">onward, CONCLAVE is significantly better, and the gap widens monotonically. In</w:t>
      </w:r>
      <w:r>
        <w:t xml:space="preserve"> </w:t>
      </w:r>
      <w:r>
        <w:t xml:space="preserve">casualty terms, the oracle agent’s mean rises from 53.7 to 276.9 as</w:t>
      </w:r>
      <w:r>
        <w:t xml:space="preserve"> </w:t>
      </w:r>
      <w:r>
        <w:t xml:space="preserve">connectivity degrades, while CONCLAVE stays between 41.9 and 50.0. A</w:t>
      </w:r>
      <w:r>
        <w:t xml:space="preserve"> </w:t>
      </w:r>
      <w:r>
        <w:t xml:space="preserve">last-action cache recovers roughly half the loss but no more: stale actions in</w:t>
      </w:r>
      <w:r>
        <w:t xml:space="preserve"> </w:t>
      </w:r>
      <w:r>
        <w:t xml:space="preserve">a fast-moving flood are only marginally better than none. Static threshold</w:t>
      </w:r>
      <w:r>
        <w:t xml:space="preserve"> </w:t>
      </w:r>
      <w:r>
        <w:t xml:space="preserve">rules — the real-world incumbent — are unaffected by outages, as expected,</w:t>
      </w:r>
      <w:r>
        <w:t xml:space="preserve"> </w:t>
      </w:r>
      <w:r>
        <w:t xml:space="preserve">but are far worse than either agent throughout.</w:t>
      </w:r>
    </w:p>
    <w:p>
      <w:pPr>
        <w:pStyle w:val="CaptionedFigure"/>
        <w:jc w:val="center"/>
      </w:pPr>
      <w:bookmarkStart w:id="45" w:name="fig:availability"/>
      <w:r>
        <w:drawing>
          <wp:inline>
            <wp:extent cx="5334000" cy="2654784"/>
            <wp:effectExtent b="0" l="0" r="0" t="0"/>
            <wp:docPr descr="Return and casualties against measured offline fraction. The cloud agent has an oracle policy; its collapse is availability, not capability." title="" id="1" name="Picture"/>
            <a:graphic>
              <a:graphicData uri="http://schemas.openxmlformats.org/drawingml/2006/picture">
                <pic:pic>
                  <pic:nvPicPr>
                    <pic:cNvPr descr="figures/fig1_availa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4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Return and casualties against measured offline fraction. The cloud</w:t>
      </w:r>
      <w:r>
        <w:t xml:space="preserve"> </w:t>
      </w:r>
      <w:r>
        <w:t xml:space="preserve">agent has an oracle policy; its collapse is availability, not capability.</w:t>
      </w:r>
    </w:p>
    <w:p>
      <w:pPr>
        <w:pStyle w:val="Heading2"/>
      </w:pPr>
      <w:bookmarkStart w:id="46" w:name="resource-cost"/>
      <w:r>
        <w:t xml:space="preserve">Resource cost</w:t>
      </w:r>
      <w:bookmarkEnd w:id="46"/>
    </w:p>
    <w:p>
      <w:pPr>
        <w:pStyle w:val="FirstParagraph"/>
        <w:spacing w:before="200" w:line="240" w:lineRule="auto"/>
        <w:jc w:val="left"/>
      </w:pPr>
      <w:r/>
      <w:r>
        <w:rPr>
          <w:b/>
          <w:sz w:val="20"/>
        </w:rPr>
        <w:t>Decision cost under emulated edge profiles. Measured values were obtained with the board's core count and an enforced RAM ceiling; on-device columns are estimates scaled by relative single-core throughput.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Measured (host)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Estimated on-device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Board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p99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energy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Host (2-core x86)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2.47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3.07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2.47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37.1 mJ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Jetson Nano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2.46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3.23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9.47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94.7 mJ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Raspberry Pi 4B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2.44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3.64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8.72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55.8 mJ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Raspberry Pi 3B+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2.43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2.87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14.27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71.4 mJ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Pi Zero 2 W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2.49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3.37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22.59 ms</w:t>
            </w:r>
          </w:p>
        </w:tc>
        <w:tc>
          <w:tcPr>
            <w:tcW w:type="dxa" w:w="1872"/>
          </w:tcPr>
          <w:p>
            <w:pPr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56.5 mJ</w:t>
            </w:r>
          </w:p>
        </w:tc>
      </w:tr>
    </w:tbl>
    <w:p>
      <w:pPr>
        <w:pStyle w:val="BodyText"/>
      </w:pPr>
      <w:r>
        <w:t xml:space="preserve">Each cell is the lowest-median batch of five independent batches of 120</w:t>
      </w:r>
      <w:r>
        <w:t xml:space="preserve"> </w:t>
      </w:r>
      <w:r>
        <w:t xml:space="preserve">decisions. Interference from other processes can only make a timing slower, so</w:t>
      </w:r>
      <w:r>
        <w:t xml:space="preserve"> </w:t>
      </w:r>
      <w:r>
        <w:t xml:space="preserve">a single batch is an upper bound contaminated by whatever else the machine was</w:t>
      </w:r>
      <w:r>
        <w:t xml:space="preserve"> </w:t>
      </w:r>
      <w:r>
        <w:t xml:space="preserve">doing; taking the quietest batch is the least-contaminated estimate. We also</w:t>
      </w:r>
      <w:r>
        <w:t xml:space="preserve"> </w:t>
      </w:r>
      <w:r>
        <w:t xml:space="preserve">record the ratio of worst to best batch median (at most 1.19 here) so that</w:t>
      </w:r>
      <w:r>
        <w:t xml:space="preserve"> </w:t>
      </w:r>
      <w:r>
        <w:t xml:space="preserve">contamination stays visible rather than being averaged away. Without this, we</w:t>
      </w:r>
      <w:r>
        <w:t xml:space="preserve"> </w:t>
      </w:r>
      <w:r>
        <w:t xml:space="preserve">measured p99 figures that varied by 2.5× between runs on the same code.</w:t>
      </w:r>
    </w:p>
    <w:p>
      <w:pPr>
        <w:pStyle w:val="BodyText"/>
      </w:pPr>
      <w:r>
        <w:t xml:space="preserve">We separate measurement from modelling, because conflating them is how resource</w:t>
      </w:r>
      <w:r>
        <w:t xml:space="preserve"> </w:t>
      </w:r>
      <w:r>
        <w:t xml:space="preserve">claims fail review. Measured: single-decision latency with the target’s core</w:t>
      </w:r>
      <w:r>
        <w:t xml:space="preserve"> </w:t>
      </w:r>
      <w:r>
        <w:t xml:space="preserve">count and an enforced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 </w:t>
      </w:r>
      <w:r>
        <w:t xml:space="preserve">ceiling, peak resident memory, and</w:t>
      </w:r>
      <w:r>
        <w:t xml:space="preserve"> </w:t>
      </w:r>
      <w:r>
        <w:t xml:space="preserve">serialised size. Estimated, and labelled as such: on-device latency scaled by</w:t>
      </w:r>
      <w:r>
        <w:t xml:space="preserve"> </w:t>
      </w:r>
      <w:r>
        <w:t xml:space="preserve">relative single-core throughput, and energy as latency × TDP.</w:t>
      </w:r>
    </w:p>
    <w:p>
      <w:pPr>
        <w:pStyle w:val="CaptionedFigure"/>
        <w:jc w:val="center"/>
      </w:pPr>
      <w:bookmarkStart w:id="48" w:name="fig:edge"/>
      <w:r>
        <w:drawing>
          <wp:inline>
            <wp:extent cx="5334000" cy="2353349"/>
            <wp:effectExtent b="0" l="0" r="0" t="0"/>
            <wp:docPr descr="Left: estimated per-decision latency across emulated boards, with the 1 s mark shown for scale. Right: deployment footprint against the smallest agent-capable language models, on a log axis." title="" id="1" name="Picture"/>
            <a:graphic>
              <a:graphicData uri="http://schemas.openxmlformats.org/drawingml/2006/picture">
                <pic:pic>
                  <pic:nvPicPr>
                    <pic:cNvPr descr="figures/fig4_ed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Left: estimated per-decision latency across emulated boards, with the</w:t>
      </w:r>
      <w:r>
        <w:t xml:space="preserve"> </w:t>
      </w:r>
      <w:r>
        <w:t xml:space="preserve">1 s mark shown for scale. Right: deployment footprint against the smallest</w:t>
      </w:r>
      <w:r>
        <w:t xml:space="preserve"> </w:t>
      </w:r>
      <w:r>
        <w:t xml:space="preserve">agent-capable language models, on a log axis.</w:t>
      </w:r>
    </w:p>
    <w:p>
      <w:pPr>
        <w:pStyle w:val="BodyText"/>
      </w:pPr>
      <w:r>
        <w:t xml:space="preserve">The complete disaster agent — featuriser and ensemble — serialises to</w:t>
      </w:r>
      <w:r>
        <w:t xml:space="preserve"> </w:t>
      </w:r>
      <w:r>
        <w:t xml:space="preserve">232 KB, roughly 2100× smaller than a quantised 0.5B SLM’s weights. Fig. 4 puts</w:t>
      </w:r>
      <w:r>
        <w:t xml:space="preserve"> </w:t>
      </w:r>
      <w:r>
        <w:t xml:space="preserve">that alongside the smallest language models the agentic literature considers.</w:t>
      </w:r>
      <w:r>
        <w:t xml:space="preserve"> </w:t>
      </w:r>
      <w:r>
        <w:t xml:space="preserve">Estimated decision latency is about 23 ms mean and 31 ms at the 99th percentile even on a Pi Zero</w:t>
      </w:r>
      <w:r>
        <w:t xml:space="preserve"> </w:t>
      </w:r>
      <w:r>
        <w:t xml:space="preserve">2 W. We report one caveat plainly: peak resident memory is 217 MB, which is</w:t>
      </w:r>
      <w:r>
        <w:t xml:space="preserve"> </w:t>
      </w:r>
      <w:r>
        <w:t xml:space="preserve">dominated by the Python runtime and scientific stack, not the agent. On a</w:t>
      </w:r>
      <w:r>
        <w:t xml:space="preserve"> </w:t>
      </w:r>
      <w:r>
        <w:t xml:space="preserve">512 MB board that fits, but a C or MicroPython deployment would remove most</w:t>
      </w:r>
      <w:r>
        <w:t xml:space="preserve"> </w:t>
      </w:r>
      <w:r>
        <w:t xml:space="preserve">of it, and we have not built one.</w:t>
      </w:r>
    </w:p>
    <w:p>
      <w:pPr>
        <w:pStyle w:val="Heading2"/>
      </w:pPr>
      <w:bookmarkStart w:id="49" w:name="X3365655e1ee7e7e37a39ff4ea349e515a7cd23a"/>
      <w:r>
        <w:t xml:space="preserve">Does the uncertainty signal earn its place?</w:t>
      </w:r>
      <w:bookmarkEnd w:id="49"/>
    </w:p>
    <w:p>
      <w:pPr>
        <w:pStyle w:val="CaptionedFigure"/>
        <w:jc w:val="center"/>
      </w:pPr>
      <w:bookmarkStart w:id="51" w:name="fig:uncertainty"/>
      <w:r>
        <w:drawing>
          <wp:inline>
            <wp:extent cx="5334000" cy="2314099"/>
            <wp:effectExtent b="0" l="0" r="0" t="0"/>
            <wp:docPr descr="Left: selective prediction. Right: uncertainty tracks accuracy degradation across covariate shifts." title="" id="1" name="Picture"/>
            <a:graphic>
              <a:graphicData uri="http://schemas.openxmlformats.org/drawingml/2006/picture">
                <pic:pic>
                  <pic:nvPicPr>
                    <pic:cNvPr descr="figures/fig3_uncertain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Left: selective prediction. Right: uncertainty tracks accuracy</w:t>
      </w:r>
      <w:r>
        <w:t xml:space="preserve"> </w:t>
      </w:r>
      <w:r>
        <w:t xml:space="preserve">degradation across covariate shifts.</w:t>
      </w:r>
    </w:p>
    <w:p>
      <w:pPr>
        <w:pStyle w:val="BodyText"/>
      </w:pPr>
      <w:r>
        <w:rPr>
          <w:b/>
        </w:rPr>
        <w:t xml:space="preserve">Selective prediction works.</w:t>
      </w:r>
      <w:r>
        <w:t xml:space="preserve"> </w:t>
      </w:r>
      <w:r>
        <w:t xml:space="preserve">Accuracy on acted-on decisions rises from</w:t>
      </w:r>
      <w:r>
        <w:t xml:space="preserve"> </w:t>
      </w:r>
      <w:r>
        <w:t xml:space="preserve">96.3% at full coverage to 100% at 50% coverage, while random rejection</w:t>
      </w:r>
      <w:r>
        <w:t xml:space="preserve"> </w:t>
      </w:r>
      <w:r>
        <w:t xml:space="preserve">stays flat at ~96% (AURC 0.946).</w:t>
      </w:r>
    </w:p>
    <w:p>
      <w:pPr>
        <w:pStyle w:val="BodyText"/>
      </w:pPr>
      <w:r>
        <w:rPr>
          <w:b/>
        </w:rPr>
        <w:t xml:space="preserve">Shift detection works.</w:t>
      </w:r>
      <w:r>
        <w:t xml:space="preserve"> </w:t>
      </w:r>
      <w:r>
        <w:t xml:space="preserve">Across sensor noise, dropout, bias, and an</w:t>
      </w:r>
      <w:r>
        <w:t xml:space="preserve"> </w:t>
      </w:r>
      <w:r>
        <w:t xml:space="preserve">unfamiliar report vocabulary, uncertainty rises monotonically as accuracy falls</w:t>
      </w:r>
      <w:r>
        <w:t xml:space="preserve"> </w:t>
      </w:r>
      <w:r>
        <w:t xml:space="preserve">— AUROC 0.955 for novel text (accuracy</w:t>
      </w:r>
      <w:r>
        <w:t xml:space="preserve"> </w:t>
      </w:r>
      <m:oMath>
        <m:r>
          <m:t>96.3</m:t>
        </m:r>
        <m:r>
          <m:t>%</m:t>
        </m:r>
        <m:r>
          <m:t>→</m:t>
        </m:r>
        <m:r>
          <m:t>67.2</m:t>
        </m:r>
        <m:r>
          <m:t>%</m:t>
        </m:r>
      </m:oMath>
      <w:r>
        <w:t xml:space="preserve">) and</w:t>
      </w:r>
      <w:r>
        <w:t xml:space="preserve"> </w:t>
      </w:r>
      <w:r>
        <w:t xml:space="preserve">0.820 for 80% sensor dropout (accuracy</w:t>
      </w:r>
      <w:r>
        <w:t xml:space="preserve"> </w:t>
      </w:r>
      <m:oMath>
        <m:r>
          <m:t>→</m:t>
        </m:r>
        <m:r>
          <m:t>26.6</m:t>
        </m:r>
        <m:r>
          <m:t>%</m:t>
        </m:r>
      </m:oMath>
      <w:r>
        <w:t xml:space="preserve">). We note an</w:t>
      </w:r>
      <w:r>
        <w:t xml:space="preserve"> </w:t>
      </w:r>
      <w:r>
        <w:t xml:space="preserve">initial probe that shifted flood</w:t>
      </w:r>
      <w:r>
        <w:t xml:space="preserve"> </w:t>
      </w:r>
      <w:r>
        <w:rPr>
          <w:i/>
        </w:rPr>
        <w:t xml:space="preserve">severity</w:t>
      </w:r>
      <w:r>
        <w:t xml:space="preserve"> </w:t>
      </w:r>
      <w:r>
        <w:t xml:space="preserve">gave AUROC ≈ 0.50;</w:t>
      </w:r>
      <w:r>
        <w:t xml:space="preserve"> </w:t>
      </w:r>
      <w:r>
        <w:t xml:space="preserve">that was a flaw in the probe, not the signal, because the controller keeps</w:t>
      </w:r>
      <w:r>
        <w:t xml:space="preserve"> </w:t>
      </w:r>
      <w:r>
        <w:t xml:space="preserve">observations in-distribution under severity change. We report it because the</w:t>
      </w:r>
      <w:r>
        <w:t xml:space="preserve"> </w:t>
      </w:r>
      <w:r>
        <w:t xml:space="preserve">distinction — shifting latent dynamics is not shifting covariates — is easy</w:t>
      </w:r>
      <w:r>
        <w:t xml:space="preserve"> </w:t>
      </w:r>
      <w:r>
        <w:t xml:space="preserve">to get wrong.</w:t>
      </w:r>
    </w:p>
    <w:p>
      <w:pPr>
        <w:pStyle w:val="BodyText"/>
      </w:pPr>
      <w:r>
        <w:rPr>
          <w:b/>
        </w:rPr>
        <w:t xml:space="preserve">The decomposition does not beat plain confidence.</w:t>
      </w:r>
      <w:r>
        <w:t xml:space="preserve"> </w:t>
      </w:r>
      <w:r>
        <w:t xml:space="preserve">On both selective</w:t>
      </w:r>
      <w:r>
        <w:t xml:space="preserve"> </w:t>
      </w:r>
      <w:r>
        <w:t xml:space="preserve">prediction and shift detection, max-posterior confidence matches or slightly</w:t>
      </w:r>
      <w:r>
        <w:t xml:space="preserve"> </w:t>
      </w:r>
      <w:r>
        <w:t xml:space="preserve">exceeds the epistemic term (e.g. 0.960 vs 0.955 AUROC on novel text). The</w:t>
      </w:r>
      <w:r>
        <w:t xml:space="preserve"> </w:t>
      </w:r>
      <w:r>
        <w:t xml:space="preserve">theoretical appeal of separating aleatoric from epistemic uncertainty did not</w:t>
      </w:r>
      <w:r>
        <w:t xml:space="preserve"> </w:t>
      </w:r>
      <w:r>
        <w:t xml:space="preserve">translate into measured advantage on these tasks.</w:t>
      </w:r>
    </w:p>
    <w:p>
      <w:pPr>
        <w:pStyle w:val="BodyText"/>
      </w:pPr>
      <w:r>
        <w:rPr>
          <w:b/>
        </w:rPr>
        <w:t xml:space="preserve">And uncertainty-triggered oversight fails outright.</w:t>
      </w:r>
      <w:r>
        <w:t xml:space="preserve"> </w:t>
      </w:r>
      <w:r>
        <w:t xml:space="preserve">Under 60%</w:t>
      </w:r>
      <w:r>
        <w:t xml:space="preserve"> </w:t>
      </w:r>
      <w:r>
        <w:t xml:space="preserve">sensor dropout, with a budget of 10 human interventions per episode, random</w:t>
      </w:r>
      <w:r>
        <w:t xml:space="preserve"> </w:t>
      </w:r>
      <w:r>
        <w:t xml:space="preserve">allocation lifts mean return from −14.7 to +2.9, while epistemic-triggered</w:t>
      </w:r>
      <w:r>
        <w:t xml:space="preserve"> </w:t>
      </w:r>
      <w:r>
        <w:t xml:space="preserve">allocation reaches only −11.1 and confidence-triggered −10.3. Random wins.</w:t>
      </w:r>
      <w:r>
        <w:t xml:space="preserve"> </w:t>
      </w:r>
      <w:r>
        <w:t xml:space="preserve">The diagnosis: instantaneous uncertainty is high in</w:t>
      </w:r>
      <w:r>
        <w:t xml:space="preserve"> </w:t>
      </w:r>
      <w:r>
        <w:rPr>
          <w:i/>
        </w:rPr>
        <w:t xml:space="preserve">clusters</w:t>
      </w:r>
      <w:r>
        <w:t xml:space="preserve">, so</w:t>
      </w:r>
      <w:r>
        <w:t xml:space="preserve"> </w:t>
      </w:r>
      <w:r>
        <w:t xml:space="preserve">uncertainty-triggered escalations bunch together early in an episode, whereas</w:t>
      </w:r>
      <w:r>
        <w:t xml:space="preserve"> </w:t>
      </w:r>
      <w:r>
        <w:t xml:space="preserve">random allocation spreads oversight across the horizon. In a sequential task,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a decision matters is at least as important as how uncertain it is,</w:t>
      </w:r>
      <w:r>
        <w:t xml:space="preserve"> </w:t>
      </w:r>
      <w:r>
        <w:t xml:space="preserve">and an instantaneous signal is blind to that. The correction is a</w:t>
      </w:r>
      <w:r>
        <w:t xml:space="preserve"> </w:t>
      </w:r>
      <w:r>
        <w:t xml:space="preserve">value-of-information criterion that weights uncertainty by the consequence of</w:t>
      </w:r>
      <w:r>
        <w:t xml:space="preserve"> </w:t>
      </w:r>
      <w:r>
        <w:t xml:space="preserve">error at that step; we have not implemented it, and we flag it as the most</w:t>
      </w:r>
      <w:r>
        <w:t xml:space="preserve"> </w:t>
      </w:r>
      <w:r>
        <w:t xml:space="preserve">promising direction for follow-up work.</w:t>
      </w:r>
    </w:p>
    <w:p>
      <w:pPr>
        <w:pStyle w:val="Heading1"/>
      </w:pPr>
      <w:bookmarkStart w:id="52" w:name="discussion"/>
      <w:r>
        <w:t xml:space="preserve">Discussion</w:t>
      </w:r>
      <w:bookmarkEnd w:id="52"/>
    </w:p>
    <w:p>
      <w:pPr>
        <w:pStyle w:val="Heading2"/>
      </w:pPr>
      <w:bookmarkStart w:id="53" w:name="when-to-use-which-core"/>
      <w:r>
        <w:t xml:space="preserve">When to use which core</w:t>
      </w:r>
      <w:bookmarkEnd w:id="53"/>
    </w:p>
    <w:p>
      <w:pPr>
        <w:pStyle w:val="FirstParagraph"/>
      </w:pPr>
      <w:r>
        <w:t xml:space="preserve">Our results do not show that ensemble agents are better than language-model</w:t>
      </w:r>
      <w:r>
        <w:t xml:space="preserve"> </w:t>
      </w:r>
      <w:r>
        <w:t xml:space="preserve">agents. They show the two occupy different regimes. A language model remains</w:t>
      </w:r>
      <w:r>
        <w:t xml:space="preserve"> </w:t>
      </w:r>
      <w:r>
        <w:t xml:space="preserve">necessary when the action space is open-ended, when the task specification</w:t>
      </w:r>
      <w:r>
        <w:t xml:space="preserve"> </w:t>
      </w:r>
      <w:r>
        <w:t xml:space="preserve">arrives in unconstrained natural language and changes between invocations, or</w:t>
      </w:r>
      <w:r>
        <w:t xml:space="preserve"> </w:t>
      </w:r>
      <w:r>
        <w:t xml:space="preserve">when the agent must compose genuinely novel plans. An ensemble core is</w:t>
      </w:r>
      <w:r>
        <w:t xml:space="preserve"> </w:t>
      </w:r>
      <w:r>
        <w:t xml:space="preserve">preferable when the tool set is enumerable, the observations are largely</w:t>
      </w:r>
      <w:r>
        <w:t xml:space="preserve"> </w:t>
      </w:r>
      <w:r>
        <w:t xml:space="preserve">structured, the decision recurs, the deployment is connectivity-denied or</w:t>
      </w:r>
      <w:r>
        <w:t xml:space="preserve"> </w:t>
      </w:r>
      <w:r>
        <w:t xml:space="preserve">power-constrained, or worst-case latency must be certified. Disaster response</w:t>
      </w:r>
      <w:r>
        <w:t xml:space="preserve"> </w:t>
      </w:r>
      <w:r>
        <w:t xml:space="preserve">sits squarely in the second regime, as do industrial monitoring, agricultural</w:t>
      </w:r>
      <w:r>
        <w:t xml:space="preserve"> </w:t>
      </w:r>
      <w:r>
        <w:t xml:space="preserve">control, and remote clinical triage.</w:t>
      </w:r>
    </w:p>
    <w:p>
      <w:pPr>
        <w:pStyle w:val="Heading2"/>
      </w:pPr>
      <w:bookmarkStart w:id="54" w:name="X85cc23ae131ff57ff4c8ffa99723b06245a8fb5"/>
      <w:r>
        <w:t xml:space="preserve">The cost of the language model was mostly not reasoning</w:t>
      </w:r>
      <w:bookmarkEnd w:id="54"/>
    </w:p>
    <w:p>
      <w:pPr>
        <w:pStyle w:val="FirstParagraph"/>
      </w:pPr>
      <w:r>
        <w:t xml:space="preserve">A striking implication of Section V-B and Table II</w:t>
      </w:r>
      <w:r>
        <w:t xml:space="preserve"> </w:t>
      </w:r>
      <w:r>
        <w:t xml:space="preserve">is how much of an agentic pipeline turns out not to need language modelling.</w:t>
      </w:r>
      <w:r>
        <w:t xml:space="preserve"> </w:t>
      </w:r>
      <w:r>
        <w:t xml:space="preserve">Tool routing is ranking; abstention is binary classification; triage is</w:t>
      </w:r>
      <w:r>
        <w:t xml:space="preserve"> </w:t>
      </w:r>
      <w:r>
        <w:t xml:space="preserve">multi-class classification; sequential control is policy learning. The language</w:t>
      </w:r>
      <w:r>
        <w:t xml:space="preserve"> </w:t>
      </w:r>
      <w:r>
        <w:t xml:space="preserve">model in a conventional stack is doing work that is, for these tasks, largely</w:t>
      </w:r>
      <w:r>
        <w:t xml:space="preserve"> </w:t>
      </w:r>
      <w:r>
        <w:t xml:space="preserve">representational — and a hashing featuriser plus a committee of small models</w:t>
      </w:r>
      <w:r>
        <w:t xml:space="preserve"> </w:t>
      </w:r>
      <w:r>
        <w:t xml:space="preserve">recovers most of that representation at a fraction of the cost.</w:t>
      </w:r>
    </w:p>
    <w:p>
      <w:pPr>
        <w:pStyle w:val="Heading1"/>
      </w:pPr>
      <w:bookmarkStart w:id="55" w:name="limitations-and-threats-to-validity"/>
      <w:r>
        <w:t xml:space="preserve">Limitations and Threats to Validity</w:t>
      </w:r>
      <w:bookmarkEnd w:id="55"/>
    </w:p>
    <w:p>
      <w:pPr>
        <w:pStyle w:val="FirstParagraph"/>
      </w:pPr>
      <w:r>
        <w:t xml:space="preserve">We state these plainly.</w:t>
      </w:r>
    </w:p>
    <w:p>
      <w:pPr>
        <w:pStyle w:val="BodyText"/>
      </w:pPr>
      <w:r>
        <w:rPr>
          <w:b/>
        </w:rPr>
        <w:t xml:space="preserve">No physical hardware.</w:t>
      </w:r>
      <w:r>
        <w:t xml:space="preserve"> </w:t>
      </w:r>
      <w:r>
        <w:t xml:space="preserve">We do not own a Raspberry Pi or Jetson board.</w:t>
      </w:r>
      <w:r>
        <w:t xml:space="preserve"> </w:t>
      </w:r>
      <w:r>
        <w:t xml:space="preserve">Core counts and RAM ceilings were genuinely enforced, but on-device latency and</w:t>
      </w:r>
      <w:r>
        <w:t xml:space="preserve"> </w:t>
      </w:r>
      <w:r>
        <w:t xml:space="preserve">energy are model-based estimates using literature-derived throughput ratios.</w:t>
      </w:r>
      <w:r>
        <w:t xml:space="preserve"> </w:t>
      </w:r>
      <w:r>
        <w:t xml:space="preserve">They should be treated as projections until measured on real boards.</w:t>
      </w:r>
    </w:p>
    <w:p>
      <w:pPr>
        <w:pStyle w:val="BodyText"/>
      </w:pPr>
      <w:r>
        <w:rPr>
          <w:b/>
        </w:rPr>
        <w:t xml:space="preserve">The sequential environment is a simulation.</w:t>
      </w:r>
      <w:r>
        <w:t xml:space="preserve"> </w:t>
      </w:r>
      <w:r>
        <w:t xml:space="preserve">Its dynamics are</w:t>
      </w:r>
      <w:r>
        <w:t xml:space="preserve"> </w:t>
      </w:r>
      <w:r>
        <w:t xml:space="preserve">hand-specified, and the expert controller that CONCLAVE clones is a heuristic</w:t>
      </w:r>
      <w:r>
        <w:t xml:space="preserve"> </w:t>
      </w:r>
      <w:r>
        <w:t xml:space="preserve">rather than an optimal policy. The availability result — that a local brain</w:t>
      </w:r>
      <w:r>
        <w:t xml:space="preserve"> </w:t>
      </w:r>
      <w:r>
        <w:t xml:space="preserve">keeps working when the network does not — is robust to these details, but</w:t>
      </w:r>
      <w:r>
        <w:t xml:space="preserve"> </w:t>
      </w:r>
      <w:r>
        <w:t xml:space="preserve">absolute returns are not meaningful outside the simulator.</w:t>
      </w:r>
    </w:p>
    <w:p>
      <w:pPr>
        <w:pStyle w:val="BodyText"/>
      </w:pPr>
      <w:r>
        <w:rPr>
          <w:b/>
        </w:rPr>
        <w:t xml:space="preserve">Argument filling is out of scope.</w:t>
      </w:r>
      <w:r>
        <w:t xml:space="preserve"> </w:t>
      </w:r>
      <w:r>
        <w:t xml:space="preserve">CONCLAVE routes to a tool and abstains</w:t>
      </w:r>
      <w:r>
        <w:t xml:space="preserve"> </w:t>
      </w:r>
      <w:r>
        <w:t xml:space="preserve">when none applies; it does not extract typed arguments from free text, which</w:t>
      </w:r>
      <w:r>
        <w:t xml:space="preserve"> </w:t>
      </w:r>
      <w:r>
        <w:t xml:space="preserve">BFCL’s headline metric requires. Structured argument extraction with classical</w:t>
      </w:r>
      <w:r>
        <w:t xml:space="preserve"> </w:t>
      </w:r>
      <w:r>
        <w:t xml:space="preserve">methods is a real gap.</w:t>
      </w:r>
    </w:p>
    <w:p>
      <w:pPr>
        <w:pStyle w:val="BodyText"/>
      </w:pPr>
      <w:r>
        <w:rPr>
          <w:b/>
        </w:rPr>
        <w:t xml:space="preserve">The comparison to SLMs is on cost, not capability.</w:t>
      </w:r>
      <w:r>
        <w:t xml:space="preserve"> </w:t>
      </w:r>
      <w:r>
        <w:t xml:space="preserve">We did not run an</w:t>
      </w:r>
      <w:r>
        <w:t xml:space="preserve"> </w:t>
      </w:r>
      <w:r>
        <w:t xml:space="preserve">SLM baseline ourselves; we cite published numbers on a related but different</w:t>
      </w:r>
      <w:r>
        <w:t xml:space="preserve"> </w:t>
      </w:r>
      <w:r>
        <w:t xml:space="preserve">metric. A head-to-head evaluation on identical metrics and identical hardware</w:t>
      </w:r>
      <w:r>
        <w:t xml:space="preserve"> </w:t>
      </w:r>
      <w:r>
        <w:t xml:space="preserve">is the obvious next study.</w:t>
      </w:r>
    </w:p>
    <w:p>
      <w:pPr>
        <w:pStyle w:val="BodyText"/>
      </w:pPr>
      <w:r>
        <w:rPr>
          <w:b/>
        </w:rPr>
        <w:t xml:space="preserve">Text handling is lexical.</w:t>
      </w:r>
      <w:r>
        <w:t xml:space="preserve"> </w:t>
      </w:r>
      <w:r>
        <w:t xml:space="preserve">Hashed n-grams have no compositional</w:t>
      </w:r>
      <w:r>
        <w:t xml:space="preserve"> </w:t>
      </w:r>
      <w:r>
        <w:t xml:space="preserve">semantics. Negation, sarcasm, and paraphrase will hurt CONCLAVE more than a</w:t>
      </w:r>
      <w:r>
        <w:t xml:space="preserve"> </w:t>
      </w:r>
      <w:r>
        <w:t xml:space="preserve">transformer, which likely accounts for much of the HumAID gap.</w:t>
      </w:r>
    </w:p>
    <w:p>
      <w:pPr>
        <w:pStyle w:val="BodyText"/>
      </w:pPr>
      <w:r>
        <w:rPr>
          <w:b/>
        </w:rPr>
        <w:t xml:space="preserve">Peak memory is dominated by the runtime.</w:t>
      </w:r>
      <w:r>
        <w:t xml:space="preserve"> </w:t>
      </w:r>
      <w:r>
        <w:t xml:space="preserve">The agent is 232 KB; the</w:t>
      </w:r>
      <w:r>
        <w:t xml:space="preserve"> </w:t>
      </w:r>
      <w:r>
        <w:t xml:space="preserve">Python process is 217 MB. A genuinely microcontroller-class deployment needs</w:t>
      </w:r>
      <w:r>
        <w:t xml:space="preserve"> </w:t>
      </w:r>
      <w:r>
        <w:t xml:space="preserve">a reimplementation we have not attempted.</w:t>
      </w:r>
    </w:p>
    <w:p>
      <w:pPr>
        <w:pStyle w:val="Heading1"/>
      </w:pPr>
      <w:bookmarkStart w:id="56" w:name="conclusion"/>
      <w:r>
        <w:t xml:space="preserve">Conclusion</w:t>
      </w:r>
      <w:bookmarkEnd w:id="56"/>
    </w:p>
    <w:p>
      <w:pPr>
        <w:pStyle w:val="FirstParagraph"/>
      </w:pPr>
      <w:r>
        <w:t xml:space="preserve">Agentic AI has converged on a single architectural assumption — that a</w:t>
      </w:r>
      <w:r>
        <w:t xml:space="preserve"> </w:t>
      </w:r>
      <w:r>
        <w:t xml:space="preserve">language model belongs at the centre of the loop — and that assumption</w:t>
      </w:r>
      <w:r>
        <w:t xml:space="preserve"> </w:t>
      </w:r>
      <w:r>
        <w:t xml:space="preserve">excludes exactly the deployments where autonomy has the highest stakes: the</w:t>
      </w:r>
      <w:r>
        <w:t xml:space="preserve"> </w:t>
      </w:r>
      <w:r>
        <w:t xml:space="preserve">flood district with no cell tower, the remote clinic on a solar panel. We built</w:t>
      </w:r>
      <w:r>
        <w:t xml:space="preserve"> </w:t>
      </w:r>
      <w:r>
        <w:t xml:space="preserve">CONCLAVE to test whether the assumption is load-bearing, and find that for</w:t>
      </w:r>
      <w:r>
        <w:t xml:space="preserve"> </w:t>
      </w:r>
      <w:r>
        <w:t xml:space="preserve">bounded, recurring, sensor-driven decision loops it largely is not. A</w:t>
      </w:r>
      <w:r>
        <w:t xml:space="preserve"> </w:t>
      </w:r>
      <w:r>
        <w:t xml:space="preserve">heterogeneous ensemble routes tools at 90.8% top-1 accuracy in 4 ms from</w:t>
      </w:r>
      <w:r>
        <w:t xml:space="preserve"> </w:t>
      </w:r>
      <w:r>
        <w:t xml:space="preserve">631 KB, triages crisis reports within 1.8 F1 points of a transformer at</w:t>
      </w:r>
      <w:r>
        <w:t xml:space="preserve"> </w:t>
      </w:r>
      <w:r>
        <w:t xml:space="preserve">1/14 the size, and holds its performance flat while an oracle cloud agent</w:t>
      </w:r>
      <w:r>
        <w:t xml:space="preserve"> </w:t>
      </w:r>
      <w:r>
        <w:t xml:space="preserve">collapses as connectivity fails. It also has real limits, including one place</w:t>
      </w:r>
      <w:r>
        <w:t xml:space="preserve"> </w:t>
      </w:r>
      <w:r>
        <w:t xml:space="preserve">where our central intuition about uncertainty did not survive measurement.</w:t>
      </w:r>
    </w:p>
    <w:p>
      <w:pPr>
        <w:pStyle w:val="BodyText"/>
      </w:pPr>
      <w:r>
        <w:t xml:space="preserve">The broader point is that</w:t>
      </w:r>
      <w:r>
        <w:t xml:space="preserve"> </w:t>
      </w:r>
      <w:r>
        <w:t xml:space="preserve">“</w:t>
      </w:r>
      <w:r>
        <w:t xml:space="preserve">agentic</w:t>
      </w:r>
      <w:r>
        <w:t xml:space="preserve">”</w:t>
      </w:r>
      <w:r>
        <w:t xml:space="preserve"> </w:t>
      </w:r>
      <w:r>
        <w:t xml:space="preserve">names a control architecture, not a model</w:t>
      </w:r>
      <w:r>
        <w:t xml:space="preserve"> </w:t>
      </w:r>
      <w:r>
        <w:t xml:space="preserve">class. Recovering that distinction makes autonomy available to a large class of</w:t>
      </w:r>
      <w:r>
        <w:t xml:space="preserve"> </w:t>
      </w:r>
      <w:r>
        <w:t xml:space="preserve">systems currently priced out of it.</w:t>
      </w:r>
    </w:p>
    <w:p>
      <w:pPr>
        <w:pStyle w:val="Heading1"/>
      </w:pPr>
      <w:bookmarkStart w:id="57" w:name="reproducibility"/>
      <w:r>
        <w:t xml:space="preserve">Reproducibility</w:t>
      </w:r>
      <w:bookmarkEnd w:id="57"/>
    </w:p>
    <w:p>
      <w:pPr>
        <w:pStyle w:val="FirstParagraph"/>
      </w:pPr>
      <w:r>
        <w:t xml:space="preserve">All code, seeds, result artefacts, and figure-generation scripts are released</w:t>
      </w:r>
      <w:r>
        <w:t xml:space="preserve"> </w:t>
      </w:r>
      <w:r>
        <w:t xml:space="preserve">under Apache-2.0. Every result in this paper is regenerated by five scripts in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; each writes a JSON artefact recording platform, seed,</w:t>
      </w:r>
      <w:r>
        <w:t xml:space="preserve"> </w:t>
      </w:r>
      <w:r>
        <w:t xml:space="preserve">and commit. The full suite runs in under 30 minutes on the 2-core container</w:t>
      </w:r>
      <w:r>
        <w:t xml:space="preserve"> </w:t>
      </w:r>
      <w:r>
        <w:t xml:space="preserve">described in Section IV.</w:t>
      </w:r>
    </w:p>
    <w:p>
      <w:pPr>
        <w:pStyle w:val="Heading1"/>
      </w:pPr>
      <w:bookmarkStart w:id="58" w:name="references"/>
      <w:r>
        <w:t xml:space="preserve">References</w:t>
      </w:r>
      <w:bookmarkEnd w:id="58"/>
    </w:p>
    <w:p>
      <w:pPr>
        <w:numPr>
          <w:ilvl w:val="0"/>
          <w:numId w:val="1002"/>
        </w:numPr>
      </w:pPr>
      <w:r>
        <w:t xml:space="preserve">Authors of arXiv:2510.00078,</w:t>
      </w:r>
      <w:r>
        <w:t xml:space="preserve"> </w:t>
      </w:r>
      <w:r>
        <w:t xml:space="preserve">“</w:t>
      </w:r>
      <w:r>
        <w:t xml:space="preserve">Adaptive and resource-efficient agentic AI systems for mobile and embedded devices: A survey,</w:t>
      </w:r>
      <w:r>
        <w:t xml:space="preserve">”</w:t>
      </w:r>
      <w:r>
        <w:t xml:space="preserve"> </w:t>
      </w:r>
      <w:r>
        <w:t xml:space="preserve">arXiv preprint arXiv:2510.00078, 2025.</w:t>
      </w:r>
    </w:p>
    <w:p>
      <w:pPr>
        <w:numPr>
          <w:ilvl w:val="0"/>
          <w:numId w:val="1002"/>
        </w:numPr>
      </w:pPr>
      <w:r>
        <w:t xml:space="preserve">P. Belcak, G. Heinrich, S. Diao, Y. Fu, X. Dong, S. Muralidharan, Y. C. Lin, and P. Molchanov,</w:t>
      </w:r>
      <w:r>
        <w:t xml:space="preserve"> </w:t>
      </w:r>
      <w:r>
        <w:t xml:space="preserve">“</w:t>
      </w:r>
      <w:r>
        <w:t xml:space="preserve">Small language models are the future of agentic AI,</w:t>
      </w:r>
      <w:r>
        <w:t xml:space="preserve">”</w:t>
      </w:r>
      <w:r>
        <w:t xml:space="preserve"> </w:t>
      </w:r>
      <w:r>
        <w:t xml:space="preserve">arXiv preprint arXiv:2506.02153, 2025, nVIDIA Research.</w:t>
      </w:r>
    </w:p>
    <w:p>
      <w:pPr>
        <w:numPr>
          <w:ilvl w:val="0"/>
          <w:numId w:val="1002"/>
        </w:numPr>
      </w:pPr>
      <w:r>
        <w:t xml:space="preserve">M. A. Haque, F. Rahman, K. D. Gupta, K. Shujaee, and R. George,</w:t>
      </w:r>
      <w:r>
        <w:t xml:space="preserve"> </w:t>
      </w:r>
      <w:r>
        <w:t xml:space="preserve">“</w:t>
      </w:r>
      <w:r>
        <w:t xml:space="preserve">TinyLLM: Evaluation and optimization of small language models for agentic tasks on edge devices,</w:t>
      </w:r>
      <w:r>
        <w:t xml:space="preserve">”</w:t>
      </w:r>
      <w:r>
        <w:t xml:space="preserve"> </w:t>
      </w:r>
      <w:r>
        <w:t xml:space="preserve">arXiv preprint arXiv:2511.22138, 2025.</w:t>
      </w:r>
    </w:p>
    <w:p>
      <w:pPr>
        <w:numPr>
          <w:ilvl w:val="0"/>
          <w:numId w:val="1002"/>
        </w:numPr>
      </w:pPr>
      <w:r>
        <w:t xml:space="preserve">K. Valmeekam, M. Marquez, and S. Kambhampati,</w:t>
      </w:r>
      <w:r>
        <w:t xml:space="preserve"> </w:t>
      </w:r>
      <w:r>
        <w:t xml:space="preserve">“</w:t>
      </w:r>
      <w:r>
        <w:t xml:space="preserve">Can large language models really improve by self-critiquing their own plans?</w:t>
      </w:r>
      <w:r>
        <w:t xml:space="preserve">”</w:t>
      </w:r>
      <w:r>
        <w:t xml:space="preserve"> </w:t>
      </w:r>
      <w:r>
        <w:t xml:space="preserve">arXiv preprint arXiv:2310.08118, 2023.</w:t>
      </w:r>
    </w:p>
    <w:p>
      <w:pPr>
        <w:numPr>
          <w:ilvl w:val="0"/>
          <w:numId w:val="1002"/>
        </w:numPr>
      </w:pPr>
      <w:r>
        <w:t xml:space="preserve">B. Li, J. Ma, K. Yin, Y. Xiao, C.-W. Hsu, and A. Mostafavi,</w:t>
      </w:r>
      <w:r>
        <w:t xml:space="preserve"> </w:t>
      </w:r>
      <w:r>
        <w:t xml:space="preserve">“</w:t>
      </w:r>
      <w:r>
        <w:t xml:space="preserve">Disaster management in the era of agentic AI systems: A vision for collective human-machine intelligence for augmented resilience,</w:t>
      </w:r>
      <w:r>
        <w:t xml:space="preserve">”</w:t>
      </w:r>
      <w:r>
        <w:t xml:space="preserve"> </w:t>
      </w:r>
      <w:r>
        <w:t xml:space="preserve">arXiv preprint arXiv:2510.16034, 2025.</w:t>
      </w:r>
    </w:p>
    <w:p>
      <w:pPr>
        <w:numPr>
          <w:ilvl w:val="0"/>
          <w:numId w:val="1002"/>
        </w:numPr>
      </w:pPr>
      <w:r>
        <w:t xml:space="preserve">T. G. Dietterich,</w:t>
      </w:r>
      <w:r>
        <w:t xml:space="preserve"> </w:t>
      </w:r>
      <w:r>
        <w:t xml:space="preserve">“</w:t>
      </w:r>
      <w:r>
        <w:t xml:space="preserve">Ensemble methods in machine learning,</w:t>
      </w:r>
      <w:r>
        <w:t xml:space="preserve">”</w:t>
      </w:r>
      <w:r>
        <w:t xml:space="preserve"> </w:t>
      </w:r>
      <w:r>
        <w:t xml:space="preserve">Multiple Classifier Systems, LNCS 1857, pp. 1–15, 2000.</w:t>
      </w:r>
    </w:p>
    <w:p>
      <w:pPr>
        <w:numPr>
          <w:ilvl w:val="0"/>
          <w:numId w:val="1002"/>
        </w:numPr>
      </w:pPr>
      <w:r>
        <w:t xml:space="preserve">L. Breiman,</w:t>
      </w:r>
      <w:r>
        <w:t xml:space="preserve"> </w:t>
      </w:r>
      <w:r>
        <w:t xml:space="preserve">“</w:t>
      </w:r>
      <w:r>
        <w:t xml:space="preserve">Random forests,</w:t>
      </w:r>
      <w:r>
        <w:t xml:space="preserve">”</w:t>
      </w:r>
      <w:r>
        <w:t xml:space="preserve"> </w:t>
      </w:r>
      <w:r>
        <w:t xml:space="preserve">Machine Learning, vol. 45, no. 1, pp. 5–32, 2001.</w:t>
      </w:r>
    </w:p>
    <w:p>
      <w:pPr>
        <w:numPr>
          <w:ilvl w:val="0"/>
          <w:numId w:val="1002"/>
        </w:numPr>
      </w:pPr>
      <w:r>
        <w:t xml:space="preserve">B. Lakshminarayanan, A. Pritzel, and C. Blundell,</w:t>
      </w:r>
      <w:r>
        <w:t xml:space="preserve"> </w:t>
      </w:r>
      <w:r>
        <w:t xml:space="preserve">“</w:t>
      </w:r>
      <w:r>
        <w:t xml:space="preserve">Simple and scalable predictive uncertainty estimation using deep ensembles,</w:t>
      </w:r>
      <w:r>
        <w:t xml:space="preserve">”</w:t>
      </w:r>
      <w:r>
        <w:t xml:space="preserve"> </w:t>
      </w:r>
      <w:r>
        <w:t xml:space="preserve">in Advances in Neural Information Processing Systems (NeurIPS), 2017.</w:t>
      </w:r>
    </w:p>
    <w:p>
      <w:pPr>
        <w:numPr>
          <w:ilvl w:val="0"/>
          <w:numId w:val="1002"/>
        </w:numPr>
      </w:pPr>
      <w:r>
        <w:t xml:space="preserve">N. Houlsby, F. Huszár, Z. Ghahramani, and M. Lengyel,</w:t>
      </w:r>
      <w:r>
        <w:t xml:space="preserve"> </w:t>
      </w:r>
      <w:r>
        <w:t xml:space="preserve">“</w:t>
      </w:r>
      <w:r>
        <w:t xml:space="preserve">Bayesian active learning for classification and preference learning,</w:t>
      </w:r>
      <w:r>
        <w:t xml:space="preserve">”</w:t>
      </w:r>
      <w:r>
        <w:t xml:space="preserve"> </w:t>
      </w:r>
      <w:r>
        <w:t xml:space="preserve">arXiv preprint arXiv:1112.5745, 2011.</w:t>
      </w:r>
    </w:p>
    <w:p>
      <w:pPr>
        <w:numPr>
          <w:ilvl w:val="0"/>
          <w:numId w:val="1002"/>
        </w:numPr>
      </w:pPr>
      <w:r>
        <w:t xml:space="preserve">R. El-Yaniv and Y. Wiener,</w:t>
      </w:r>
      <w:r>
        <w:t xml:space="preserve"> </w:t>
      </w:r>
      <w:r>
        <w:t xml:space="preserve">“</w:t>
      </w:r>
      <w:r>
        <w:t xml:space="preserve">On the foundations of noise-free selective classification,</w:t>
      </w:r>
      <w:r>
        <w:t xml:space="preserve">”</w:t>
      </w:r>
      <w:r>
        <w:t xml:space="preserve"> </w:t>
      </w:r>
      <w:r>
        <w:t xml:space="preserve">Journal of Machine Learning Research, vol. 11, pp. 1605–1641, 2010.</w:t>
      </w:r>
    </w:p>
    <w:p>
      <w:pPr>
        <w:numPr>
          <w:ilvl w:val="0"/>
          <w:numId w:val="1002"/>
        </w:numPr>
      </w:pPr>
      <w:r>
        <w:t xml:space="preserve">Y. Geifman and R. El-Yaniv,</w:t>
      </w:r>
      <w:r>
        <w:t xml:space="preserve"> </w:t>
      </w:r>
      <w:r>
        <w:t xml:space="preserve">“</w:t>
      </w:r>
      <w:r>
        <w:t xml:space="preserve">Selective classification for deep neural networks,</w:t>
      </w:r>
      <w:r>
        <w:t xml:space="preserve">”</w:t>
      </w:r>
      <w:r>
        <w:t xml:space="preserve"> </w:t>
      </w:r>
      <w:r>
        <w:t xml:space="preserve">in Advances in Neural Information Processing Systems (NeurIPS), 2017.</w:t>
      </w:r>
    </w:p>
    <w:p>
      <w:pPr>
        <w:numPr>
          <w:ilvl w:val="0"/>
          <w:numId w:val="1002"/>
        </w:numPr>
      </w:pPr>
      <w:r>
        <w:t xml:space="preserve">F. Pedregosa et al.,</w:t>
      </w:r>
      <w:r>
        <w:t xml:space="preserve"> </w:t>
      </w:r>
      <w:r>
        <w:t xml:space="preserve">“</w:t>
      </w:r>
      <w:r>
        <w:t xml:space="preserve">Scikit-learn: Machine learning in Python,</w:t>
      </w:r>
      <w:r>
        <w:t xml:space="preserve">”</w:t>
      </w:r>
      <w:r>
        <w:t xml:space="preserve"> </w:t>
      </w:r>
      <w:r>
        <w:t xml:space="preserve">Journal of Machine Learning Research, vol. 12, pp. 2825–2830, 2011.</w:t>
      </w:r>
    </w:p>
    <w:p>
      <w:pPr>
        <w:numPr>
          <w:ilvl w:val="0"/>
          <w:numId w:val="1002"/>
        </w:numPr>
      </w:pPr>
      <w:r>
        <w:t xml:space="preserve">G. Ke, Q. Meng, T. Finley, T. Wang, W. Chen, W. Ma, Q. Ye, and T.-Y. Liu,</w:t>
      </w:r>
      <w:r>
        <w:t xml:space="preserve"> </w:t>
      </w:r>
      <w:r>
        <w:t xml:space="preserve">“</w:t>
      </w:r>
      <w:r>
        <w:t xml:space="preserve">LightGBM: A highly efficient gradient boosting decision tree,</w:t>
      </w:r>
      <w:r>
        <w:t xml:space="preserve">”</w:t>
      </w:r>
      <w:r>
        <w:t xml:space="preserve"> </w:t>
      </w:r>
      <w:r>
        <w:t xml:space="preserve">in Advances in Neural Information Processing Systems (NeurIPS), 2017.</w:t>
      </w:r>
    </w:p>
    <w:p>
      <w:pPr>
        <w:numPr>
          <w:ilvl w:val="0"/>
          <w:numId w:val="1002"/>
        </w:numPr>
      </w:pPr>
      <w:r>
        <w:t xml:space="preserve">S. G. Patil, F. Yan, H. Mao, and J. E. Gonzalez,</w:t>
      </w:r>
      <w:r>
        <w:t xml:space="preserve"> </w:t>
      </w:r>
      <w:r>
        <w:t xml:space="preserve">“</w:t>
      </w:r>
      <w:r>
        <w:t xml:space="preserve">Berkeley function calling leaderboard,</w:t>
      </w:r>
      <w:r>
        <w:t xml:space="preserve">”</w:t>
      </w:r>
      <w:r>
        <w:t xml:space="preserve"> </w:t>
      </w:r>
      <w:r>
        <w:t xml:space="preserve">https://gorilla.cs.berkeley.edu/leaderboard.html, 2024.</w:t>
      </w:r>
    </w:p>
    <w:p>
      <w:pPr>
        <w:numPr>
          <w:ilvl w:val="0"/>
          <w:numId w:val="1002"/>
        </w:numPr>
      </w:pPr>
      <w:r>
        <w:t xml:space="preserve">F. Alam, U. Qazi, M. Imran, and F. Ofli,</w:t>
      </w:r>
      <w:r>
        <w:t xml:space="preserve"> </w:t>
      </w:r>
      <w:r>
        <w:t xml:space="preserve">“</w:t>
      </w:r>
      <w:r>
        <w:t xml:space="preserve">HumAID: Human-annotated disaster incidents data from twitter with deep learning benchmarks,</w:t>
      </w:r>
      <w:r>
        <w:t xml:space="preserve">”</w:t>
      </w:r>
      <w:r>
        <w:t xml:space="preserve"> </w:t>
      </w:r>
      <w:r>
        <w:t xml:space="preserve">in Proceedings of the International AAAI Conference on Web and Social Media (ICWSM), vol. 15, 2021, pp. 933–942.</w:t>
      </w:r>
    </w:p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60" w:lineRule="auto"/>
    </w:pPr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image" Target="media/rId44.png"/><Relationship Id="rId41" Type="http://schemas.openxmlformats.org/officeDocument/2006/relationships/image" Target="media/rId41.png"/><Relationship Id="rId50" Type="http://schemas.openxmlformats.org/officeDocument/2006/relationships/image" Target="media/rId50.png"/><Relationship Id="rId47" Type="http://schemas.openxmlformats.org/officeDocument/2006/relationships/image" Target="media/rId47.png"/><Relationship Id="rId38" Type="http://schemas.openxmlformats.org/officeDocument/2006/relationships/image" Target="media/rId38.png"/><Relationship Id="rId20" Type="http://schemas.openxmlformats.org/officeDocument/2006/relationships/hyperlink" Target="https://github.com/&lt;user&gt;/concla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&lt;user&gt;/concla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CONCLAVE: Agentic AI Without a Language Model — Ensemble Machine Learning as the Cognitive Core for Connectivity-Denied Autonomous Systems</dc:title>
  <dc:creator>Aranya Mahmud</dc:creator>
  <cp:keywords/>
  <dcterms:created xsi:type="dcterms:W3CDTF">2026-09-10T18:06:09Z</dcterms:created>
  <dcterms:modified xsi:type="dcterms:W3CDTF">2026-09-10T18:06:09Z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Every widely used agentic AI framework places a language model at the centre of the sense–decide–act loop. That choice imports two dependencies that are untenable in the environments where autonomy matters most: a network path to a remote model, or enough local compute to host one. During a flood, a cyclone, or an earthquake — precisely when an autonomous responder is most valuable — cellular and backhaul infrastructure is among the first casualties, and the field hardware that survives is battery-powered and memory-constrained. We ask whether the language model is actually load-bearing for the class of agentic tasks these deployments require, and find that it often is not. We present CONCLAVE, a framework in which a heterogeneous machine-learning ensemble replaces the language model as the cognitive core, supplying action selection, open-vocabulary tool routing, calibrated abstention, and an explicit uncertainty decomposition that a single model cannot provide. On the Berkeley Function Calling Leaderboard, CONCLAVE’s ranking ensemble selects the correct tool with 90.8% top-1 accuracy on the user-contributed multi-tool split, 78.9% when every test tool was unseen during training, in 4.0 ms per decision from a 631 KB model. On the HumAID crisis-triage benchmark it reaches 74.3% weighted F1 against 76.0% for the RoBERTa baseline the dataset authors report on the same combined split — a 1.8-point gap — while exceeding every classical baseline they report, from a 36 MB artefact rather than a 125M-parameter transformer. In a sequential flood-response simulation, CONCLAVE is statistically indistinguishable from an oracle cloud agent under full connectivity (Δ = 0.6, 95% CI [−0.7, 1.9]) and significantly better once outages begin, converting a −127 mean return into +34 when 73% of steps are offline. We also report a negative result: ensemble disagreement, while an excellent detector of covariate shift (AUROC up to 0.955), does not outperform random allocation when used to direct a scarce human oversight budget in a sequential task. CONCLAVE is released under Apache-2.0.</vt:lpwstr>
  </property>
</Properties>
</file>