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5187" w14:textId="77777777" w:rsidR="00297B62" w:rsidRPr="00297B62" w:rsidRDefault="00297B62" w:rsidP="00297B62">
      <w:pPr>
        <w:rPr>
          <w:lang w:val="en-KE"/>
        </w:rPr>
      </w:pPr>
      <w:proofErr w:type="spellStart"/>
      <w:r w:rsidRPr="00297B62">
        <w:rPr>
          <w:b/>
          <w:bCs/>
          <w:lang w:val="en-KE"/>
        </w:rPr>
        <w:t>JCars</w:t>
      </w:r>
      <w:proofErr w:type="spellEnd"/>
      <w:r w:rsidRPr="00297B62">
        <w:rPr>
          <w:b/>
          <w:bCs/>
          <w:lang w:val="en-KE"/>
        </w:rPr>
        <w:t> Sales Data Analysis Report</w:t>
      </w:r>
    </w:p>
    <w:p w14:paraId="050994C5" w14:textId="77777777" w:rsidR="00297B62" w:rsidRPr="00297B62" w:rsidRDefault="00297B62" w:rsidP="00297B62">
      <w:pPr>
        <w:rPr>
          <w:lang w:val="en-KE"/>
        </w:rPr>
      </w:pPr>
      <w:r w:rsidRPr="00297B62">
        <w:rPr>
          <w:b/>
          <w:bCs/>
          <w:lang w:val="en-KE"/>
        </w:rPr>
        <w:t>Core Performance Metrics</w:t>
      </w:r>
    </w:p>
    <w:p w14:paraId="5B9CEC2F" w14:textId="77777777" w:rsidR="00297B62" w:rsidRPr="00297B62" w:rsidRDefault="00297B62" w:rsidP="00297B62">
      <w:pPr>
        <w:numPr>
          <w:ilvl w:val="0"/>
          <w:numId w:val="1"/>
        </w:numPr>
        <w:rPr>
          <w:lang w:val="en-KE"/>
        </w:rPr>
      </w:pPr>
      <w:r w:rsidRPr="00297B62">
        <w:rPr>
          <w:lang w:val="en-KE"/>
        </w:rPr>
        <w:t>The organization achieved 2bn in total sales revenue.</w:t>
      </w:r>
    </w:p>
    <w:p w14:paraId="2E1D9DC5" w14:textId="77777777" w:rsidR="00297B62" w:rsidRPr="00297B62" w:rsidRDefault="00297B62" w:rsidP="00297B62">
      <w:pPr>
        <w:numPr>
          <w:ilvl w:val="0"/>
          <w:numId w:val="1"/>
        </w:numPr>
        <w:rPr>
          <w:lang w:val="en-KE"/>
        </w:rPr>
      </w:pPr>
      <w:r w:rsidRPr="00297B62">
        <w:rPr>
          <w:lang w:val="en-KE"/>
        </w:rPr>
        <w:t> Operations generated 527M in gross profit from 417 total units sold across 254 total orders.</w:t>
      </w:r>
    </w:p>
    <w:p w14:paraId="413A481D" w14:textId="77777777" w:rsidR="00297B62" w:rsidRPr="00297B62" w:rsidRDefault="00297B62" w:rsidP="00297B62">
      <w:pPr>
        <w:numPr>
          <w:ilvl w:val="0"/>
          <w:numId w:val="1"/>
        </w:numPr>
        <w:rPr>
          <w:lang w:val="en-KE"/>
        </w:rPr>
      </w:pPr>
      <w:r w:rsidRPr="00297B62">
        <w:rPr>
          <w:lang w:val="en-KE"/>
        </w:rPr>
        <w:t>The average delivery period stands at 15.27 days, </w:t>
      </w:r>
    </w:p>
    <w:p w14:paraId="73ED4731" w14:textId="77777777" w:rsidR="00297B62" w:rsidRPr="00297B62" w:rsidRDefault="00297B62" w:rsidP="00297B62">
      <w:pPr>
        <w:numPr>
          <w:ilvl w:val="0"/>
          <w:numId w:val="1"/>
        </w:numPr>
        <w:rPr>
          <w:lang w:val="en-KE"/>
        </w:rPr>
      </w:pPr>
      <w:r w:rsidRPr="00297B62">
        <w:rPr>
          <w:lang w:val="en-KE"/>
        </w:rPr>
        <w:t>The average customer satisfaction stands at</w:t>
      </w:r>
      <w:r w:rsidRPr="00297B62">
        <w:rPr>
          <w:b/>
          <w:bCs/>
          <w:lang w:val="en-KE"/>
        </w:rPr>
        <w:t> </w:t>
      </w:r>
      <w:r w:rsidRPr="00297B62">
        <w:rPr>
          <w:lang w:val="en-KE"/>
        </w:rPr>
        <w:t>3.56 per customer rating.</w:t>
      </w:r>
    </w:p>
    <w:p w14:paraId="70D107A7" w14:textId="77777777" w:rsidR="00297B62" w:rsidRPr="00297B62" w:rsidRDefault="00297B62" w:rsidP="00297B62">
      <w:pPr>
        <w:rPr>
          <w:lang w:val="en-KE"/>
        </w:rPr>
      </w:pPr>
      <w:r w:rsidRPr="00297B62">
        <w:rPr>
          <w:b/>
          <w:bCs/>
          <w:lang w:val="en-KE"/>
        </w:rPr>
        <w:t>Key Operational Insight</w:t>
      </w:r>
      <w:r w:rsidRPr="00297B62">
        <w:rPr>
          <w:lang w:val="en-KE"/>
        </w:rPr>
        <w:t>s</w:t>
      </w:r>
    </w:p>
    <w:p w14:paraId="1E1F7E64" w14:textId="77777777" w:rsidR="00297B62" w:rsidRPr="00297B62" w:rsidRDefault="00297B62" w:rsidP="00297B62">
      <w:pPr>
        <w:numPr>
          <w:ilvl w:val="0"/>
          <w:numId w:val="2"/>
        </w:numPr>
        <w:rPr>
          <w:lang w:val="en-KE"/>
        </w:rPr>
      </w:pPr>
      <w:r w:rsidRPr="00297B62">
        <w:rPr>
          <w:lang w:val="en-KE"/>
        </w:rPr>
        <w:t>SUVs heavily dominate the product mix, contributing 1.1bn in sales revenue and accounting for the highest volume with 164 units sold. Sedans follow as the second most lucrative segment (0.2bn revenue, 69 units), while vans and saloons represent the lowest-performing segments.</w:t>
      </w:r>
    </w:p>
    <w:p w14:paraId="39408B62" w14:textId="77777777" w:rsidR="00297B62" w:rsidRPr="00297B62" w:rsidRDefault="00297B62" w:rsidP="00297B62">
      <w:pPr>
        <w:numPr>
          <w:ilvl w:val="0"/>
          <w:numId w:val="2"/>
        </w:numPr>
        <w:rPr>
          <w:lang w:val="en-KE"/>
        </w:rPr>
      </w:pPr>
      <w:r w:rsidRPr="00297B62">
        <w:rPr>
          <w:lang w:val="en-KE"/>
        </w:rPr>
        <w:t> A monthly performance review reveals significant seasonal spikes. The highest surge in units sold occurred in February, whereas total sales revenue and gross profit peaked sharply in April before experiencing a notable mid-year decline and fluctuating through the final quarter.</w:t>
      </w:r>
    </w:p>
    <w:p w14:paraId="7C300C42" w14:textId="77777777" w:rsidR="00297B62" w:rsidRPr="00297B62" w:rsidRDefault="00297B62" w:rsidP="00297B62">
      <w:pPr>
        <w:numPr>
          <w:ilvl w:val="0"/>
          <w:numId w:val="2"/>
        </w:numPr>
        <w:rPr>
          <w:lang w:val="en-KE"/>
        </w:rPr>
      </w:pPr>
      <w:r w:rsidRPr="00297B62">
        <w:rPr>
          <w:lang w:val="en-KE"/>
        </w:rPr>
        <w:t>Sales representation is highly competitive. Faith and Grace lead performance, generating 0.35bn each, with Faith moving 54 units</w:t>
      </w:r>
      <w:r w:rsidRPr="00297B62">
        <w:rPr>
          <w:b/>
          <w:bCs/>
          <w:lang w:val="en-KE"/>
        </w:rPr>
        <w:t> </w:t>
      </w:r>
      <w:r w:rsidRPr="00297B62">
        <w:rPr>
          <w:lang w:val="en-KE"/>
        </w:rPr>
        <w:t>and Grace moving 53 units</w:t>
      </w:r>
      <w:r w:rsidRPr="00297B62">
        <w:rPr>
          <w:b/>
          <w:bCs/>
          <w:lang w:val="en-KE"/>
        </w:rPr>
        <w:t>.</w:t>
      </w:r>
      <w:r w:rsidRPr="00297B62">
        <w:rPr>
          <w:lang w:val="en-KE"/>
        </w:rPr>
        <w:t> Mary, Brian, and Mercedes follow closely, sustaining consistent sales volumes above 35 units.</w:t>
      </w:r>
    </w:p>
    <w:p w14:paraId="5A534220" w14:textId="77777777" w:rsidR="00297B62" w:rsidRPr="00297B62" w:rsidRDefault="00297B62" w:rsidP="00297B62">
      <w:pPr>
        <w:numPr>
          <w:ilvl w:val="0"/>
          <w:numId w:val="2"/>
        </w:numPr>
        <w:rPr>
          <w:lang w:val="en-KE"/>
        </w:rPr>
      </w:pPr>
      <w:r w:rsidRPr="00297B62">
        <w:rPr>
          <w:b/>
          <w:bCs/>
          <w:lang w:val="en-KE"/>
        </w:rPr>
        <w:t> </w:t>
      </w:r>
      <w:r w:rsidRPr="00297B62">
        <w:rPr>
          <w:lang w:val="en-KE"/>
        </w:rPr>
        <w:t>The geographic map visualizes operations distributed across key regions in Kenya, tracking cleaned revenue figures natively across major urban branches including Nairobi, Kisumu, Mombasa, Eldoret, and Kakamega.</w:t>
      </w:r>
    </w:p>
    <w:p w14:paraId="35ACA04D" w14:textId="77777777" w:rsidR="004814D2" w:rsidRDefault="004814D2"/>
    <w:sectPr w:rsidR="00481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6A2"/>
    <w:multiLevelType w:val="multilevel"/>
    <w:tmpl w:val="5BE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12E6D"/>
    <w:multiLevelType w:val="multilevel"/>
    <w:tmpl w:val="93D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856218">
    <w:abstractNumId w:val="0"/>
  </w:num>
  <w:num w:numId="2" w16cid:durableId="762727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B62"/>
    <w:rsid w:val="00297B62"/>
    <w:rsid w:val="004814D2"/>
    <w:rsid w:val="00757DFD"/>
    <w:rsid w:val="00B7067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BCD2"/>
  <w15:chartTrackingRefBased/>
  <w15:docId w15:val="{92B6862D-958C-46EA-9EA8-577AA2BC3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B62"/>
    <w:rPr>
      <w:rFonts w:eastAsiaTheme="majorEastAsia" w:cstheme="majorBidi"/>
      <w:color w:val="272727" w:themeColor="text1" w:themeTint="D8"/>
    </w:rPr>
  </w:style>
  <w:style w:type="paragraph" w:styleId="Title">
    <w:name w:val="Title"/>
    <w:basedOn w:val="Normal"/>
    <w:next w:val="Normal"/>
    <w:link w:val="TitleChar"/>
    <w:uiPriority w:val="10"/>
    <w:qFormat/>
    <w:rsid w:val="00297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B62"/>
    <w:pPr>
      <w:spacing w:before="160"/>
      <w:jc w:val="center"/>
    </w:pPr>
    <w:rPr>
      <w:i/>
      <w:iCs/>
      <w:color w:val="404040" w:themeColor="text1" w:themeTint="BF"/>
    </w:rPr>
  </w:style>
  <w:style w:type="character" w:customStyle="1" w:styleId="QuoteChar">
    <w:name w:val="Quote Char"/>
    <w:basedOn w:val="DefaultParagraphFont"/>
    <w:link w:val="Quote"/>
    <w:uiPriority w:val="29"/>
    <w:rsid w:val="00297B62"/>
    <w:rPr>
      <w:i/>
      <w:iCs/>
      <w:color w:val="404040" w:themeColor="text1" w:themeTint="BF"/>
    </w:rPr>
  </w:style>
  <w:style w:type="paragraph" w:styleId="ListParagraph">
    <w:name w:val="List Paragraph"/>
    <w:basedOn w:val="Normal"/>
    <w:uiPriority w:val="34"/>
    <w:qFormat/>
    <w:rsid w:val="00297B62"/>
    <w:pPr>
      <w:ind w:left="720"/>
      <w:contextualSpacing/>
    </w:pPr>
  </w:style>
  <w:style w:type="character" w:styleId="IntenseEmphasis">
    <w:name w:val="Intense Emphasis"/>
    <w:basedOn w:val="DefaultParagraphFont"/>
    <w:uiPriority w:val="21"/>
    <w:qFormat/>
    <w:rsid w:val="00297B62"/>
    <w:rPr>
      <w:i/>
      <w:iCs/>
      <w:color w:val="0F4761" w:themeColor="accent1" w:themeShade="BF"/>
    </w:rPr>
  </w:style>
  <w:style w:type="paragraph" w:styleId="IntenseQuote">
    <w:name w:val="Intense Quote"/>
    <w:basedOn w:val="Normal"/>
    <w:next w:val="Normal"/>
    <w:link w:val="IntenseQuoteChar"/>
    <w:uiPriority w:val="30"/>
    <w:qFormat/>
    <w:rsid w:val="00297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B62"/>
    <w:rPr>
      <w:i/>
      <w:iCs/>
      <w:color w:val="0F4761" w:themeColor="accent1" w:themeShade="BF"/>
    </w:rPr>
  </w:style>
  <w:style w:type="character" w:styleId="IntenseReference">
    <w:name w:val="Intense Reference"/>
    <w:basedOn w:val="DefaultParagraphFont"/>
    <w:uiPriority w:val="32"/>
    <w:qFormat/>
    <w:rsid w:val="00297B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Ruto Robert</dc:creator>
  <cp:keywords/>
  <dc:description/>
  <cp:lastModifiedBy>Ruto Robert</cp:lastModifiedBy>
  <cp:revision>1</cp:revision>
  <dcterms:created xsi:type="dcterms:W3CDTF">2026-07-08T13:08:00Z</dcterms:created>
  <dcterms:modified xsi:type="dcterms:W3CDTF">2026-07-08T13:10:00Z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a50f7d40-b5a4-46e3-b158-b5ce5164aca3</vt:lpwstr>
  </property>
</Properties>
</file>