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BE8D7" w14:textId="0F56A8E6" w:rsidR="00D040F3" w:rsidRDefault="00F610C8">
      <w:r>
        <w:t>Developer: Chairul ‘Azmi Zuhdi Pramono</w:t>
      </w:r>
    </w:p>
    <w:sectPr w:rsidR="00D04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C8"/>
    <w:rsid w:val="008D2058"/>
    <w:rsid w:val="00B45BC4"/>
    <w:rsid w:val="00D040F3"/>
    <w:rsid w:val="00F6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B1BD"/>
  <w15:chartTrackingRefBased/>
  <w15:docId w15:val="{68204C7B-E577-4A73-97F0-D72B15D9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61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61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61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61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61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61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61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61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61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61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61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61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610C8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610C8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610C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610C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610C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610C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61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61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61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61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61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610C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610C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610C8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61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610C8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610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Chairul Azmi Pramono</dc:creator>
  <cp:keywords/>
  <dc:description/>
  <cp:lastModifiedBy>Chairul Azmi Pramono</cp:lastModifiedBy>
  <cp:revision>1</cp:revision>
  <dcterms:created xsi:type="dcterms:W3CDTF">2025-03-30T05:12:00Z</dcterms:created>
  <dcterms:modified xsi:type="dcterms:W3CDTF">2025-03-30T05:13:00Z</dcterms:modified>
</cp:coreProperties>
</file>