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D4" w:rsidRDefault="003908D4" w:rsidP="00DE7ACA">
      <w:pPr>
        <w:jc w:val="both"/>
        <w:rPr>
          <w:b/>
          <w:sz w:val="40"/>
          <w:szCs w:val="40"/>
          <w:lang w:val="en-US"/>
        </w:rPr>
      </w:pPr>
      <w:proofErr w:type="spellStart"/>
      <w:r w:rsidRPr="003908D4">
        <w:rPr>
          <w:b/>
          <w:sz w:val="40"/>
          <w:szCs w:val="40"/>
          <w:lang w:val="en-US"/>
        </w:rPr>
        <w:t>ExtUnlockfunction</w:t>
      </w:r>
      <w:proofErr w:type="spellEnd"/>
    </w:p>
    <w:p w:rsidR="003908D4" w:rsidRPr="00AC6C61" w:rsidRDefault="003908D4" w:rsidP="003908D4">
      <w:pPr>
        <w:rPr>
          <w:b/>
          <w:sz w:val="28"/>
          <w:szCs w:val="28"/>
          <w:lang w:val="en-US"/>
        </w:rPr>
      </w:pPr>
      <w:r w:rsidRPr="00AC6C61">
        <w:rPr>
          <w:b/>
          <w:sz w:val="28"/>
          <w:szCs w:val="28"/>
          <w:lang w:val="en-US"/>
        </w:rPr>
        <w:t>Aras Innovator Community Projects</w:t>
      </w:r>
    </w:p>
    <w:p w:rsidR="003908D4" w:rsidRPr="003908D4" w:rsidRDefault="003908D4" w:rsidP="003908D4">
      <w:pPr>
        <w:rPr>
          <w:b/>
          <w:color w:val="FFFFFF" w:themeColor="background1"/>
          <w:sz w:val="28"/>
          <w:szCs w:val="28"/>
          <w:lang w:val="en-US"/>
        </w:rPr>
      </w:pPr>
      <w:r>
        <w:rPr>
          <w:b/>
          <w:color w:val="FFFFFF" w:themeColor="background1"/>
          <w:sz w:val="28"/>
          <w:szCs w:val="28"/>
          <w:highlight w:val="black"/>
          <w:lang w:val="en-US"/>
        </w:rPr>
        <w:t>Description</w:t>
      </w:r>
    </w:p>
    <w:p w:rsidR="00601A03" w:rsidRPr="003908D4" w:rsidRDefault="00527F94" w:rsidP="00DE7ACA">
      <w:pPr>
        <w:jc w:val="both"/>
        <w:rPr>
          <w:b/>
          <w:color w:val="C45911" w:themeColor="accent2" w:themeShade="BF"/>
          <w:sz w:val="28"/>
          <w:szCs w:val="28"/>
          <w:lang w:val="en-US"/>
        </w:rPr>
      </w:pPr>
      <w:r w:rsidRPr="003908D4">
        <w:rPr>
          <w:b/>
          <w:color w:val="C45911" w:themeColor="accent2" w:themeShade="BF"/>
          <w:sz w:val="28"/>
          <w:szCs w:val="28"/>
          <w:lang w:val="en-US"/>
        </w:rPr>
        <w:t>What is “</w:t>
      </w:r>
      <w:proofErr w:type="spellStart"/>
      <w:proofErr w:type="gramStart"/>
      <w:r w:rsidRPr="003908D4">
        <w:rPr>
          <w:b/>
          <w:color w:val="C45911" w:themeColor="accent2" w:themeShade="BF"/>
          <w:sz w:val="28"/>
          <w:szCs w:val="28"/>
          <w:lang w:val="en-US"/>
        </w:rPr>
        <w:t>ExtUnlockfunction</w:t>
      </w:r>
      <w:proofErr w:type="spellEnd"/>
      <w:proofErr w:type="gramEnd"/>
      <w:r w:rsidRPr="003908D4">
        <w:rPr>
          <w:b/>
          <w:color w:val="C45911" w:themeColor="accent2" w:themeShade="BF"/>
          <w:sz w:val="28"/>
          <w:szCs w:val="28"/>
          <w:lang w:val="en-US"/>
        </w:rPr>
        <w:t>”</w:t>
      </w:r>
    </w:p>
    <w:p w:rsidR="00B4381A" w:rsidRPr="005E5B47" w:rsidRDefault="00B4381A" w:rsidP="005E5B47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5E5B47">
        <w:rPr>
          <w:lang w:val="en-US"/>
        </w:rPr>
        <w:t xml:space="preserve">This function allows non-Administrator User </w:t>
      </w:r>
      <w:proofErr w:type="gramStart"/>
      <w:r w:rsidRPr="005E5B47">
        <w:rPr>
          <w:lang w:val="en-US"/>
        </w:rPr>
        <w:t>to “</w:t>
      </w:r>
      <w:r w:rsidRPr="005E5B47">
        <w:rPr>
          <w:rFonts w:cs="Open Sans"/>
          <w:bCs/>
          <w:color w:val="000000" w:themeColor="text1"/>
          <w:shd w:val="clear" w:color="auto" w:fill="FFFFFF"/>
          <w:lang w:val="en-US"/>
        </w:rPr>
        <w:t xml:space="preserve">forcedly” </w:t>
      </w:r>
      <w:r w:rsidRPr="005E5B47">
        <w:rPr>
          <w:lang w:val="en-US"/>
        </w:rPr>
        <w:t>unlock</w:t>
      </w:r>
      <w:proofErr w:type="gramEnd"/>
      <w:r w:rsidRPr="005E5B47">
        <w:rPr>
          <w:lang w:val="en-US"/>
        </w:rPr>
        <w:t xml:space="preserve"> data locked by other users.</w:t>
      </w:r>
    </w:p>
    <w:p w:rsidR="00B4381A" w:rsidRPr="005E5B47" w:rsidRDefault="00B4381A" w:rsidP="005E5B47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5E5B47">
        <w:rPr>
          <w:lang w:val="en-US"/>
        </w:rPr>
        <w:t>Of course, it is no good to unlock data as much as one likes. Functional restriction according to “Identity” and “Item Type” makes it possible to give the authority to unlock.</w:t>
      </w:r>
    </w:p>
    <w:p w:rsidR="00B4381A" w:rsidRPr="0004530D" w:rsidRDefault="00B4381A" w:rsidP="00B4381A">
      <w:pPr>
        <w:jc w:val="both"/>
        <w:rPr>
          <w:b/>
          <w:color w:val="FFFFFF" w:themeColor="background1"/>
          <w:sz w:val="28"/>
          <w:szCs w:val="28"/>
          <w:lang w:val="en-US"/>
        </w:rPr>
      </w:pPr>
      <w:r w:rsidRPr="0004530D">
        <w:rPr>
          <w:b/>
          <w:color w:val="FFFFFF" w:themeColor="background1"/>
          <w:sz w:val="28"/>
          <w:szCs w:val="28"/>
          <w:highlight w:val="black"/>
          <w:lang w:val="en-US"/>
        </w:rPr>
        <w:t>Deploy documentation</w:t>
      </w:r>
    </w:p>
    <w:p w:rsidR="00B4381A" w:rsidRDefault="00B4381A" w:rsidP="00B4381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Copy folders below a Client folder to Aras Innovator folders below a Client folder.</w:t>
      </w:r>
    </w:p>
    <w:p w:rsidR="00B4381A" w:rsidRPr="00866672" w:rsidRDefault="00B4381A" w:rsidP="00B4381A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866672">
        <w:rPr>
          <w:lang w:val="en-US"/>
        </w:rPr>
        <w:t>Import packages below a Package folder into Aras Innovator. To import, please, use Aras Innovator utility tool.</w:t>
      </w:r>
    </w:p>
    <w:p w:rsidR="00B4381A" w:rsidRDefault="00B4381A" w:rsidP="00B4381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provide Japanese language support using </w:t>
      </w:r>
      <w:proofErr w:type="spellStart"/>
      <w:r>
        <w:rPr>
          <w:lang w:val="en-US"/>
        </w:rPr>
        <w:t>LanguagePackManagementUtility</w:t>
      </w:r>
      <w:proofErr w:type="spellEnd"/>
      <w:r>
        <w:rPr>
          <w:lang w:val="en-US"/>
        </w:rPr>
        <w:t>.</w:t>
      </w:r>
    </w:p>
    <w:p w:rsidR="00B4381A" w:rsidRDefault="00B4381A" w:rsidP="00B4381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Please, s</w:t>
      </w:r>
      <w:r w:rsidRPr="009D2DDF">
        <w:rPr>
          <w:lang w:val="en-US"/>
        </w:rPr>
        <w:t xml:space="preserve">et “Identity” and “Item Type” that give authority to unlock with </w:t>
      </w:r>
      <w:r>
        <w:rPr>
          <w:lang w:val="en-US"/>
        </w:rPr>
        <w:t>“</w:t>
      </w:r>
      <w:r w:rsidRPr="009D2DDF">
        <w:rPr>
          <w:lang w:val="en-US"/>
        </w:rPr>
        <w:t>extendable unlock function</w:t>
      </w:r>
      <w:r>
        <w:rPr>
          <w:lang w:val="en-US"/>
        </w:rPr>
        <w:t>ality”</w:t>
      </w:r>
      <w:r w:rsidRPr="009D2DDF">
        <w:rPr>
          <w:lang w:val="en-US"/>
        </w:rPr>
        <w:t xml:space="preserve"> </w:t>
      </w:r>
      <w:r>
        <w:rPr>
          <w:lang w:val="en-US"/>
        </w:rPr>
        <w:t>if necessary</w:t>
      </w:r>
    </w:p>
    <w:p w:rsidR="00D32FA6" w:rsidRDefault="00D32FA6" w:rsidP="00D32FA6">
      <w:pPr>
        <w:jc w:val="both"/>
        <w:rPr>
          <w:b/>
          <w:color w:val="FFFFFF" w:themeColor="background1"/>
          <w:sz w:val="28"/>
          <w:szCs w:val="28"/>
          <w:lang w:val="en-US"/>
        </w:rPr>
      </w:pPr>
      <w:r w:rsidRPr="00D32FA6">
        <w:rPr>
          <w:b/>
          <w:color w:val="FFFFFF" w:themeColor="background1"/>
          <w:sz w:val="28"/>
          <w:szCs w:val="28"/>
          <w:highlight w:val="black"/>
          <w:lang w:val="en-US"/>
        </w:rPr>
        <w:t>Folder layout</w:t>
      </w:r>
      <w:r w:rsidRPr="00D32FA6">
        <w:rPr>
          <w:b/>
          <w:color w:val="FFFFFF" w:themeColor="background1"/>
          <w:sz w:val="28"/>
          <w:szCs w:val="28"/>
          <w:lang w:val="en-US"/>
        </w:rPr>
        <w:t xml:space="preserve"> </w:t>
      </w:r>
    </w:p>
    <w:p w:rsidR="00D32FA6" w:rsidRDefault="00361D71" w:rsidP="00D32FA6">
      <w:pPr>
        <w:jc w:val="both"/>
        <w:rPr>
          <w:lang w:val="en-US"/>
        </w:rPr>
      </w:pPr>
      <w:r w:rsidRPr="00F10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10160</wp:posOffset>
                </wp:positionV>
                <wp:extent cx="2457450" cy="2571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D76" w:rsidRPr="00F10D76" w:rsidRDefault="00F10D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Installation destination</w:t>
                            </w:r>
                            <w:r w:rsidR="00040D40">
                              <w:rPr>
                                <w:lang w:val="en-US"/>
                              </w:rPr>
                              <w:t>/Innovator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9.95pt;margin-top:.8pt;width:193.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yC6OAIAACMEAAAOAAAAZHJzL2Uyb0RvYy54bWysU82O0zAQviPxDpbvNE3U0N2o6WrpUoS0&#10;/EgLD+A4TmNhe4LtNllu3HkF3oEDB268QveNGDvdboEbIgdrJjPzeeabz4uLQSuyE9ZJMCVNJ1NK&#10;hOFQS7Mp6ft36ydnlDjPTM0UGFHSW+HoxfLxo0XfFSKDFlQtLEEQ44q+K2nrfVckieOt0MxNoBMG&#10;gw1YzTy6dpPUlvWIrlWSTadPkx5s3Vngwjn8ezUG6TLiN43g/k3TOOGJKin25uNp41mFM1kuWLGx&#10;rGslP7TB/qELzaTBS49QV8wzsrXyLygtuQUHjZ9w0Ak0jeQizoDTpNM/prlpWSfiLEiO6440uf8H&#10;y1/v3loi65Jm6ZwSwzQuaf91/23/ff9z/+Pu890XkgWW+s4VmHzTYbofnsGA244Tu+4a+AdHDKxa&#10;Zjbi0lroW8Fq7DINlclJ6YjjAkjVv4IaL2NbDxFoaKwOFCIpBNFxW7fHDYnBE44/s1k+n+UY4hjL&#10;8nk6z+MVrLiv7qzzLwRoEoySWlRARGe7a+dDN6y4TwmXOVCyXkulomM31UpZsmOolnX8Dui/pSlD&#10;+pKe51kekQ2E+igkLT2qWUld0rNp+EI5KwIbz00dbc+kGm3sRJkDPYGRkRs/VAMmBs4qqG+RKAuj&#10;avGVodGC/URJj4otqfu4ZVZQol4aJPs8nc2CxKODPGXo2NNIdRphhiNUST0lo7ny8VmEfg1c4lIa&#10;Gfl66OTQKyox0nh4NUHqp37Menjby18AAAD//wMAUEsDBBQABgAIAAAAIQCV1Zoe2wAAAAgBAAAP&#10;AAAAZHJzL2Rvd25yZXYueG1sTI9BT4NAEIXvJv6HzZh4MXZpA1SQpVETjdfW/oABpkBkZwm7LfTf&#10;O570Nl/ey5v3it1iB3WhyfeODaxXESji2jU9twaOX++PT6B8QG5wcEwGruRhV97eFJg3buY9XQ6h&#10;VRLCPkcDXQhjrrWvO7LoV24kFu3kJotBcGp1M+Es4XbQmyhKtcWe5UOHI711VH8fztbA6XN+SLK5&#10;+gjH7T5OX7HfVu5qzP3d8vIMKtAS/szwW1+qQymdKnfmxqtBOMkyscqRghI9iVPhykC8WYMuC/1/&#10;QPkDAAD//wMAUEsBAi0AFAAGAAgAAAAhALaDOJL+AAAA4QEAABMAAAAAAAAAAAAAAAAAAAAAAFtD&#10;b250ZW50X1R5cGVzXS54bWxQSwECLQAUAAYACAAAACEAOP0h/9YAAACUAQAACwAAAAAAAAAAAAAA&#10;AAAvAQAAX3JlbHMvLnJlbHNQSwECLQAUAAYACAAAACEAV+cgujgCAAAjBAAADgAAAAAAAAAAAAAA&#10;AAAuAgAAZHJzL2Uyb0RvYy54bWxQSwECLQAUAAYACAAAACEAldWaHtsAAAAIAQAADwAAAAAAAAAA&#10;AAAAAACSBAAAZHJzL2Rvd25yZXYueG1sUEsFBgAAAAAEAAQA8wAAAJoFAAAAAA==&#10;" stroked="f">
                <v:textbox>
                  <w:txbxContent>
                    <w:p w:rsidR="00F10D76" w:rsidRPr="00F10D76" w:rsidRDefault="00F10D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Installation destination</w:t>
                      </w:r>
                      <w:r w:rsidR="00040D40">
                        <w:rPr>
                          <w:lang w:val="en-US"/>
                        </w:rPr>
                        <w:t>/Innovator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4FB" w:rsidRPr="001324F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880110</wp:posOffset>
                </wp:positionV>
                <wp:extent cx="2360930" cy="285750"/>
                <wp:effectExtent l="0" t="0" r="508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FB" w:rsidRDefault="001324FB"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9.95pt;margin-top:69.3pt;width:185.9pt;height:22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YJOgIAACgEAAAOAAAAZHJzL2Uyb0RvYy54bWysU81uEzEQviPxDpbvZJNN0iarbKqSEoRU&#10;fqTCA3i93qyF12NsJ7vl1juvwDtw4MCNV0jfiLE3TaNyQ/hgeTzjzzPffLO46BpFdsI6CTqno8GQ&#10;EqE5lFJvcvrp4/rFjBLnmS6ZAi1yeiscvVg+f7ZoTSZSqEGVwhIE0S5rTU5r702WJI7XomFuAEZo&#10;dFZgG+bRtJuktKxF9EYl6XB4lrRgS2OBC+fw9qp30mXEryrB/fuqcsITlVPMzcfdxr0Ie7JcsGxj&#10;maklP6TB/iGLhkmNnx6hrphnZGvlX1CN5BYcVH7AoUmgqiQXsQasZjR8Us1NzYyItSA5zhxpcv8P&#10;lr/bfbBEljkdU6JZgy3af9//2P/c/97/ur+7/0bSwFFrXIahNwaDffcSOux1rNeZa+CfHdGwqpne&#10;iEtroa0FKzHHUXiZnDztcVwAKdq3UOJnbOshAnWVbQKBSAlBdOzV7bE/ovOE42U6PhvOx+ji6Etn&#10;0/NpbGDCsofXxjr/WkBDwiGnFvsf0dnu2vmQDcseQsJnDpQs11KpaNhNsVKW7BhqZR1XLOBJmNKk&#10;zel8mk4jsobwPsqokR61rGST09kwrF5dgY1XuowhnknVnzETpQ/0BEZ6bnxXdLEbkbtAXQHlLfJl&#10;oZcujhoearBfKWlRtjl1X7bMCkrUG42cz0eTSdB5NCbT8xQNe+opTj1Mc4TKqaekP658nI1Ah4ZL&#10;7E0lI22PmRxSRjlGNg+jE/R+aseoxwFf/gEAAP//AwBQSwMEFAAGAAgAAAAhAJaaa87fAAAACwEA&#10;AA8AAABkcnMvZG93bnJldi54bWxMj81ugzAQhO+V+g7WVuqtMQSFEIKJqkqolTjl5wEMNj8CrxF2&#10;CH37bk/tbWd3NPtNdlrNyBY9u96igHATANNYW9VjK+B2Ld4SYM5LVHK0qAV8awen/Pkpk6myDzzr&#10;5eJbRiHoUimg835KOXd1p410GztppFtjZyM9ybnlapYPCjcj3wZBzI3skT50ctIfna6Hy90I+Crr&#10;otmWpln8EJqhPFefRbMX4vVlfT8C83r1f2b4xSd0yImpsndUjo2kd4cDWWmIkhgYOXZRuAdW0SaJ&#10;YuB5xv93yH8AAAD//wMAUEsBAi0AFAAGAAgAAAAhALaDOJL+AAAA4QEAABMAAAAAAAAAAAAAAAAA&#10;AAAAAFtDb250ZW50X1R5cGVzXS54bWxQSwECLQAUAAYACAAAACEAOP0h/9YAAACUAQAACwAAAAAA&#10;AAAAAAAAAAAvAQAAX3JlbHMvLnJlbHNQSwECLQAUAAYACAAAACEAxpN2CToCAAAoBAAADgAAAAAA&#10;AAAAAAAAAAAuAgAAZHJzL2Uyb0RvYy54bWxQSwECLQAUAAYACAAAACEAlpprzt8AAAALAQAADwAA&#10;AAAAAAAAAAAAAACUBAAAZHJzL2Rvd25yZXYueG1sUEsFBgAAAAAEAAQA8wAAAKAFAAAAAA==&#10;" stroked="f">
                <v:textbox>
                  <w:txbxContent>
                    <w:p w:rsidR="001324FB" w:rsidRDefault="001324FB"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javascript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324FB" w:rsidRPr="001324F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499110</wp:posOffset>
                </wp:positionV>
                <wp:extent cx="2360930" cy="257175"/>
                <wp:effectExtent l="0" t="0" r="508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4FB" w:rsidRDefault="001324FB"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9.95pt;margin-top:39.3pt;width:185.9pt;height:20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DkOgIAACgEAAAOAAAAZHJzL2Uyb0RvYy54bWysU82O0zAQviPxDpbvNGm23W6jpqulSxHS&#10;8iMtPIDjOI2F4wm226Tc9s4r8A4cOHDjFbpvxNjJdgvcEDlYM5mZz998M15cdrUiO2GsBJ3R8Sim&#10;RGgOhdSbjH54v352QYl1TBdMgRYZ3QtLL5dPnyzaJhUJVKAKYQiCaJu2TUYr55o0iiyvRM3sCBqh&#10;MViCqZlD12yiwrAW0WsVJXF8HrVgisYAF9bi3+s+SJcBvywFd2/L0gpHVEaRmwunCWfuz2i5YOnG&#10;sKaSfKDB/oFFzaTGS49Q18wxsjXyL6hacgMWSjfiUEdQlpKL0AN2M47/6Oa2Yo0IvaA4tjnKZP8f&#10;LH+ze2eILDKaUKJZjSM6fD18O3w//Dz8uL+7/0ISr1Hb2BRTbxtMdt1z6HDWoV/b3AD/aImGVcX0&#10;RlwZA20lWIEcx74yOintcawHydvXUOBlbOsgAHWlqb2AKAlBdJzV/jgf0TnC8Wdydh7PzzDEMZZM&#10;Z+PZNFzB0ofqxlj3UkBNvJFRg/MP6Gx3Y51nw9KHFH+ZBSWLtVQqOGaTr5QhO4a7sg7fgP5bmtKk&#10;zeh8mkwDsgZfH9aolg53Wck6oxex/3w5S70aL3QRbMek6m1kovQgj1ek18Z1eTdMA/O9dDkUe9TL&#10;QL+6+NTQqMB8pqTFtc2o/bRlRlCiXmnUfD6eTPyeB2cynSXomNNIfhphmiNURh0lvbly4W142hqu&#10;cDalDLI9Mhko4zoGNYen4/f91A9Zjw98+QsAAP//AwBQSwMEFAAGAAgAAAAhAF5kCbHeAAAACgEA&#10;AA8AAABkcnMvZG93bnJldi54bWxMj8tqwzAQRfeF/oOYQHeNrJTEsWM5lIJpwauk/QDZkh/YGhlL&#10;cdy/73TVLi/3cOdMdl7tyBYz+96hBLGNgBmsne6xlfD1WTwfgfmgUKvRoZHwbTyc88eHTKXa3fFi&#10;lmtoGY2gT5WELoQp5dzXnbHKb91kkLrGzVYFinPL9azuNG5HvouiA7eqR7rQqcm8daYerjcr4aOs&#10;i2ZX2mYJg7BDeaneiyaW8mmzvp6ABbOGPxh+9UkdcnKq3A21ZyPlfZIQKiE+HoARsH8RMbCKGpEI&#10;4HnG/7+Q/wAAAP//AwBQSwECLQAUAAYACAAAACEAtoM4kv4AAADhAQAAEwAAAAAAAAAAAAAAAAAA&#10;AAAAW0NvbnRlbnRfVHlwZXNdLnhtbFBLAQItABQABgAIAAAAIQA4/SH/1gAAAJQBAAALAAAAAAAA&#10;AAAAAAAAAC8BAABfcmVscy8ucmVsc1BLAQItABQABgAIAAAAIQCoLkDkOgIAACgEAAAOAAAAAAAA&#10;AAAAAAAAAC4CAABkcnMvZTJvRG9jLnhtbFBLAQItABQABgAIAAAAIQBeZAmx3gAAAAoBAAAPAAAA&#10;AAAAAAAAAAAAAJQEAABkcnMvZG93bnJldi54bWxQSwUGAAAAAAQABADzAAAAnwUAAAAA&#10;" stroked="f">
                <v:textbox>
                  <w:txbxContent>
                    <w:p w:rsidR="001324FB" w:rsidRDefault="001324FB"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0D76">
        <w:rPr>
          <w:noProof/>
        </w:rPr>
        <w:drawing>
          <wp:inline distT="0" distB="0" distL="0" distR="0" wp14:anchorId="454837D2" wp14:editId="7E924735">
            <wp:extent cx="88582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folder-tree-yellow-icon-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EA" w:rsidRDefault="00762AEA" w:rsidP="00D32FA6">
      <w:pPr>
        <w:jc w:val="both"/>
        <w:rPr>
          <w:lang w:val="en-US"/>
        </w:rPr>
      </w:pPr>
    </w:p>
    <w:p w:rsidR="00762AEA" w:rsidRPr="00DD11F2" w:rsidRDefault="00762AEA" w:rsidP="00762AEA">
      <w:pPr>
        <w:rPr>
          <w:b/>
          <w:color w:val="FFFFFF" w:themeColor="background1"/>
          <w:sz w:val="28"/>
          <w:szCs w:val="28"/>
          <w:lang w:val="en-US"/>
        </w:rPr>
      </w:pPr>
      <w:r w:rsidRPr="00762AEA">
        <w:rPr>
          <w:b/>
          <w:color w:val="FFFFFF" w:themeColor="background1"/>
          <w:sz w:val="28"/>
          <w:szCs w:val="28"/>
          <w:highlight w:val="black"/>
          <w:lang w:val="en-US"/>
        </w:rPr>
        <w:t>Screen shot</w:t>
      </w:r>
    </w:p>
    <w:p w:rsidR="00B4381A" w:rsidRDefault="00B4381A" w:rsidP="00B4381A">
      <w:pPr>
        <w:jc w:val="both"/>
        <w:rPr>
          <w:lang w:val="en-US"/>
        </w:rPr>
      </w:pPr>
      <w:r>
        <w:rPr>
          <w:lang w:val="en-US"/>
        </w:rPr>
        <w:t xml:space="preserve">Screen shot on the left shows how to set the authority to unlock according to </w:t>
      </w:r>
      <w:r w:rsidRPr="00231812">
        <w:rPr>
          <w:lang w:val="en-US"/>
        </w:rPr>
        <w:t>“Identity” and “Item Type”</w:t>
      </w:r>
      <w:r>
        <w:rPr>
          <w:lang w:val="en-US"/>
        </w:rPr>
        <w:t xml:space="preserve"> restrictions.</w:t>
      </w:r>
    </w:p>
    <w:p w:rsidR="00B4381A" w:rsidRDefault="00B4381A" w:rsidP="00B4381A">
      <w:pPr>
        <w:jc w:val="both"/>
        <w:rPr>
          <w:lang w:val="en-US"/>
        </w:rPr>
      </w:pPr>
      <w:r>
        <w:rPr>
          <w:lang w:val="en-US"/>
        </w:rPr>
        <w:t xml:space="preserve">For example, User 1 </w:t>
      </w:r>
      <w:proofErr w:type="gramStart"/>
      <w:r>
        <w:rPr>
          <w:lang w:val="en-US"/>
        </w:rPr>
        <w:t>is given</w:t>
      </w:r>
      <w:proofErr w:type="gramEnd"/>
      <w:r>
        <w:rPr>
          <w:lang w:val="en-US"/>
        </w:rPr>
        <w:t xml:space="preserve"> the authority to unlock Item Type “Document”. </w:t>
      </w:r>
    </w:p>
    <w:p w:rsidR="00B4381A" w:rsidRDefault="00B4381A" w:rsidP="00B4381A">
      <w:pPr>
        <w:jc w:val="both"/>
        <w:rPr>
          <w:lang w:val="en-US"/>
        </w:rPr>
      </w:pPr>
      <w:r>
        <w:rPr>
          <w:lang w:val="en-US"/>
        </w:rPr>
        <w:t xml:space="preserve">User 1, who </w:t>
      </w:r>
      <w:proofErr w:type="gramStart"/>
      <w:r>
        <w:rPr>
          <w:lang w:val="en-US"/>
        </w:rPr>
        <w:t>has been given</w:t>
      </w:r>
      <w:proofErr w:type="gramEnd"/>
      <w:r>
        <w:rPr>
          <w:lang w:val="en-US"/>
        </w:rPr>
        <w:t xml:space="preserve"> the authority to unlock, has searched for “Document” that has been locked by User 2.</w:t>
      </w:r>
    </w:p>
    <w:p w:rsidR="00B4381A" w:rsidRDefault="00B4381A" w:rsidP="00B4381A">
      <w:pPr>
        <w:jc w:val="both"/>
        <w:rPr>
          <w:lang w:val="en-US"/>
        </w:rPr>
      </w:pPr>
      <w:r>
        <w:rPr>
          <w:lang w:val="en-US"/>
        </w:rPr>
        <w:t xml:space="preserve">Naturally, </w:t>
      </w:r>
      <w:r w:rsidRPr="00CA133F">
        <w:rPr>
          <w:lang w:val="en-US"/>
        </w:rPr>
        <w:t>lock</w:t>
      </w:r>
      <w:r>
        <w:rPr>
          <w:lang w:val="en-US"/>
        </w:rPr>
        <w:t xml:space="preserve">ed condition means that someone else locked it and usually no one can unlock it.  </w:t>
      </w:r>
    </w:p>
    <w:p w:rsidR="00B4381A" w:rsidRDefault="00B4381A" w:rsidP="00B4381A">
      <w:pPr>
        <w:jc w:val="both"/>
        <w:rPr>
          <w:lang w:val="en-US"/>
        </w:rPr>
      </w:pPr>
      <w:r>
        <w:rPr>
          <w:lang w:val="en-US"/>
        </w:rPr>
        <w:t xml:space="preserve">However, as User 1 </w:t>
      </w:r>
      <w:proofErr w:type="gramStart"/>
      <w:r>
        <w:rPr>
          <w:lang w:val="en-US"/>
        </w:rPr>
        <w:t>has been given</w:t>
      </w:r>
      <w:proofErr w:type="gramEnd"/>
      <w:r>
        <w:rPr>
          <w:lang w:val="en-US"/>
        </w:rPr>
        <w:t xml:space="preserve"> the special authority to unlock, he is able to unlock the document instead of User 2. </w:t>
      </w:r>
    </w:p>
    <w:p w:rsidR="00B4381A" w:rsidRDefault="00B4381A" w:rsidP="00B4381A">
      <w:pPr>
        <w:jc w:val="both"/>
        <w:rPr>
          <w:lang w:val="en-US"/>
        </w:rPr>
      </w:pPr>
      <w:r w:rsidRPr="00254EE5">
        <w:rPr>
          <w:lang w:val="en-US"/>
        </w:rPr>
        <w:t xml:space="preserve">In terms of “exclusive control”, it is no good to give everybody the “forcible unlock” </w:t>
      </w:r>
      <w:r>
        <w:rPr>
          <w:lang w:val="en-US"/>
        </w:rPr>
        <w:t>function</w:t>
      </w:r>
      <w:r w:rsidRPr="00254EE5">
        <w:rPr>
          <w:lang w:val="en-US"/>
        </w:rPr>
        <w:t xml:space="preserve">. However, it is possible </w:t>
      </w:r>
      <w:r w:rsidRPr="00290C30">
        <w:rPr>
          <w:lang w:val="en-US"/>
        </w:rPr>
        <w:t>to control the scope and give the authority</w:t>
      </w:r>
      <w:r w:rsidRPr="00254EE5">
        <w:rPr>
          <w:lang w:val="en-US"/>
        </w:rPr>
        <w:t xml:space="preserve">, </w:t>
      </w:r>
      <w:r>
        <w:rPr>
          <w:lang w:val="en-US"/>
        </w:rPr>
        <w:t>and it</w:t>
      </w:r>
      <w:r w:rsidRPr="00254EE5">
        <w:rPr>
          <w:lang w:val="en-US"/>
        </w:rPr>
        <w:t xml:space="preserve"> helps to minimize risks and improve the operation efficiency</w:t>
      </w:r>
      <w:r>
        <w:rPr>
          <w:lang w:val="en-US"/>
        </w:rPr>
        <w:t>.</w:t>
      </w:r>
    </w:p>
    <w:p w:rsidR="00B4381A" w:rsidRDefault="00B4381A" w:rsidP="00B4381A">
      <w:pPr>
        <w:jc w:val="both"/>
        <w:rPr>
          <w:lang w:val="en-US"/>
        </w:rPr>
      </w:pPr>
      <w:r>
        <w:rPr>
          <w:lang w:val="en-US"/>
        </w:rPr>
        <w:t xml:space="preserve">Notice that only the </w:t>
      </w:r>
      <w:r w:rsidRPr="00290C30">
        <w:rPr>
          <w:lang w:val="en-US"/>
        </w:rPr>
        <w:t>local</w:t>
      </w:r>
      <w:r>
        <w:rPr>
          <w:lang w:val="en-US"/>
        </w:rPr>
        <w:t xml:space="preserve"> person in charge can give the authority to unlock.</w:t>
      </w:r>
    </w:p>
    <w:p w:rsidR="00DE1F85" w:rsidRDefault="00DE1F85" w:rsidP="00B4381A">
      <w:pPr>
        <w:jc w:val="both"/>
        <w:rPr>
          <w:lang w:val="en-US"/>
        </w:rPr>
      </w:pPr>
    </w:p>
    <w:p w:rsidR="00DE1F85" w:rsidRPr="00F272C5" w:rsidRDefault="00F272C5" w:rsidP="00B4381A">
      <w:pPr>
        <w:jc w:val="both"/>
        <w:rPr>
          <w:b/>
          <w:color w:val="FFFFFF" w:themeColor="background1"/>
          <w:sz w:val="28"/>
          <w:szCs w:val="28"/>
          <w:lang w:val="en-US"/>
        </w:rPr>
      </w:pPr>
      <w:r w:rsidRPr="00F272C5">
        <w:rPr>
          <w:b/>
          <w:color w:val="FFFFFF" w:themeColor="background1"/>
          <w:sz w:val="28"/>
          <w:szCs w:val="28"/>
          <w:highlight w:val="black"/>
          <w:lang w:val="en-US"/>
        </w:rPr>
        <w:lastRenderedPageBreak/>
        <w:t>Rele</w:t>
      </w:r>
      <w:r>
        <w:rPr>
          <w:b/>
          <w:color w:val="FFFFFF" w:themeColor="background1"/>
          <w:sz w:val="28"/>
          <w:szCs w:val="28"/>
          <w:highlight w:val="black"/>
          <w:lang w:val="en-US"/>
        </w:rPr>
        <w:t>ase V</w:t>
      </w:r>
      <w:r w:rsidRPr="00F272C5">
        <w:rPr>
          <w:b/>
          <w:color w:val="FFFFFF" w:themeColor="background1"/>
          <w:sz w:val="28"/>
          <w:szCs w:val="28"/>
          <w:highlight w:val="black"/>
          <w:lang w:val="en-US"/>
        </w:rPr>
        <w:t>ersion</w:t>
      </w:r>
      <w:bookmarkStart w:id="0" w:name="_GoBack"/>
      <w:bookmarkEnd w:id="0"/>
      <w:r w:rsidR="00DE1F85" w:rsidRPr="00F272C5">
        <w:rPr>
          <w:b/>
          <w:color w:val="FFFFFF" w:themeColor="background1"/>
          <w:sz w:val="28"/>
          <w:szCs w:val="28"/>
          <w:lang w:val="en-US"/>
        </w:rPr>
        <w:t xml:space="preserve"> </w:t>
      </w:r>
    </w:p>
    <w:p w:rsidR="00B4381A" w:rsidRDefault="00DE1F85" w:rsidP="00B4381A">
      <w:pPr>
        <w:jc w:val="both"/>
        <w:rPr>
          <w:lang w:val="en-US"/>
        </w:rPr>
      </w:pPr>
      <w:r>
        <w:rPr>
          <w:lang w:val="en-US"/>
        </w:rPr>
        <w:t>Correspond to 2.00 Ver11SP6</w:t>
      </w:r>
      <w:r w:rsidR="001B56F1">
        <w:rPr>
          <w:lang w:val="en-US"/>
        </w:rPr>
        <w:t xml:space="preserve"> (May 18, 2016)</w:t>
      </w:r>
    </w:p>
    <w:p w:rsidR="00B4381A" w:rsidRDefault="00B4381A" w:rsidP="00B4381A">
      <w:pPr>
        <w:jc w:val="both"/>
        <w:rPr>
          <w:lang w:val="en-US"/>
        </w:rPr>
      </w:pPr>
    </w:p>
    <w:p w:rsidR="0099102C" w:rsidRPr="00237826" w:rsidRDefault="00142E55" w:rsidP="00DE7ACA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0E4D46" w:rsidRPr="00527F94" w:rsidRDefault="000E4D46" w:rsidP="00DE7ACA">
      <w:pPr>
        <w:jc w:val="both"/>
        <w:rPr>
          <w:lang w:val="en-US"/>
        </w:rPr>
      </w:pPr>
    </w:p>
    <w:sectPr w:rsidR="000E4D46" w:rsidRPr="0052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28A4"/>
    <w:multiLevelType w:val="hybridMultilevel"/>
    <w:tmpl w:val="39B8B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7AB8"/>
    <w:multiLevelType w:val="hybridMultilevel"/>
    <w:tmpl w:val="F058E6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A5D80"/>
    <w:multiLevelType w:val="hybridMultilevel"/>
    <w:tmpl w:val="A450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2B"/>
    <w:rsid w:val="00017D58"/>
    <w:rsid w:val="00040D40"/>
    <w:rsid w:val="0004530D"/>
    <w:rsid w:val="000E244A"/>
    <w:rsid w:val="000E4D46"/>
    <w:rsid w:val="001324FB"/>
    <w:rsid w:val="00142E55"/>
    <w:rsid w:val="00162D83"/>
    <w:rsid w:val="001B56F1"/>
    <w:rsid w:val="00231812"/>
    <w:rsid w:val="00237826"/>
    <w:rsid w:val="00254EE5"/>
    <w:rsid w:val="00290C30"/>
    <w:rsid w:val="002B312B"/>
    <w:rsid w:val="002D4FA3"/>
    <w:rsid w:val="002D5F05"/>
    <w:rsid w:val="00361D71"/>
    <w:rsid w:val="003908D4"/>
    <w:rsid w:val="003A7F74"/>
    <w:rsid w:val="00406800"/>
    <w:rsid w:val="00417288"/>
    <w:rsid w:val="00417581"/>
    <w:rsid w:val="004369AB"/>
    <w:rsid w:val="00491E58"/>
    <w:rsid w:val="00495646"/>
    <w:rsid w:val="004E10A3"/>
    <w:rsid w:val="00527F94"/>
    <w:rsid w:val="005E5B47"/>
    <w:rsid w:val="00601A03"/>
    <w:rsid w:val="007064AB"/>
    <w:rsid w:val="00762AEA"/>
    <w:rsid w:val="00791F5F"/>
    <w:rsid w:val="00796C55"/>
    <w:rsid w:val="007D74C7"/>
    <w:rsid w:val="00847DB3"/>
    <w:rsid w:val="00857B6F"/>
    <w:rsid w:val="00866672"/>
    <w:rsid w:val="008E3AD1"/>
    <w:rsid w:val="00903329"/>
    <w:rsid w:val="009302EC"/>
    <w:rsid w:val="0098332D"/>
    <w:rsid w:val="0099102C"/>
    <w:rsid w:val="009D1E14"/>
    <w:rsid w:val="009D2DDF"/>
    <w:rsid w:val="00A528BE"/>
    <w:rsid w:val="00A86008"/>
    <w:rsid w:val="00A92EC6"/>
    <w:rsid w:val="00B4381A"/>
    <w:rsid w:val="00B6106E"/>
    <w:rsid w:val="00B90FDC"/>
    <w:rsid w:val="00C16D2B"/>
    <w:rsid w:val="00C67BF5"/>
    <w:rsid w:val="00CC2734"/>
    <w:rsid w:val="00CC30F0"/>
    <w:rsid w:val="00D32FA6"/>
    <w:rsid w:val="00D4358C"/>
    <w:rsid w:val="00D83190"/>
    <w:rsid w:val="00DE1F85"/>
    <w:rsid w:val="00DE7ACA"/>
    <w:rsid w:val="00E37195"/>
    <w:rsid w:val="00EE6FB7"/>
    <w:rsid w:val="00EF5355"/>
    <w:rsid w:val="00F10D76"/>
    <w:rsid w:val="00F272C5"/>
    <w:rsid w:val="00F27A56"/>
    <w:rsid w:val="00F4105B"/>
    <w:rsid w:val="00F523A7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8DC1"/>
  <w15:chartTrackingRefBased/>
  <w15:docId w15:val="{275AC766-DE11-4676-8AE0-71C38705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Grinkevich</dc:creator>
  <cp:keywords/>
  <dc:description/>
  <cp:lastModifiedBy>Tatsiana Grinkevich</cp:lastModifiedBy>
  <cp:revision>55</cp:revision>
  <dcterms:created xsi:type="dcterms:W3CDTF">2017-04-11T08:53:00Z</dcterms:created>
  <dcterms:modified xsi:type="dcterms:W3CDTF">2017-04-20T14:51:00Z</dcterms:modified>
</cp:coreProperties>
</file>