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457" w:rsidRDefault="00BB7457">
      <w:pPr>
        <w:rPr>
          <w:rFonts w:hint="eastAsia"/>
        </w:rPr>
      </w:pPr>
      <w:r>
        <w:rPr>
          <w:rFonts w:hint="eastAsia"/>
        </w:rPr>
        <w:t>The following type of Report results when the Report (Part Report With Label) is run after importing the package available along with this document.</w:t>
      </w:r>
    </w:p>
    <w:p w:rsidR="00A56C77" w:rsidRDefault="00BB74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34555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57" w:rsidRDefault="00BB7457"/>
    <w:sectPr w:rsidR="00BB7457" w:rsidSect="00A5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7457"/>
    <w:rsid w:val="00A56C77"/>
    <w:rsid w:val="00BB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Prasad</dc:creator>
  <cp:keywords/>
  <dc:description/>
  <cp:lastModifiedBy>Sandeep Prasad</cp:lastModifiedBy>
  <cp:revision>2</cp:revision>
  <dcterms:created xsi:type="dcterms:W3CDTF">2011-01-25T16:28:00Z</dcterms:created>
  <dcterms:modified xsi:type="dcterms:W3CDTF">2011-01-25T16:30:00Z</dcterms:modified>
</cp:coreProperties>
</file>