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Advanced Regular Expressions — Q&amp;A (Set 17)</w:t>
      </w:r>
    </w:p>
    <w:p>
      <w:pPr>
        <w:pStyle w:val="Heading2"/>
      </w:pPr>
      <w:r>
        <w:t>Q1. Greedy vs Non-greedy (visual &amp; minimal change)</w:t>
      </w:r>
    </w:p>
    <w:p>
      <w:r>
        <w:t>Greedy: expands as far right as possible (.*).</w:t>
        <w:br/>
        <w:t>Non-greedy: stops at the first match (.*?).</w:t>
        <w:br/>
        <w:t>Bare minimum change: add ? after quantifier (*, +, ?, {m,n}).</w:t>
      </w:r>
    </w:p>
    <w:p>
      <w:pPr>
        <w:pStyle w:val="Heading2"/>
      </w:pPr>
      <w:r>
        <w:t>Q2. When does greedy vs non-greedy matter?</w:t>
      </w:r>
    </w:p>
    <w:p>
      <w:r>
        <w:t>Matters when multiple matches possible:</w:t>
        <w:br/>
        <w:t xml:space="preserve">  'a.*b' on 'axxbxxb' → greedy: 'axxbxxb'.</w:t>
        <w:br/>
        <w:t xml:space="preserve">  'a.*?b' → non-greedy: 'axxb'.</w:t>
        <w:br/>
        <w:t>If only one match possible, both same. If non-greedy impossible, greedy match is used.</w:t>
      </w:r>
    </w:p>
    <w:p>
      <w:pPr>
        <w:pStyle w:val="Heading2"/>
      </w:pPr>
      <w:r>
        <w:t>Q3. Does a nontagged group matter in a simple single match?</w:t>
      </w:r>
    </w:p>
    <w:p>
      <w:r>
        <w:t>No. (abc) vs (?:abc) both match 'abc'. Only difference is whether group is stored.</w:t>
      </w:r>
    </w:p>
    <w:p>
      <w:pPr>
        <w:pStyle w:val="Heading2"/>
      </w:pPr>
      <w:r>
        <w:t>Q4. Scenario where non-tagged groups matter</w:t>
      </w:r>
    </w:p>
    <w:p>
      <w:r>
        <w:t>When using alternation but avoiding group numbering:</w:t>
        <w:br/>
        <w:t xml:space="preserve">  (foo|bar)baz → group(1).</w:t>
        <w:br/>
        <w:t xml:space="preserve">  (?:foo|bar)baz → no group(1). Preserves numbering for other groups.</w:t>
      </w:r>
    </w:p>
    <w:p>
      <w:pPr>
        <w:pStyle w:val="Heading2"/>
      </w:pPr>
      <w:r>
        <w:t>Q5. Why does look-ahead not consuming characters matter?</w:t>
      </w:r>
    </w:p>
    <w:p>
      <w:r>
        <w:t>Allows assertions without consuming characters. Example:</w:t>
        <w:br/>
        <w:t xml:space="preserve">  foo(?=bar) on 'foobar' → matches 'foo' without consuming 'bar'.</w:t>
      </w:r>
    </w:p>
    <w:p>
      <w:pPr>
        <w:pStyle w:val="Heading2"/>
      </w:pPr>
      <w:r>
        <w:t>Q6. Positive vs Negative Lookahead</w:t>
      </w:r>
    </w:p>
    <w:p>
      <w:r>
        <w:t>Positive (?=...): match if followed by pattern (foo(?=bar)).</w:t>
        <w:br/>
        <w:t>Negative (?!...): match if not followed by pattern (foo(?!bar)).</w:t>
      </w:r>
    </w:p>
    <w:p>
      <w:pPr>
        <w:pStyle w:val="Heading2"/>
      </w:pPr>
      <w:r>
        <w:t>Q7. Benefit of named groups over numbered</w:t>
      </w:r>
    </w:p>
    <w:p>
      <w:r>
        <w:t>Improves readability and avoids miscounting. Access with m.group('name') instead of m.group(1).</w:t>
      </w:r>
    </w:p>
    <w:p>
      <w:pPr>
        <w:pStyle w:val="Heading2"/>
      </w:pPr>
      <w:r>
        <w:t>Q8. Identify repeated items with named groups</w:t>
      </w:r>
    </w:p>
    <w:p>
      <w:r>
        <w:t>Use backreferences:</w:t>
        <w:br/>
        <w:t>pat = r'(?P&lt;word&gt;\b\w+\b).*\b(?P=word)\b'</w:t>
        <w:br/>
        <w:t xml:space="preserve">Matches repeated word. Example finds 'cow' in 'the cow ... the cow'. </w:t>
      </w:r>
    </w:p>
    <w:p>
      <w:pPr>
        <w:pStyle w:val="Heading2"/>
      </w:pPr>
      <w:r>
        <w:t>Q9. What can Scanner do that re.findall cannot?</w:t>
      </w:r>
    </w:p>
    <w:p>
      <w:r>
        <w:t>re.Scanner supports multiple patterns with actions, sequential scanning, tokenization, and custom callbacks. re.findall just returns matches without actions.</w:t>
      </w:r>
    </w:p>
    <w:p>
      <w:pPr>
        <w:pStyle w:val="Heading2"/>
      </w:pPr>
      <w:r>
        <w:t>Q10. Does a scanner object have to be named scanner?</w:t>
      </w:r>
    </w:p>
    <w:p>
      <w:r>
        <w:t>No. Any variable name can hold re.Scanner object. 'scanner' is just a convention.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