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NumPy vs Pandas, Tickers, Plotting &amp; Imports — Q&amp;A (Set 25)</w:t>
      </w:r>
    </w:p>
    <w:p>
      <w:pPr>
        <w:pStyle w:val="Heading2"/>
      </w:pPr>
      <w:r>
        <w:t>Q1. NumPy array vs Pandas DataFrame + conversion</w:t>
      </w:r>
    </w:p>
    <w:p>
      <w:r>
        <w:t>NumPy ndarray: homogeneous n-D numeric container, no row/col labels.</w:t>
        <w:br/>
        <w:t>Pandas DataFrame: 2-D, labeled axes, mixed dtypes, rich I/O/groupby/merge/rolling.</w:t>
        <w:br/>
        <w:t>Convert: df = pd.DataFrame(ndarray); ndarray2 = df.to_numpy(); s = pd.Series(ndarray[:,0]).</w:t>
      </w:r>
    </w:p>
    <w:p>
      <w:pPr>
        <w:pStyle w:val="Heading2"/>
      </w:pPr>
      <w:r>
        <w:t>Q2. Stock ticker input issues and handling</w:t>
      </w:r>
    </w:p>
    <w:p>
      <w:r>
        <w:t>Problems: typos, unknown/delisted symbols, wrong exchange suffix, case/whitespace, missing data, network errors.</w:t>
        <w:br/>
        <w:t>Solutions: normalize input (.strip().upper()), validate against symbol directory, provider format mapping, retry/backoff for API calls, did-you-mean suggestions, clear error messages.</w:t>
      </w:r>
    </w:p>
    <w:p>
      <w:pPr>
        <w:pStyle w:val="Heading2"/>
      </w:pPr>
      <w:r>
        <w:t>Q3. Stock chart plotting techniques</w:t>
      </w:r>
    </w:p>
    <w:p>
      <w:r>
        <w:t>Line/area charts of Close; candlestick/OHLC via mplfinance; volume bars; moving averages (20/50/200); bands/indicators (Bollinger, RSI, MACD); log scale; annotations for splits/earnings.</w:t>
      </w:r>
    </w:p>
    <w:p>
      <w:pPr>
        <w:pStyle w:val="Heading2"/>
      </w:pPr>
      <w:r>
        <w:t>Q4. Why legend is essential</w:t>
      </w:r>
    </w:p>
    <w:p>
      <w:r>
        <w:t>Multiple series (price, MAs, volume) look similar; legend clarifies, avoids misinterpretation, improves accessibility and documents plotted signals.</w:t>
      </w:r>
    </w:p>
    <w:p>
      <w:pPr>
        <w:pStyle w:val="Heading2"/>
      </w:pPr>
      <w:r>
        <w:t>Q5. Limiting DataFrame to less than a year</w:t>
      </w:r>
    </w:p>
    <w:p>
      <w:r>
        <w:t>Use datetime filtering with DateOffset:</w:t>
        <w:br/>
        <w:t>today = pd.Timestamp.today(); one_year = today - pd.DateOffset(years=1);</w:t>
        <w:br/>
        <w:t>df_year = df.loc[df.index &gt;= one_year]</w:t>
        <w:br/>
        <w:t>Or approximate trading year: df_252 = df.tail(252).</w:t>
      </w:r>
    </w:p>
    <w:p>
      <w:pPr>
        <w:pStyle w:val="Heading2"/>
      </w:pPr>
      <w:r>
        <w:t>Q6. Definition of 180-day moving average</w:t>
      </w:r>
    </w:p>
    <w:p>
      <w:r>
        <w:t>Mean of last 180 observations (≈ 9 months trading days).</w:t>
        <w:br/>
        <w:t>df['MA180'] = df['Close'].rolling(180).mean().</w:t>
        <w:br/>
        <w:t>Calendar window: df['MA180c'] = df['Close'].rolling('180D').mean().</w:t>
      </w:r>
    </w:p>
    <w:p>
      <w:pPr>
        <w:pStyle w:val="Heading2"/>
      </w:pPr>
      <w:r>
        <w:t>Q7. Indirect importing in Python</w:t>
      </w:r>
    </w:p>
    <w:p>
      <w:r>
        <w:t>Dynamic import of module by string name at runtime:</w:t>
        <w:br/>
        <w:t>import importlib; mod = importlib.import_module('pkg.module');</w:t>
        <w:br/>
        <w:t>func = getattr(mod, 'main', None); if callable(func): func().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