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0291" w14:textId="33B80FFF" w:rsidR="00FD30E8" w:rsidRPr="00705042" w:rsidRDefault="004F61B6" w:rsidP="004F61B6">
      <w:pPr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t>Salam</w:t>
      </w:r>
    </w:p>
    <w:p w14:paraId="374A89C5" w14:textId="4C5D6AD1" w:rsidR="004F61B6" w:rsidRPr="00705042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t>Q1)</w:t>
      </w:r>
    </w:p>
    <w:p w14:paraId="36D7B39C" w14:textId="0C123FCB" w:rsidR="004F61B6" w:rsidRPr="00705042" w:rsidRDefault="004F61B6" w:rsidP="004F61B6">
      <w:pPr>
        <w:rPr>
          <w:rFonts w:ascii="Open Sans" w:hAnsi="Open Sans" w:cs="Open Sans"/>
          <w:lang w:bidi="fa-IR"/>
        </w:rPr>
      </w:pPr>
    </w:p>
    <w:p w14:paraId="3325F33D" w14:textId="51F1303E" w:rsidR="004F61B6" w:rsidRPr="00705042" w:rsidRDefault="004F61B6" w:rsidP="004F61B6">
      <w:pPr>
        <w:rPr>
          <w:rFonts w:ascii="Open Sans" w:hAnsi="Open Sans" w:cs="Open Sans"/>
          <w:lang w:bidi="fa-IR"/>
        </w:rPr>
      </w:pPr>
    </w:p>
    <w:p w14:paraId="1C392B42" w14:textId="77777777" w:rsidR="004F61B6" w:rsidRPr="00705042" w:rsidRDefault="004F61B6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 w:rsidRPr="00705042">
        <w:rPr>
          <w:rFonts w:ascii="Open Sans" w:hAnsi="Open Sans" w:cs="Open Sans"/>
          <w:lang w:bidi="fa-IR"/>
        </w:rPr>
        <w:br w:type="page"/>
      </w:r>
    </w:p>
    <w:p w14:paraId="2CD4A67F" w14:textId="3FC24E0D" w:rsidR="004F61B6" w:rsidRPr="00705042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lastRenderedPageBreak/>
        <w:t>Q2)</w:t>
      </w:r>
    </w:p>
    <w:p w14:paraId="4E45445A" w14:textId="5F4B64C5" w:rsidR="004F61B6" w:rsidRPr="00705042" w:rsidRDefault="004F61B6" w:rsidP="004F61B6">
      <w:pPr>
        <w:rPr>
          <w:rFonts w:ascii="Open Sans" w:hAnsi="Open Sans" w:cs="Open Sans"/>
          <w:lang w:bidi="fa-IR"/>
        </w:rPr>
      </w:pPr>
    </w:p>
    <w:p w14:paraId="3B381D7F" w14:textId="72D061FB" w:rsidR="005A756B" w:rsidRPr="00705042" w:rsidRDefault="006646F1" w:rsidP="005A756B">
      <w:pPr>
        <w:pStyle w:val="Heading2"/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t>Part a)</w:t>
      </w:r>
    </w:p>
    <w:p w14:paraId="5BF77A6F" w14:textId="3F23DBC6" w:rsidR="005A756B" w:rsidRPr="00705042" w:rsidRDefault="005A756B" w:rsidP="004F61B6">
      <w:pPr>
        <w:rPr>
          <w:rFonts w:ascii="Open Sans" w:eastAsiaTheme="majorEastAsia" w:hAnsi="Open Sans" w:cs="Open Sans"/>
          <w:lang w:bidi="fa-IR"/>
        </w:rPr>
      </w:pPr>
      <w:r w:rsidRPr="00705042">
        <w:rPr>
          <w:rFonts w:ascii="Open Sans" w:eastAsiaTheme="majorEastAsia" w:hAnsi="Open Sans" w:cs="Open Sans"/>
          <w:lang w:bidi="fa-IR"/>
        </w:rPr>
        <w:t xml:space="preserve">Decision boundary is at </w:t>
      </w:r>
      <m:oMath>
        <m:f>
          <m:f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Open Sans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den>
        </m:f>
      </m:oMath>
      <w:r w:rsidRPr="00705042">
        <w:rPr>
          <w:rFonts w:ascii="Open Sans" w:eastAsiaTheme="majorEastAsia" w:hAnsi="Open Sans" w:cs="Open Sans"/>
          <w:lang w:bidi="fa-IR"/>
        </w:rPr>
        <w:t>.</w:t>
      </w:r>
    </w:p>
    <w:p w14:paraId="22F3C97B" w14:textId="24FE5B10" w:rsidR="008B3AFF" w:rsidRPr="00705042" w:rsidRDefault="006646F1" w:rsidP="0052394C">
      <w:pPr>
        <w:rPr>
          <w:rFonts w:ascii="Open Sans" w:eastAsiaTheme="majorEastAsia" w:hAnsi="Open Sans" w:cs="Open Sans"/>
          <w:color w:val="FF0000"/>
          <w:lang w:bidi="fa-IR"/>
        </w:rPr>
      </w:pPr>
      <m:oMathPara>
        <m:oMath>
          <m:r>
            <w:rPr>
              <w:rFonts w:ascii="Cambria Math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error</m:t>
              </m:r>
            </m:e>
          </m:d>
          <m:r>
            <w:rPr>
              <w:rFonts w:ascii="Cambria Math" w:hAnsi="Cambria Math" w:cs="Open Sans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Open Sans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+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Open Sans"/>
                  <w:lang w:bidi="fa-IR"/>
                </w:rPr>
                <m:t>∞</m:t>
              </m:r>
            </m:sup>
            <m:e>
              <m:r>
                <w:rPr>
                  <w:rFonts w:ascii="Cambria Math" w:hAnsi="Cambria Math" w:cs="Open Sans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Open Sans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+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Open Sans"/>
                  <w:lang w:bidi="fa-IR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dx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Open Sans"/>
                  <w:lang w:bidi="fa-IR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Open Sans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Open Sans"/>
                  <w:lang w:bidi="fa-IR"/>
                </w:rPr>
                <m:t>d</m:t>
              </m:r>
              <m:r>
                <w:rPr>
                  <w:rFonts w:ascii="Cambria Math" w:hAnsi="Cambria Math" w:cs="Open Sans"/>
                  <w:lang w:bidi="fa-IR"/>
                </w:rPr>
                <m:t>y</m:t>
              </m:r>
            </m:e>
          </m:nary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Open Sans"/>
                  <w:lang w:bidi="fa-IR"/>
                </w:rPr>
                <m:t>πb</m:t>
              </m:r>
            </m:den>
          </m:f>
          <m:r>
            <w:rPr>
              <w:rFonts w:ascii="Cambria Math" w:hAnsi="Cambria Math" w:cs="Open Sans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tan</m:t>
                      </m:r>
                      <m:ctrlPr>
                        <w:rPr>
                          <w:rFonts w:ascii="Cambria Math" w:hAnsi="Cambria Math" w:cs="Open Sans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hAnsi="Cambria Math" w:cs="Open Sans"/>
                          <w:lang w:bidi="fa-IR"/>
                        </w:rPr>
                      </m:ctrlPr>
                    </m:sup>
                  </m:sSup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2b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Open Sans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hAnsi="Cambria Math" w:cs="Open Sans"/>
                          <w:lang w:bidi="fa-IR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∞</m:t>
                  </m:r>
                </m:e>
              </m:func>
            </m:e>
          </m:d>
          <m:r>
            <w:rPr>
              <w:rFonts w:ascii="Cambria Math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hAnsi="Cambria Math" w:cs="Open Sans"/>
                  <w:b/>
                  <w:bCs/>
                  <w:i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Open Sans"/>
              <w:lang w:bidi="fa-IR"/>
            </w:rPr>
            <m:t>-</m:t>
          </m:r>
          <m:f>
            <m:fPr>
              <m:ctrlPr>
                <w:rPr>
                  <w:rFonts w:ascii="Cambria Math" w:hAnsi="Cambria Math" w:cs="Open Sans"/>
                  <w:b/>
                  <w:bCs/>
                  <w:i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Open Sans"/>
                  <w:lang w:bidi="fa-IR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Open Sans"/>
                  <w:b/>
                  <w:bCs/>
                  <w:i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Open Sans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Open Sans"/>
                      <w:lang w:bidi="fa-IR"/>
                    </w:rPr>
                    <m:t>tan</m:t>
                  </m:r>
                  <m:ctrlPr>
                    <w:rPr>
                      <w:rFonts w:ascii="Cambria Math" w:hAnsi="Cambria Math" w:cs="Open Sans"/>
                      <w:b/>
                      <w:bCs/>
                      <w:lang w:bidi="fa-IR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Open Sans"/>
                      <w:lang w:bidi="fa-IR"/>
                    </w:rPr>
                    <m:t>-1</m:t>
                  </m:r>
                  <m:ctrlPr>
                    <w:rPr>
                      <w:rFonts w:ascii="Cambria Math" w:hAnsi="Cambria Math" w:cs="Open Sans"/>
                      <w:b/>
                      <w:bCs/>
                      <w:lang w:bidi="fa-IR"/>
                    </w:rPr>
                  </m:ctrlPr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Open Sans"/>
                      <w:b/>
                      <w:bCs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Open Sans"/>
                          <w:b/>
                          <w:bCs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Open Sans"/>
                              <w:b/>
                              <w:bCs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Open Sans"/>
                              <w:b/>
                              <w:bCs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b</m:t>
                      </m:r>
                    </m:den>
                  </m:f>
                </m:e>
              </m:d>
              <m:ctrlPr>
                <w:rPr>
                  <w:rFonts w:ascii="Cambria Math" w:eastAsiaTheme="majorEastAsia" w:hAnsi="Cambria Math" w:cs="Open Sans"/>
                  <w:b/>
                  <w:bCs/>
                  <w:i/>
                  <w:lang w:bidi="fa-IR"/>
                </w:rPr>
              </m:ctrlPr>
            </m:e>
          </m:func>
        </m:oMath>
      </m:oMathPara>
    </w:p>
    <w:p w14:paraId="3C449529" w14:textId="77777777" w:rsidR="0052394C" w:rsidRPr="00705042" w:rsidRDefault="0052394C" w:rsidP="0052394C">
      <w:pPr>
        <w:rPr>
          <w:rFonts w:ascii="Open Sans" w:eastAsiaTheme="majorEastAsia" w:hAnsi="Open Sans" w:cs="Open Sans"/>
          <w:color w:val="FF0000"/>
          <w:lang w:bidi="fa-IR"/>
        </w:rPr>
      </w:pPr>
    </w:p>
    <w:p w14:paraId="634AE750" w14:textId="77777777" w:rsidR="00C55FAA" w:rsidRPr="00705042" w:rsidRDefault="00C55FAA" w:rsidP="00C55FAA">
      <w:pPr>
        <w:pStyle w:val="Heading2"/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t>Part b)</w:t>
      </w:r>
    </w:p>
    <w:p w14:paraId="4B98D3E2" w14:textId="39C9C2DB" w:rsidR="00C55FAA" w:rsidRPr="00705042" w:rsidRDefault="00762D10" w:rsidP="00C55FAA">
      <w:pPr>
        <w:rPr>
          <w:rFonts w:ascii="Open Sans" w:eastAsiaTheme="majorEastAsia" w:hAnsi="Open Sans" w:cs="Open Sans"/>
          <w:lang w:bidi="fa-IR"/>
        </w:rPr>
      </w:pPr>
      <w:r w:rsidRPr="00705042">
        <w:rPr>
          <w:rFonts w:ascii="Open Sans" w:eastAsiaTheme="majorEastAsia" w:hAnsi="Open Sans" w:cs="Open Sans"/>
          <w:lang w:bidi="fa-IR"/>
        </w:rPr>
        <w:t>The function is drawn bellow.</w:t>
      </w:r>
    </w:p>
    <w:p w14:paraId="1D9299C9" w14:textId="32DB8D42" w:rsidR="00762D10" w:rsidRPr="00705042" w:rsidRDefault="00762D10" w:rsidP="00762D10">
      <w:pPr>
        <w:jc w:val="center"/>
        <w:rPr>
          <w:rFonts w:ascii="Open Sans" w:eastAsiaTheme="majorEastAsia" w:hAnsi="Open Sans" w:cs="Open Sans"/>
          <w:lang w:bidi="fa-IR"/>
        </w:rPr>
      </w:pPr>
      <w:r w:rsidRPr="00705042">
        <w:rPr>
          <w:rFonts w:ascii="Open Sans" w:eastAsiaTheme="majorEastAsia" w:hAnsi="Open Sans" w:cs="Open Sans"/>
          <w:lang w:bidi="fa-IR"/>
        </w:rPr>
        <w:drawing>
          <wp:inline distT="0" distB="0" distL="0" distR="0" wp14:anchorId="2BC6E3EF" wp14:editId="766B9FB5">
            <wp:extent cx="2956934" cy="20920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070" cy="20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DEC" w14:textId="41056D8D" w:rsidR="00054338" w:rsidRPr="00705042" w:rsidRDefault="00054338" w:rsidP="004F61B6">
      <w:pPr>
        <w:rPr>
          <w:rFonts w:ascii="Open Sans" w:eastAsiaTheme="majorEastAsia" w:hAnsi="Open Sans" w:cs="Open Sans"/>
          <w:lang w:bidi="fa-IR"/>
        </w:rPr>
      </w:pPr>
    </w:p>
    <w:p w14:paraId="6495ADC6" w14:textId="161E0E2F" w:rsidR="00C55FAA" w:rsidRPr="00705042" w:rsidRDefault="00C55FAA" w:rsidP="00C55FAA">
      <w:pPr>
        <w:pStyle w:val="Heading2"/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t xml:space="preserve">Part </w:t>
      </w:r>
      <w:r w:rsidRPr="00705042">
        <w:rPr>
          <w:rFonts w:ascii="Open Sans" w:hAnsi="Open Sans" w:cs="Open Sans"/>
          <w:lang w:bidi="fa-IR"/>
        </w:rPr>
        <w:t>c</w:t>
      </w:r>
      <w:r w:rsidRPr="00705042">
        <w:rPr>
          <w:rFonts w:ascii="Open Sans" w:hAnsi="Open Sans" w:cs="Open Sans"/>
          <w:lang w:bidi="fa-IR"/>
        </w:rPr>
        <w:t>)</w:t>
      </w:r>
    </w:p>
    <w:p w14:paraId="5D3875D8" w14:textId="6B80FC03" w:rsidR="00C55FAA" w:rsidRPr="00705042" w:rsidRDefault="00C55FAA" w:rsidP="00C55FAA">
      <w:pPr>
        <w:rPr>
          <w:rFonts w:ascii="Open Sans" w:eastAsiaTheme="majorEastAsia" w:hAnsi="Open Sans" w:cs="Open Sans"/>
          <w:lang w:bidi="fa-IR"/>
        </w:rPr>
      </w:pPr>
      <w:r w:rsidRPr="00705042">
        <w:rPr>
          <w:rFonts w:ascii="Open Sans" w:eastAsiaTheme="majorEastAsia" w:hAnsi="Open Sans" w:cs="Open Sans"/>
          <w:lang w:bidi="fa-IR"/>
        </w:rPr>
        <w:t xml:space="preserve">It is obvious that </w:t>
      </w:r>
      <m:oMath>
        <m:r>
          <w:rPr>
            <w:rFonts w:ascii="Cambria Math" w:eastAsiaTheme="majorEastAsia" w:hAnsi="Cambria Math" w:cs="Open Sans"/>
            <w:lang w:bidi="fa-IR"/>
          </w:rPr>
          <m:t>Max P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ajorEastAsia" w:hAnsi="Cambria Math" w:cs="Open Sans"/>
                <w:lang w:bidi="fa-IR"/>
              </w:rPr>
              <m:t>error</m:t>
            </m:r>
          </m:e>
        </m:d>
        <m:r>
          <w:rPr>
            <w:rFonts w:ascii="Cambria Math" w:eastAsiaTheme="majorEastAsia" w:hAnsi="Cambria Math" w:cs="Open Sans"/>
            <w:lang w:bidi="fa-IR"/>
          </w:rPr>
          <m:t>=1/2</m:t>
        </m:r>
      </m:oMath>
      <w:r w:rsidRPr="00705042">
        <w:rPr>
          <w:rFonts w:ascii="Open Sans" w:eastAsiaTheme="majorEastAsia" w:hAnsi="Open Sans" w:cs="Open Sans"/>
          <w:lang w:bidi="fa-IR"/>
        </w:rPr>
        <w:t xml:space="preserve"> and it happens at </w:t>
      </w:r>
      <m:oMath>
        <m:func>
          <m:funcPr>
            <m:ctrlPr>
              <w:rPr>
                <w:rFonts w:ascii="Cambria Math" w:hAnsi="Cambria Math" w:cs="Open Sans"/>
                <w:i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Open Sans"/>
                    <w:lang w:bidi="fa-IR"/>
                  </w:rPr>
                  <m:t>tan</m:t>
                </m:r>
                <m:ctrlPr>
                  <w:rPr>
                    <w:rFonts w:ascii="Cambria Math" w:hAnsi="Cambria Math" w:cs="Open Sans"/>
                    <w:lang w:bidi="fa-IR"/>
                  </w:rPr>
                </m:ctrlPr>
              </m:e>
              <m:sup>
                <m:r>
                  <w:rPr>
                    <w:rFonts w:ascii="Cambria Math" w:hAnsi="Cambria Math" w:cs="Open Sans"/>
                    <w:lang w:bidi="fa-IR"/>
                  </w:rPr>
                  <m:t>-1</m:t>
                </m:r>
                <m:ctrlPr>
                  <w:rPr>
                    <w:rFonts w:ascii="Cambria Math" w:hAnsi="Cambria Math" w:cs="Open Sans"/>
                    <w:lang w:bidi="fa-IR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Open Sans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Open Sans"/>
                        <w:lang w:bidi="fa-IR"/>
                      </w:rPr>
                      <m:t>2b</m:t>
                    </m:r>
                  </m:den>
                </m:f>
              </m:e>
            </m:d>
          </m:e>
        </m:func>
        <m:r>
          <w:rPr>
            <w:rFonts w:ascii="Cambria Math" w:eastAsiaTheme="majorEastAsia" w:hAnsi="Cambria Math" w:cs="Open Sans"/>
            <w:lang w:bidi="fa-IR"/>
          </w:rPr>
          <m:t>=0</m:t>
        </m:r>
      </m:oMath>
      <w:r w:rsidRPr="00705042">
        <w:rPr>
          <w:rFonts w:ascii="Open Sans" w:eastAsiaTheme="majorEastAsia" w:hAnsi="Open Sans" w:cs="Open Sans"/>
          <w:lang w:bidi="fa-IR"/>
        </w:rPr>
        <w:t xml:space="preserve"> which occurs at </w:t>
      </w:r>
      <m:oMath>
        <m:d>
          <m:dPr>
            <m:begChr m:val="|"/>
            <m:endChr m:val="|"/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Open Sans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Open Sans"/>
                        <w:lang w:bidi="fa-I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Open Sans"/>
                    <w:lang w:bidi="fa-IR"/>
                  </w:rPr>
                  <m:t>2b</m:t>
                </m:r>
              </m:den>
            </m:f>
          </m:e>
        </m:d>
        <m:r>
          <w:rPr>
            <w:rFonts w:ascii="Cambria Math" w:hAnsi="Cambria Math" w:cs="Open Sans"/>
            <w:lang w:bidi="fa-IR"/>
          </w:rPr>
          <m:t>=0</m:t>
        </m:r>
      </m:oMath>
      <w:r w:rsidRPr="00705042">
        <w:rPr>
          <w:rFonts w:ascii="Open Sans" w:eastAsiaTheme="majorEastAsia" w:hAnsi="Open Sans" w:cs="Open Sans"/>
          <w:lang w:bidi="fa-IR"/>
        </w:rPr>
        <w:t>. This occurs at two situations:</w:t>
      </w:r>
    </w:p>
    <w:p w14:paraId="4E50EAD6" w14:textId="6F73BFDC" w:rsidR="00C55FAA" w:rsidRPr="00705042" w:rsidRDefault="00C55FAA" w:rsidP="00C55FAA">
      <w:pPr>
        <w:rPr>
          <w:rFonts w:ascii="Open Sans" w:eastAsiaTheme="majorEastAsia" w:hAnsi="Open Sans" w:cs="Open Sans"/>
          <w:lang w:bidi="fa-IR"/>
        </w:rPr>
      </w:pPr>
      <w:r w:rsidRPr="00705042">
        <w:rPr>
          <w:rFonts w:ascii="Open Sans" w:eastAsiaTheme="majorEastAsia" w:hAnsi="Open Sans" w:cs="Open Sans"/>
          <w:lang w:bidi="fa-IR"/>
        </w:rPr>
        <w:t xml:space="preserve">1. When </w:t>
      </w:r>
      <m:oMath>
        <m:sSub>
          <m:sSubPr>
            <m:ctrlPr>
              <w:rPr>
                <w:rFonts w:ascii="Cambria Math" w:eastAsiaTheme="majorEastAsia" w:hAnsi="Cambria Math" w:cs="Open Sans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</m:sSub>
      </m:oMath>
      <w:r w:rsidRPr="00705042">
        <w:rPr>
          <w:rFonts w:ascii="Open Sans" w:eastAsiaTheme="majorEastAsia" w:hAnsi="Open Sans" w:cs="Open Sans"/>
          <w:lang w:bidi="fa-IR"/>
        </w:rPr>
        <w:t xml:space="preserve"> means the two distributions are the same.</w:t>
      </w:r>
    </w:p>
    <w:p w14:paraId="5FBCF74D" w14:textId="1AB860CF" w:rsidR="00C55FAA" w:rsidRPr="00705042" w:rsidRDefault="00C55FAA" w:rsidP="00C55FAA">
      <w:pPr>
        <w:rPr>
          <w:rFonts w:ascii="Open Sans" w:eastAsiaTheme="majorEastAsia" w:hAnsi="Open Sans" w:cs="Open Sans"/>
          <w:lang w:bidi="fa-IR"/>
        </w:rPr>
      </w:pPr>
      <w:r w:rsidRPr="00705042">
        <w:rPr>
          <w:rFonts w:ascii="Open Sans" w:eastAsiaTheme="majorEastAsia" w:hAnsi="Open Sans" w:cs="Open Sans"/>
          <w:lang w:bidi="fa-IR"/>
        </w:rPr>
        <w:t xml:space="preserve">2. When </w:t>
      </w:r>
      <m:oMath>
        <m:r>
          <m:rPr>
            <m:sty m:val="bi"/>
          </m:rPr>
          <w:rPr>
            <w:rFonts w:ascii="Cambria Math" w:eastAsiaTheme="majorEastAsia" w:hAnsi="Cambria Math" w:cs="Open Sans"/>
            <w:lang w:bidi="fa-IR"/>
          </w:rPr>
          <m:t>b→∞</m:t>
        </m:r>
      </m:oMath>
      <w:r w:rsidRPr="00705042">
        <w:rPr>
          <w:rFonts w:ascii="Open Sans" w:eastAsiaTheme="majorEastAsia" w:hAnsi="Open Sans" w:cs="Open Sans"/>
          <w:lang w:bidi="fa-IR"/>
        </w:rPr>
        <w:t xml:space="preserve"> means both distributions are flat.</w:t>
      </w:r>
    </w:p>
    <w:p w14:paraId="08489C02" w14:textId="77777777" w:rsidR="00C55FAA" w:rsidRPr="00705042" w:rsidRDefault="00C55FAA" w:rsidP="004F61B6">
      <w:pPr>
        <w:rPr>
          <w:rFonts w:ascii="Open Sans" w:eastAsiaTheme="majorEastAsia" w:hAnsi="Open Sans" w:cs="Open Sans"/>
          <w:lang w:bidi="fa-IR"/>
        </w:rPr>
      </w:pPr>
    </w:p>
    <w:p w14:paraId="3E8CFB41" w14:textId="77777777" w:rsidR="004F61B6" w:rsidRPr="00705042" w:rsidRDefault="004F61B6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 w:rsidRPr="00705042">
        <w:rPr>
          <w:rFonts w:ascii="Open Sans" w:hAnsi="Open Sans" w:cs="Open Sans"/>
          <w:lang w:bidi="fa-IR"/>
        </w:rPr>
        <w:br w:type="page"/>
      </w:r>
    </w:p>
    <w:p w14:paraId="301E3AAB" w14:textId="583D30FB" w:rsidR="004F61B6" w:rsidRPr="00705042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lastRenderedPageBreak/>
        <w:t>Q3)</w:t>
      </w:r>
    </w:p>
    <w:p w14:paraId="0708E08E" w14:textId="7A9B5F2E" w:rsidR="004F61B6" w:rsidRPr="00705042" w:rsidRDefault="004F61B6" w:rsidP="004F61B6">
      <w:pPr>
        <w:rPr>
          <w:rFonts w:ascii="Open Sans" w:hAnsi="Open Sans" w:cs="Open Sans"/>
          <w:lang w:bidi="fa-IR"/>
        </w:rPr>
      </w:pPr>
    </w:p>
    <w:p w14:paraId="42C30D10" w14:textId="77777777" w:rsidR="004F61B6" w:rsidRPr="00705042" w:rsidRDefault="004F61B6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 w:rsidRPr="00705042">
        <w:rPr>
          <w:rFonts w:ascii="Open Sans" w:hAnsi="Open Sans" w:cs="Open Sans"/>
          <w:lang w:bidi="fa-IR"/>
        </w:rPr>
        <w:br w:type="page"/>
      </w:r>
    </w:p>
    <w:p w14:paraId="359F5F5F" w14:textId="418FBFEF" w:rsidR="004F61B6" w:rsidRPr="00705042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lastRenderedPageBreak/>
        <w:t>Q4)</w:t>
      </w:r>
    </w:p>
    <w:p w14:paraId="6B87987A" w14:textId="343ED87A" w:rsidR="004F61B6" w:rsidRPr="00705042" w:rsidRDefault="004F61B6" w:rsidP="004F61B6">
      <w:pPr>
        <w:rPr>
          <w:rFonts w:ascii="Open Sans" w:hAnsi="Open Sans" w:cs="Open Sans"/>
          <w:lang w:bidi="fa-IR"/>
        </w:rPr>
      </w:pPr>
      <w:r w:rsidRPr="00705042">
        <w:rPr>
          <w:rFonts w:ascii="Open Sans" w:hAnsi="Open Sans" w:cs="Open Sans"/>
          <w:lang w:bidi="fa-IR"/>
        </w:rPr>
        <w:t>Sal</w:t>
      </w:r>
    </w:p>
    <w:sectPr w:rsidR="004F61B6" w:rsidRPr="00705042" w:rsidSect="004F61B6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D1EF" w14:textId="77777777" w:rsidR="00A32A18" w:rsidRDefault="00A32A18" w:rsidP="004F61B6">
      <w:pPr>
        <w:spacing w:after="0" w:line="240" w:lineRule="auto"/>
      </w:pPr>
      <w:r>
        <w:separator/>
      </w:r>
    </w:p>
  </w:endnote>
  <w:endnote w:type="continuationSeparator" w:id="0">
    <w:p w14:paraId="7E07B888" w14:textId="77777777" w:rsidR="00A32A18" w:rsidRDefault="00A32A18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4055" w14:textId="77777777" w:rsidR="00A32A18" w:rsidRDefault="00A32A18" w:rsidP="004F61B6">
      <w:pPr>
        <w:spacing w:after="0" w:line="240" w:lineRule="auto"/>
      </w:pPr>
      <w:r>
        <w:separator/>
      </w:r>
    </w:p>
  </w:footnote>
  <w:footnote w:type="continuationSeparator" w:id="0">
    <w:p w14:paraId="1F3AC205" w14:textId="77777777" w:rsidR="00A32A18" w:rsidRDefault="00A32A18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769142BD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>Homework 1</w:t>
    </w:r>
    <w:r>
      <w:ptab w:relativeTo="margin" w:alignment="right" w:leader="none"/>
    </w:r>
    <w:r>
      <w:t>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31A34"/>
    <w:rsid w:val="00054338"/>
    <w:rsid w:val="00084CF4"/>
    <w:rsid w:val="000B6E09"/>
    <w:rsid w:val="004416FA"/>
    <w:rsid w:val="004F61B6"/>
    <w:rsid w:val="0052394C"/>
    <w:rsid w:val="005A756B"/>
    <w:rsid w:val="00627773"/>
    <w:rsid w:val="006646F1"/>
    <w:rsid w:val="00705042"/>
    <w:rsid w:val="00762D10"/>
    <w:rsid w:val="007F4976"/>
    <w:rsid w:val="008B3AFF"/>
    <w:rsid w:val="00A32A18"/>
    <w:rsid w:val="00B6073D"/>
    <w:rsid w:val="00C067B0"/>
    <w:rsid w:val="00C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13</cp:revision>
  <dcterms:created xsi:type="dcterms:W3CDTF">2022-03-14T08:29:00Z</dcterms:created>
  <dcterms:modified xsi:type="dcterms:W3CDTF">2022-03-14T08:47:00Z</dcterms:modified>
</cp:coreProperties>
</file>