
<file path=[Content_Types].xml><?xml version="1.0" encoding="utf-8"?>
<Types xmlns="http://schemas.openxmlformats.org/package/2006/content-types">
  <Default ContentType="image/jpeg" Extension="jpeg"/>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6" w:lineRule="auto"/>
        <w:ind w:firstLine="0" w:start="0"/>
        <w:jc w:val="start"/>
      </w:pPr>
      <w:r>
        <w:rPr>
          <w:rFonts w:ascii="Times New Roman Bold" w:hAnsi="Times New Roman Bold" w:cs="Times New Roman Bold" w:eastAsia="Times New Roman Bold"/>
          <w:b/>
          <w:bCs/>
          <w:color w:val="000000"/>
          <w:sz w:val="48"/>
          <w:szCs w:val="48"/>
        </w:rPr>
        <w:t xml:space="preserve">      </w:t>
      </w:r>
      <w:r>
        <w:rPr>
          <w:rFonts w:ascii="Times New Roman Bold" w:hAnsi="Times New Roman Bold" w:cs="Times New Roman Bold" w:eastAsia="Times New Roman Bold"/>
          <w:b/>
          <w:bCs/>
          <w:color w:val="000000"/>
          <w:sz w:val="42"/>
          <w:szCs w:val="42"/>
        </w:rPr>
        <w:t>INDEX</w:t>
      </w:r>
      <w:r>
        <w:rPr>
          <w:rFonts w:ascii="Times New Roman Bold" w:hAnsi="Times New Roman Bold" w:cs="Times New Roman Bold" w:eastAsia="Times New Roman Bold"/>
          <w:b/>
          <w:bCs/>
          <w:color w:val="000000"/>
          <w:sz w:val="42"/>
          <w:szCs w:val="42"/>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414"/>
        <w:gridCol w:w="5532"/>
        <w:gridCol w:w="2082"/>
      </w:tblGrid>
      <w:tr>
        <w:tc>
          <w:tcPr>
            <w:tcW w:w="1414" w:type="dxa"/>
            <w:shd w:val="clear" w:color="auto" w:fill="7ed957"/>
            <w:tcMar>
              <w:top w:w="75"/>
              <w:start w:w="75"/>
              <w:bottom w:w="75"/>
              <w:end w:w="75"/>
            </w:tcMar>
          </w:tcPr>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shd w:val="clear" w:color="auto" w:fill="7ed957"/>
            <w:tcMar>
              <w:top w:w="75"/>
              <w:start w:w="75"/>
              <w:bottom w:w="75"/>
              <w:end w:w="75"/>
            </w:tcMar>
          </w:tcPr>
          <w:p>
            <w:pPr>
              <w:spacing w:after="120" w:before="120" w:line="240" w:lineRule="auto"/>
              <w:ind w:firstLine="0" w:start="0"/>
              <w:jc w:val="start"/>
            </w:pPr>
            <w:r>
              <w:rPr>
                <w:rFonts w:ascii="Times New Roman Bold" w:hAnsi="Times New Roman Bold" w:cs="Times New Roman Bold" w:eastAsia="Times New Roman Bold"/>
                <w:b/>
                <w:bCs/>
                <w:color w:val="000000"/>
                <w:sz w:val="24"/>
                <w:szCs w:val="24"/>
              </w:rPr>
              <w:t>Section Title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shd w:val="clear" w:color="auto" w:fill="7ed957"/>
            <w:tcMar>
              <w:top w:w="75"/>
              <w:start w:w="75"/>
              <w:bottom w:w="75"/>
              <w:end w:w="75"/>
            </w:tcMar>
          </w:tcPr>
          <w:p>
            <w:pPr>
              <w:spacing w:after="120" w:before="120" w:line="240" w:lineRule="auto"/>
              <w:ind w:firstLine="0" w:start="0"/>
              <w:jc w:val="start"/>
            </w:pPr>
            <w:r>
              <w:rPr>
                <w:rFonts w:ascii="Times New Roman Bold" w:hAnsi="Times New Roman Bold" w:cs="Times New Roman Bold" w:eastAsia="Times New Roman Bold"/>
                <w:b/>
                <w:bCs/>
                <w:color w:val="000000"/>
                <w:sz w:val="24"/>
                <w:szCs w:val="24"/>
              </w:rPr>
              <w:t>Page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shd w:val="clear" w:color="auto" w:fill="ffffff"/>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76" w:lineRule="auto"/>
              <w:ind w:firstLine="0" w:start="0"/>
              <w:jc w:val="start"/>
            </w:pPr>
            <w:r>
              <w:rPr>
                <w:rFonts w:ascii="Times New Roman" w:hAnsi="Times New Roman" w:cs="Times New Roman" w:eastAsia="Times New Roman"/>
                <w:color w:val="000000"/>
                <w:sz w:val="24"/>
                <w:szCs w:val="24"/>
              </w:rPr>
              <w:t>Confidentiality Agreement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3</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ll</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Executive Summary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4</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lll</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Products &amp; Services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9</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IV</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76" w:lineRule="auto"/>
              <w:ind w:firstLine="0" w:start="0"/>
              <w:jc w:val="start"/>
            </w:pPr>
            <w:r>
              <w:rPr>
                <w:rFonts w:ascii="Times New Roman" w:hAnsi="Times New Roman" w:cs="Times New Roman" w:eastAsia="Times New Roman"/>
                <w:color w:val="000000"/>
                <w:sz w:val="22"/>
                <w:szCs w:val="22"/>
              </w:rPr>
              <w:t>Market research</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13</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V</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Features and Benefits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18</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VI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Target Customer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23</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VII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Key Competitors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VIII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Positioning/Niche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30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IX</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Marketing strategies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31</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X</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Promotional Budget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34</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XI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Pricing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36</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XII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Location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38</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XIII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Distribution Channel</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39</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XIV</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12-Month Sales Forecast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41</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XV</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Operational Plan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43</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XVI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Managemnet and Organisation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47</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XVII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Startup Expenses &amp; Capitalization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50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XVIII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Financial Plan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53</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XIX</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Appendices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56</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414"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XX</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53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Corporate Social Responsibility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082" w:type="dxa"/>
            <w:tcMar>
              <w:top w:w="75"/>
              <w:start w:w="75"/>
              <w:bottom w:w="75"/>
              <w:end w:w="75"/>
            </w:tcMar>
          </w:tcPr>
          <w:p>
            <w:pPr>
              <w:spacing w:after="120" w:before="120" w:line="240" w:lineRule="auto"/>
              <w:ind w:firstLine="0" w:start="0"/>
              <w:jc w:val="start"/>
            </w:pPr>
            <w:r>
              <w:rPr>
                <w:rFonts w:ascii="Arial" w:hAnsi="Arial" w:cs="Arial" w:eastAsia="Arial"/>
                <w:color w:val="000000"/>
                <w:sz w:val="22"/>
                <w:szCs w:val="22"/>
              </w:rPr>
              <w:t>58</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60" w:lineRule="auto"/>
        <w:ind w:firstLine="360" w:start="2640"/>
        <w:jc w:val="start"/>
      </w:pPr>
      <w:r>
        <w:rPr>
          <w:rFonts w:ascii="Times New Roman Bold" w:hAnsi="Times New Roman Bold" w:cs="Times New Roman Bold" w:eastAsia="Times New Roman Bold"/>
          <w:b/>
          <w:bCs/>
          <w:color w:val="000000"/>
          <w:sz w:val="42"/>
          <w:szCs w:val="42"/>
        </w:rPr>
        <w:t xml:space="preserve"> </w:t>
      </w:r>
      <w:r>
        <w:rPr>
          <w:rFonts w:ascii="Times New Roman Bold" w:hAnsi="Times New Roman Bold" w:cs="Times New Roman Bold" w:eastAsia="Times New Roman Bold"/>
          <w:b/>
          <w:bCs/>
          <w:color w:val="000000"/>
          <w:sz w:val="42"/>
          <w:szCs w:val="42"/>
        </w:rPr>
        <w:t xml:space="preserve">   </w:t>
      </w:r>
      <w:r>
        <w:rPr>
          <w:rFonts w:ascii="Times New Roman Bold" w:hAnsi="Times New Roman Bold" w:cs="Times New Roman Bold" w:eastAsia="Times New Roman Bold"/>
          <w:b/>
          <w:bCs/>
          <w:color w:val="1155cc"/>
          <w:sz w:val="42"/>
          <w:szCs w:val="42"/>
        </w:rPr>
        <w:t xml:space="preserve">  COVER PAGE</w:t>
      </w:r>
      <w:r>
        <w:rPr>
          <w:rFonts w:ascii="Arimo" w:hAnsi="Arimo" w:cs="Arimo" w:eastAsia="Arimo"/>
          <w:color w:val="1155cc"/>
          <w:sz w:val="24"/>
          <w:szCs w:val="24"/>
        </w:rPr>
        <w:t xml:space="preserve">
</w:t>
      </w:r>
    </w:p>
    <w:p>
      <w:pPr>
        <w:spacing w:after="120" w:before="120" w:line="360" w:lineRule="auto"/>
        <w:ind w:firstLine="360" w:start="2640"/>
        <w:jc w:val="start"/>
      </w:pPr>
      <w:r>
        <w:rPr>
          <w:rFonts w:ascii="Times New Roman Bold" w:hAnsi="Times New Roman Bold" w:cs="Times New Roman Bold" w:eastAsia="Times New Roman Bold"/>
          <w:b/>
          <w:bCs/>
          <w:color w:val="1155cc"/>
          <w:sz w:val="32"/>
          <w:szCs w:val="32"/>
        </w:rPr>
        <w:t xml:space="preserve">    </w:t>
      </w:r>
      <w:r>
        <w:rPr>
          <w:rFonts w:ascii="Times New Roman Bold" w:hAnsi="Times New Roman Bold" w:cs="Times New Roman Bold" w:eastAsia="Times New Roman Bold"/>
          <w:b/>
          <w:bCs/>
          <w:color w:val="1155cc"/>
          <w:sz w:val="32"/>
          <w:szCs w:val="32"/>
        </w:rPr>
        <w:t>Confidentiality  Agreement</w:t>
      </w:r>
      <w:r>
        <w:rPr>
          <w:rFonts w:ascii="Arimo" w:hAnsi="Arimo" w:cs="Arimo" w:eastAsia="Arimo"/>
          <w:color w:val="1155cc"/>
          <w:sz w:val="24"/>
          <w:szCs w:val="24"/>
        </w:rPr>
        <w:t xml:space="preserve">
</w:t>
      </w:r>
    </w:p>
    <w:p>
      <w:pPr>
        <w:spacing w:after="120" w:before="120" w:line="360" w:lineRule="auto"/>
        <w:ind w:firstLine="0" w:start="0"/>
        <w:jc w:val="start"/>
      </w:pPr>
      <w:r>
        <w:rPr>
          <w:rFonts w:ascii="Roboto" w:hAnsi="Roboto" w:cs="Roboto" w:eastAsia="Roboto"/>
          <w:color w:val="000000"/>
          <w:sz w:val="24"/>
          <w:szCs w:val="24"/>
        </w:rPr>
        <w:t xml:space="preserve">The undersigned reader acknowledges that any information provided by </w:t>
      </w:r>
      <w:r>
        <w:rPr>
          <w:rFonts w:ascii="Roboto" w:hAnsi="Roboto" w:cs="Roboto" w:eastAsia="Roboto"/>
          <w:color w:val="000000"/>
          <w:sz w:val="24"/>
          <w:szCs w:val="24"/>
          <w:u w:val="single" w:color="000000"/>
        </w:rPr>
        <w:t xml:space="preserve">MediSense </w:t>
      </w:r>
      <w:r>
        <w:rPr>
          <w:rFonts w:ascii="Roboto" w:hAnsi="Roboto" w:cs="Roboto" w:eastAsia="Roboto"/>
          <w:color w:val="000000"/>
          <w:sz w:val="24"/>
          <w:szCs w:val="24"/>
        </w:rPr>
        <w:t xml:space="preserve">in this business plan, other than information that is in the public domain, is confidential in nature, and that any disclosure or use of the same by the reader may cause serious harm or damage to </w:t>
      </w:r>
      <w:r>
        <w:rPr>
          <w:rFonts w:ascii="Roboto" w:hAnsi="Roboto" w:cs="Roboto" w:eastAsia="Roboto"/>
          <w:color w:val="000000"/>
          <w:sz w:val="24"/>
          <w:szCs w:val="24"/>
          <w:u w:val="single" w:color="000000"/>
        </w:rPr>
        <w:t>MediSense</w:t>
      </w:r>
      <w:r>
        <w:rPr>
          <w:rFonts w:ascii="Roboto" w:hAnsi="Roboto" w:cs="Roboto" w:eastAsia="Roboto"/>
          <w:color w:val="000000"/>
          <w:sz w:val="24"/>
          <w:szCs w:val="24"/>
        </w:rPr>
        <w:t>.</w:t>
      </w:r>
      <w:r>
        <w:rPr>
          <w:rFonts w:ascii="Arimo" w:hAnsi="Arimo" w:cs="Arimo" w:eastAsia="Arimo"/>
          <w:color w:val="000000"/>
          <w:sz w:val="24"/>
          <w:szCs w:val="24"/>
        </w:rPr>
        <w:t xml:space="preserve">
</w:t>
      </w:r>
    </w:p>
    <w:p>
      <w:pPr>
        <w:spacing w:after="120" w:before="120" w:line="360" w:lineRule="auto"/>
        <w:ind w:firstLine="0" w:start="0"/>
        <w:jc w:val="start"/>
      </w:pPr>
      <w:r>
        <w:rPr>
          <w:rFonts w:ascii="Roboto" w:hAnsi="Roboto" w:cs="Roboto" w:eastAsia="Roboto"/>
          <w:color w:val="000000"/>
          <w:sz w:val="24"/>
          <w:szCs w:val="24"/>
        </w:rPr>
        <w:t xml:space="preserve">Therefore, the undersigned agrees not to disclose it without express written permission from </w:t>
      </w:r>
      <w:r>
        <w:rPr>
          <w:rFonts w:ascii="Roboto" w:hAnsi="Roboto" w:cs="Roboto" w:eastAsia="Roboto"/>
          <w:color w:val="000000"/>
          <w:sz w:val="24"/>
          <w:szCs w:val="24"/>
          <w:u w:val="single" w:color="000000"/>
        </w:rPr>
        <w:t>MediSense</w:t>
      </w:r>
      <w:r>
        <w:rPr>
          <w:rFonts w:ascii="Roboto" w:hAnsi="Roboto" w:cs="Roboto" w:eastAsia="Roboto"/>
          <w:color w:val="000000"/>
          <w:sz w:val="24"/>
          <w:szCs w:val="24"/>
        </w:rPr>
        <w:t xml:space="preserve">. Upon request, the undersigned reader will immediately return this document to </w:t>
      </w:r>
      <w:r>
        <w:rPr>
          <w:rFonts w:ascii="Roboto" w:hAnsi="Roboto" w:cs="Roboto" w:eastAsia="Roboto"/>
          <w:color w:val="000000"/>
          <w:sz w:val="24"/>
          <w:szCs w:val="24"/>
          <w:u w:val="single" w:color="000000"/>
        </w:rPr>
        <w:t>MediSense</w:t>
      </w:r>
      <w:r>
        <w:rPr>
          <w:rFonts w:ascii="Roboto" w:hAnsi="Roboto" w:cs="Roboto" w:eastAsia="Roboto"/>
          <w:color w:val="000000"/>
          <w:sz w:val="24"/>
          <w:szCs w:val="24"/>
        </w:rPr>
        <w:t>.</w:t>
      </w:r>
      <w:r>
        <w:rPr>
          <w:rFonts w:ascii="Arimo" w:hAnsi="Arimo" w:cs="Arimo" w:eastAsia="Arimo"/>
          <w:color w:val="000000"/>
          <w:sz w:val="24"/>
          <w:szCs w:val="24"/>
        </w:rPr>
        <w:t xml:space="preserve">
</w:t>
      </w:r>
    </w:p>
    <w:p>
      <w:pPr>
        <w:spacing w:after="120" w:before="120" w:line="360" w:lineRule="auto"/>
        <w:ind w:firstLine="0" w:start="0"/>
        <w:jc w:val="start"/>
      </w:pPr>
      <w:r>
        <w:rPr>
          <w:rFonts w:ascii="Roboto" w:hAnsi="Roboto" w:cs="Roboto" w:eastAsia="Roboto"/>
          <w:color w:val="000000"/>
          <w:sz w:val="24"/>
          <w:szCs w:val="24"/>
        </w:rPr>
        <w:t>Signature:</w:t>
      </w:r>
      <w:r>
        <w:rPr>
          <w:rFonts w:ascii="Arimo" w:hAnsi="Arimo" w:cs="Arimo" w:eastAsia="Arimo"/>
          <w:color w:val="000000"/>
          <w:sz w:val="24"/>
          <w:szCs w:val="24"/>
        </w:rPr>
        <w:t xml:space="preserve">
</w:t>
      </w:r>
    </w:p>
    <w:p>
      <w:pPr>
        <w:spacing w:after="120" w:before="120" w:line="360" w:lineRule="auto"/>
        <w:ind w:firstLine="0" w:start="0"/>
        <w:jc w:val="start"/>
      </w:pPr>
      <w:r>
        <w:rPr>
          <w:rFonts w:ascii="Roboto Bold" w:hAnsi="Roboto Bold" w:cs="Roboto Bold" w:eastAsia="Roboto Bold"/>
          <w:b/>
          <w:bCs/>
          <w:color w:val="000000"/>
          <w:sz w:val="24"/>
          <w:szCs w:val="24"/>
        </w:rPr>
        <w:t>Name (typed or printed):</w:t>
      </w:r>
      <w:r>
        <w:rPr>
          <w:rFonts w:ascii="Arimo" w:hAnsi="Arimo" w:cs="Arimo" w:eastAsia="Arimo"/>
          <w:color w:val="000000"/>
          <w:sz w:val="24"/>
          <w:szCs w:val="24"/>
        </w:rPr>
        <w:t xml:space="preserve">
</w:t>
      </w:r>
    </w:p>
    <w:p>
      <w:pPr>
        <w:spacing w:after="120" w:before="120" w:line="360" w:lineRule="auto"/>
        <w:ind w:firstLine="0" w:start="0"/>
        <w:jc w:val="start"/>
      </w:pPr>
      <w:r>
        <w:rPr>
          <w:rFonts w:ascii="Roboto Bold" w:hAnsi="Roboto Bold" w:cs="Roboto Bold" w:eastAsia="Roboto Bold"/>
          <w:b/>
          <w:bCs/>
          <w:color w:val="000000"/>
          <w:sz w:val="24"/>
          <w:szCs w:val="24"/>
        </w:rPr>
        <w:t>Date:</w:t>
      </w:r>
      <w:r>
        <w:rPr>
          <w:rFonts w:ascii="Arimo" w:hAnsi="Arimo" w:cs="Arimo" w:eastAsia="Arimo"/>
          <w:color w:val="000000"/>
          <w:sz w:val="24"/>
          <w:szCs w:val="24"/>
        </w:rPr>
        <w:t xml:space="preserve">
</w:t>
      </w:r>
    </w:p>
    <w:p>
      <w:pPr>
        <w:spacing w:after="120" w:before="120" w:line="360" w:lineRule="auto"/>
        <w:ind w:firstLine="0" w:start="0"/>
        <w:jc w:val="start"/>
      </w:pPr>
      <w:r>
        <w:rPr>
          <w:rFonts w:ascii="Roboto Bold" w:hAnsi="Roboto Bold" w:cs="Roboto Bold" w:eastAsia="Roboto Bold"/>
          <w:b/>
          <w:bCs/>
          <w:color w:val="000000"/>
          <w:sz w:val="24"/>
          <w:szCs w:val="24"/>
        </w:rPr>
        <w:t xml:space="preserve">NOTE: </w:t>
      </w:r>
      <w:r>
        <w:rPr>
          <w:rFonts w:ascii="Roboto" w:hAnsi="Roboto" w:cs="Roboto" w:eastAsia="Roboto"/>
          <w:color w:val="000000"/>
          <w:sz w:val="24"/>
          <w:szCs w:val="24"/>
        </w:rPr>
        <w:t>This is a business plan. It does not imply an offering of securities.</w:t>
      </w:r>
      <w:r>
        <w:rPr>
          <w:rFonts w:ascii="Roboto" w:hAnsi="Roboto" w:cs="Roboto" w:eastAsia="Roboto"/>
          <w:color w:val="000000"/>
          <w:sz w:val="24"/>
          <w:szCs w:val="24"/>
        </w:rPr>
        <w:t xml:space="preserve">
</w:t>
      </w:r>
    </w:p>
    <w:p>
      <w:pPr>
        <w:spacing w:after="120" w:before="120" w:line="360" w:lineRule="auto"/>
        <w:ind w:firstLine="360" w:start="3000"/>
        <w:jc w:val="start"/>
      </w:pPr>
      <w:r>
        <w:rPr>
          <w:rFonts w:ascii="Times New Roman Bold" w:hAnsi="Times New Roman Bold" w:cs="Times New Roman Bold" w:eastAsia="Times New Roman Bold"/>
          <w:b/>
          <w:bCs/>
          <w:color w:val="1155cc"/>
          <w:sz w:val="48"/>
          <w:szCs w:val="48"/>
        </w:rPr>
        <w:t xml:space="preserve"> </w:t>
      </w:r>
      <w:r>
        <w:rPr>
          <w:rFonts w:ascii="Times New Roman Bold" w:hAnsi="Times New Roman Bold" w:cs="Times New Roman Bold" w:eastAsia="Times New Roman Bold"/>
          <w:b/>
          <w:bCs/>
          <w:color w:val="d9d9d9"/>
          <w:sz w:val="48"/>
          <w:szCs w:val="48"/>
        </w:rPr>
        <w:t xml:space="preserve">   </w:t>
      </w:r>
      <w:r>
        <w:rPr>
          <w:rFonts w:ascii="Times New Roman Bold" w:hAnsi="Times New Roman Bold" w:cs="Times New Roman Bold" w:eastAsia="Times New Roman Bold"/>
          <w:b/>
          <w:bCs/>
          <w:color w:val="ffffff"/>
          <w:sz w:val="48"/>
          <w:szCs w:val="48"/>
        </w:rPr>
        <w:t xml:space="preserve"> </w:t>
      </w:r>
      <w:r>
        <w:rPr>
          <w:rFonts w:ascii="Times New Roman Bold" w:hAnsi="Times New Roman Bold" w:cs="Times New Roman Bold" w:eastAsia="Times New Roman Bold"/>
          <w:b/>
          <w:bCs/>
          <w:color w:val="ffffff"/>
          <w:sz w:val="48"/>
          <w:szCs w:val="48"/>
          <w:highlight w:val="lightGray"/>
        </w:rPr>
        <w:t>Medi Sense</w:t>
      </w:r>
      <w:r>
        <w:rPr>
          <w:rFonts w:ascii="Arimo" w:hAnsi="Arimo" w:cs="Arimo" w:eastAsia="Arimo"/>
          <w:color w:val="ffffff"/>
          <w:sz w:val="24"/>
          <w:szCs w:val="24"/>
          <w:highlight w:val="lightGray"/>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Executive Summary</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w:t>
      </w:r>
      <w:r>
        <w:rPr>
          <w:rFonts w:ascii="Times New Roman" w:hAnsi="Times New Roman" w:cs="Times New Roman" w:eastAsia="Times New Roman"/>
          <w:color w:val="000000"/>
          <w:sz w:val="24"/>
          <w:szCs w:val="24"/>
        </w:rPr>
        <w:t xml:space="preserve"> </w:t>
      </w:r>
      <w:r>
        <w:rPr>
          <w:rFonts w:ascii="Times New Roman" w:hAnsi="Times New Roman" w:cs="Times New Roman" w:eastAsia="Times New Roman"/>
          <w:color w:val="000000"/>
          <w:sz w:val="24"/>
          <w:szCs w:val="24"/>
        </w:rPr>
        <w:t>Sense is a cutting-edge AI-powered healthcare assistant platform designed to revolutionize early diagnostics and proactive health management. Our mission is to bridge the gap between self-assessment and professional medical care by delivering accurate, accessible, and real-time health insights to individuals and healthcare providers. Built on proprietary AI algorithms trained on globally diverse datasets, MediSense offers multilingual, low-cost, and mobile-accessible healthcare solutions optimized for underserved and remote populations.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Opportunity</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global AI healthcare market was valued at $19.27 billion in 2023 and is projected to grow to $355.78 billion by 2032, at a CAGR of 37–49%. In India alone, the market is expected to reach $1.6 billion by 2025. The diagnostic and early detection segment holds the largest market share, driven by rising demand for personalized medicine, telehealth adoption, and data-driven care. MediSense is uniquely positioned to tap into this growth by focusing on accessible, preventive healthcare tailored to emerging markets.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Market Potential</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targets a broad demographic—including tech-savvy individuals, patients with chronic conditions, and underserved populations in South Asia, Southeast Asia, and Sub-Saharan Africa. Secondary markets include clinics, hospitals, insurance companies, and telehealth platforms looking to integrate AI for improved efficiency and patient outcomes. With a projected 2–3% market share in its first three years, MediSense has significant expansion potential.</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Product &amp; Services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Our platform delivers automated symptom assessment, real-time monitoring, personalized recommendations, and seamless integration with healthcare systems. Key features include multi-modal input (text, voice, image), predictive analytics, HIPAA-compliant data handling, and culturally adaptive communication. The platform is accessible via mobile apps and web browsers, supported by strategic partnerships with healthcare providers, telehealth platforms, and wearable tech companies.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Competitive Advantage</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holds a patent for its diagnostic algorithm, exclusive licenses for advanced natural language processing (NLP), and partnerships with medical institutions for AI training. Compared to competitors like Babylon Health and Qure.ai, MediSense stands out with its focus on underserved markets, affordability, multilingual support, and proactive care model. Our platform is not only more accessible but also offers greater diagnostic depth.</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Business Model &amp; Pricing</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operates on a tiered subscription model:</w:t>
      </w:r>
      <w:r>
        <w:rPr>
          <w:rFonts w:ascii="Arimo" w:hAnsi="Arimo" w:cs="Arimo" w:eastAsia="Arimo"/>
          <w:color w:val="000000"/>
          <w:sz w:val="24"/>
          <w:szCs w:val="24"/>
        </w:rPr>
        <w:t xml:space="preserve">
</w:t>
      </w:r>
    </w:p>
    <w:p>
      <w:pPr>
        <w:numPr>
          <w:ilvl w:val="0"/>
          <w:numId w:val="1"/>
        </w:numPr>
        <w:spacing w:after="0" w:before="0" w:line="360" w:lineRule="auto"/>
        <w:jc w:val="start"/>
      </w:pPr>
      <w:r>
        <w:rPr>
          <w:rFonts w:ascii="Times New Roman" w:hAnsi="Times New Roman" w:cs="Times New Roman" w:eastAsia="Times New Roman"/>
          <w:color w:val="000000"/>
          <w:sz w:val="24"/>
          <w:szCs w:val="24"/>
        </w:rPr>
        <w:t>Basic Plan: Free limited health checks</w:t>
      </w:r>
      <w:r>
        <w:rPr>
          <w:rFonts w:ascii="Arimo" w:hAnsi="Arimo" w:cs="Arimo" w:eastAsia="Arimo"/>
          <w:color w:val="000000"/>
          <w:sz w:val="24"/>
          <w:szCs w:val="24"/>
        </w:rPr>
        <w:t xml:space="preserve">
</w:t>
      </w:r>
    </w:p>
    <w:p>
      <w:pPr>
        <w:numPr>
          <w:ilvl w:val="0"/>
          <w:numId w:val="1"/>
        </w:numPr>
        <w:spacing w:after="0" w:before="0" w:line="360" w:lineRule="auto"/>
        <w:jc w:val="start"/>
      </w:pPr>
      <w:r>
        <w:rPr>
          <w:rFonts w:ascii="Times New Roman" w:hAnsi="Times New Roman" w:cs="Times New Roman" w:eastAsia="Times New Roman"/>
          <w:color w:val="000000"/>
          <w:sz w:val="24"/>
          <w:szCs w:val="24"/>
        </w:rPr>
        <w:t>Standard Plan: ₹899/month for unlimited AI consultations</w:t>
      </w:r>
      <w:r>
        <w:rPr>
          <w:rFonts w:ascii="Arimo" w:hAnsi="Arimo" w:cs="Arimo" w:eastAsia="Arimo"/>
          <w:color w:val="000000"/>
          <w:sz w:val="24"/>
          <w:szCs w:val="24"/>
        </w:rPr>
        <w:t xml:space="preserve">
</w:t>
      </w:r>
    </w:p>
    <w:p>
      <w:pPr>
        <w:numPr>
          <w:ilvl w:val="0"/>
          <w:numId w:val="1"/>
        </w:numPr>
        <w:spacing w:after="0" w:before="0" w:line="360" w:lineRule="auto"/>
        <w:jc w:val="start"/>
      </w:pPr>
      <w:r>
        <w:rPr>
          <w:rFonts w:ascii="Times New Roman" w:hAnsi="Times New Roman" w:cs="Times New Roman" w:eastAsia="Times New Roman"/>
          <w:color w:val="000000"/>
          <w:sz w:val="24"/>
          <w:szCs w:val="24"/>
        </w:rPr>
        <w:t>Premium Plan: ₹1,499/month with added video consultations with doctors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This mid-range pricing balances affordability and advanced features, ensuring broad customer appeal and a projected gross profit margin of 70%. Net profit margins are expected to reach 15–20% as the user base scales.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Operational Strategy</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will be headquartered in Chennai, India, with a focus on cloud-based operations to reduce infrastructure costs. Our inside sales force and community outreach programs will drive adoption through digital and offline channels, while our partnerships with OEMs and telehealth providers will accelerate market penetration.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Financials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We project revenue of $1.56 million in Year 1, growing to $15 million by Year 3, with cumulative profits exceeding $7.5 million. Our 12-month cash flow forecast shows a positive trend, reaching an ending balance of $763,000 by December 2025.</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Funding Requirements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To launch and scale our platform, MediSense seeks an initial investment of $1.75 million. These funds will be used for AI development, regulatory compliance, hiring, marketing, and infrastructure. In return, investors can expect strong returns, driven by first-mover advantage, rapid market growth, and scalable technology.</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Vision &amp; Commitment</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is committed to ethical, sustainable, and inclusive healthcare. Our CSR strategy includes environmental responsibility through digital operations, ethical AI usage, philanthropic outreach in underserved communities, and economic contribution via job creation and local partnerships.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We invite you to join us in transforming healthcare with MediSense—an AI-driven platform that is not only intelligent but also equitable, empowering, and impactful.</w:t>
      </w:r>
      <w:r>
        <w:rPr>
          <w:rFonts w:ascii="Arimo" w:hAnsi="Arimo" w:cs="Arimo" w:eastAsia="Arimo"/>
          <w:color w:val="000000"/>
          <w:sz w:val="24"/>
          <w:szCs w:val="24"/>
        </w:rPr>
        <w:t xml:space="preserve">
</w:t>
      </w:r>
    </w:p>
    <w:p>
      <w:pPr>
        <w:spacing w:after="120" w:before="120" w:line="360" w:lineRule="auto"/>
        <w:ind w:firstLine="0" w:start="0"/>
        <w:jc w:val="start"/>
      </w:pPr>
      <w:r>
        <w:rPr>
          <w:rFonts w:ascii="Arial Bold" w:hAnsi="Arial Bold" w:cs="Arial Bold" w:eastAsia="Arial Bold"/>
          <w:b/>
          <w:bCs/>
          <w:color w:val="000000"/>
          <w:sz w:val="48"/>
          <w:szCs w:val="48"/>
        </w:rPr>
        <w:t xml:space="preserve">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30"/>
          <w:szCs w:val="30"/>
        </w:rPr>
        <w:t>ll.</w:t>
      </w:r>
      <w:r>
        <w:rPr>
          <w:rFonts w:ascii="Times New Roman Bold" w:hAnsi="Times New Roman Bold" w:cs="Times New Roman Bold" w:eastAsia="Times New Roman Bold"/>
          <w:b/>
          <w:bCs/>
          <w:color w:val="000000"/>
          <w:sz w:val="30"/>
          <w:szCs w:val="30"/>
        </w:rPr>
        <w:t xml:space="preserve"> </w:t>
      </w:r>
      <w:r>
        <w:rPr>
          <w:rFonts w:ascii="Times New Roman Bold" w:hAnsi="Times New Roman Bold" w:cs="Times New Roman Bold" w:eastAsia="Times New Roman Bold"/>
          <w:b/>
          <w:bCs/>
          <w:color w:val="000000"/>
          <w:sz w:val="30"/>
          <w:szCs w:val="30"/>
        </w:rPr>
        <w:t>Company Description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w:t>
      </w:r>
      <w:r>
        <w:rPr>
          <w:rFonts w:ascii="Times New Roman" w:hAnsi="Times New Roman" w:cs="Times New Roman" w:eastAsia="Times New Roman"/>
          <w:color w:val="000000"/>
          <w:sz w:val="24"/>
          <w:szCs w:val="24"/>
        </w:rPr>
        <w:t xml:space="preserve"> </w:t>
      </w:r>
      <w:r>
        <w:rPr>
          <w:rFonts w:ascii="Times New Roman" w:hAnsi="Times New Roman" w:cs="Times New Roman" w:eastAsia="Times New Roman"/>
          <w:color w:val="000000"/>
          <w:sz w:val="24"/>
          <w:szCs w:val="24"/>
        </w:rPr>
        <w:t>Sense is an AI-powered healthcare assistant committed to revolutionizing diagnostics and proactive health management. With a mission to provide accurate, accessible, and early health insights, MediSense bridges the gap between self-assessment and professional medical care. By leveraging advanced AI algorithms, the platform offers instant symptom analysis, real-time monitoring, and personalized recommendations. Focused on underserved markets and global accessibility, MediSense aims to empower individuals and healthcare providers with innovative tools for better decision-making and improved health outcomes. The vision, mission, and logo for the company are given below</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Vision :</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Roboto" w:hAnsi="Roboto" w:cs="Roboto" w:eastAsia="Roboto"/>
          <w:color w:val="000000"/>
          <w:sz w:val="24"/>
          <w:szCs w:val="24"/>
        </w:rPr>
        <w:t xml:space="preserve"> </w:t>
      </w:r>
      <w:r>
        <w:rPr>
          <w:rFonts w:ascii="Times New Roman" w:hAnsi="Times New Roman" w:cs="Times New Roman" w:eastAsia="Times New Roman"/>
          <w:color w:val="000000"/>
          <w:sz w:val="24"/>
          <w:szCs w:val="24"/>
        </w:rPr>
        <w:t xml:space="preserve">  Our vision is to become the leading AI-powered healthcare assistant, providing accurate, accessible, and early diagnostics—bridging the gap between self-assessment and professional medical care worldwide.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2. Mission :</w:t>
      </w:r>
      <w:r>
        <w:rPr>
          <w:rFonts w:ascii="Times New Roman" w:hAnsi="Times New Roman" w:cs="Times New Roman" w:eastAsia="Times New Roman"/>
          <w:color w:val="000000"/>
          <w:sz w:val="28"/>
          <w:szCs w:val="28"/>
        </w:rPr>
        <w:t xml:space="preserve">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We aim to empower individuals with AI-driven, instant, and reliable health insights, making diagnostics accessible, accurate, and proactive for better healthcare decisions.</w:t>
      </w: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Logo:</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643100" cy="2170556"/>
            <wp:docPr id="0" name="Drawing 0" descr="7b8c7f13ba9d1807785d8adb63ea2a60.png"/>
            <wp:cNvGraphicFramePr>
              <a:graphicFrameLocks noChangeAspect="true"/>
            </wp:cNvGraphicFramePr>
            <a:graphic>
              <a:graphicData uri="http://schemas.openxmlformats.org/drawingml/2006/picture">
                <pic:pic xmlns:pic="http://schemas.openxmlformats.org/drawingml/2006/picture">
                  <pic:nvPicPr>
                    <pic:cNvPr id="0" name="Picture 0" descr="7b8c7f13ba9d1807785d8adb63ea2a60.png"/>
                    <pic:cNvPicPr>
                      <a:picLocks noChangeAspect="true"/>
                    </pic:cNvPicPr>
                  </pic:nvPicPr>
                  <pic:blipFill>
                    <a:blip r:embed="rId4"/>
                    <a:srcRect l="6" t="0" r="0" b="0"/>
                    <a:stretch>
                      <a:fillRect/>
                    </a:stretch>
                  </pic:blipFill>
                  <pic:spPr>
                    <a:xfrm flipH="false" flipV="false">
                      <a:off x="0" y="0"/>
                      <a:ext cx="5643100" cy="2170556"/>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30"/>
          <w:szCs w:val="30"/>
        </w:rPr>
        <w:t>3. Company Goals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Some of our long-term and short term goals include the following: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a) Long- and Short-Term Goals</w:t>
      </w:r>
      <w:r>
        <w:rPr>
          <w:rFonts w:ascii="Times New Roman" w:hAnsi="Times New Roman" w:cs="Times New Roman" w:eastAsia="Times New Roman"/>
          <w:color w:val="000000"/>
          <w:sz w:val="24"/>
          <w:szCs w:val="24"/>
        </w:rPr>
        <w:t xml:space="preserve">
</w:t>
      </w:r>
    </w:p>
    <w:p>
      <w:pPr>
        <w:numPr>
          <w:ilvl w:val="0"/>
          <w:numId w:val="2"/>
        </w:numPr>
        <w:spacing w:after="0" w:before="0" w:line="360" w:lineRule="auto"/>
        <w:jc w:val="start"/>
      </w:pPr>
      <w:r>
        <w:rPr>
          <w:rFonts w:ascii="Times New Roman" w:hAnsi="Times New Roman" w:cs="Times New Roman" w:eastAsia="Times New Roman"/>
          <w:color w:val="000000"/>
          <w:sz w:val="24"/>
          <w:szCs w:val="24"/>
        </w:rPr>
        <w:t>Long-Term (5–10 years):</w:t>
      </w:r>
      <w:r>
        <w:rPr>
          <w:rFonts w:ascii="Times New Roman" w:hAnsi="Times New Roman" w:cs="Times New Roman" w:eastAsia="Times New Roman"/>
          <w:color w:val="000000"/>
          <w:sz w:val="24"/>
          <w:szCs w:val="24"/>
        </w:rPr>
        <w:t xml:space="preserve">
</w:t>
      </w:r>
    </w:p>
    <w:p>
      <w:pPr>
        <w:numPr>
          <w:ilvl w:val="1"/>
          <w:numId w:val="2"/>
        </w:numPr>
        <w:spacing w:after="0" w:before="0" w:line="360" w:lineRule="auto"/>
        <w:jc w:val="start"/>
      </w:pPr>
      <w:r>
        <w:rPr>
          <w:rFonts w:ascii="Times New Roman" w:hAnsi="Times New Roman" w:cs="Times New Roman" w:eastAsia="Times New Roman"/>
          <w:color w:val="000000"/>
          <w:sz w:val="24"/>
          <w:szCs w:val="24"/>
        </w:rPr>
        <w:t>Achieve regulatory approval (e.g., FDA, CE Mark) in 10+ countries.</w:t>
      </w:r>
      <w:r>
        <w:rPr>
          <w:rFonts w:ascii="Times New Roman" w:hAnsi="Times New Roman" w:cs="Times New Roman" w:eastAsia="Times New Roman"/>
          <w:color w:val="000000"/>
          <w:sz w:val="24"/>
          <w:szCs w:val="24"/>
        </w:rPr>
        <w:t xml:space="preserve">
</w:t>
      </w:r>
    </w:p>
    <w:p>
      <w:pPr>
        <w:numPr>
          <w:ilvl w:val="1"/>
          <w:numId w:val="2"/>
        </w:numPr>
        <w:spacing w:after="0" w:before="0" w:line="360" w:lineRule="auto"/>
        <w:jc w:val="start"/>
      </w:pPr>
      <w:r>
        <w:rPr>
          <w:rFonts w:ascii="Times New Roman" w:hAnsi="Times New Roman" w:cs="Times New Roman" w:eastAsia="Times New Roman"/>
          <w:color w:val="000000"/>
          <w:sz w:val="24"/>
          <w:szCs w:val="24"/>
        </w:rPr>
        <w:t>Partner with 50+ healthcare systems globally for integration into clinical workflows.</w:t>
      </w:r>
      <w:r>
        <w:rPr>
          <w:rFonts w:ascii="Times New Roman" w:hAnsi="Times New Roman" w:cs="Times New Roman" w:eastAsia="Times New Roman"/>
          <w:color w:val="000000"/>
          <w:sz w:val="24"/>
          <w:szCs w:val="24"/>
        </w:rPr>
        <w:t xml:space="preserve">
</w:t>
      </w:r>
    </w:p>
    <w:p>
      <w:pPr>
        <w:numPr>
          <w:ilvl w:val="1"/>
          <w:numId w:val="2"/>
        </w:numPr>
        <w:spacing w:after="0" w:before="0" w:line="360" w:lineRule="auto"/>
        <w:jc w:val="start"/>
      </w:pPr>
      <w:r>
        <w:rPr>
          <w:rFonts w:ascii="Times New Roman" w:hAnsi="Times New Roman" w:cs="Times New Roman" w:eastAsia="Times New Roman"/>
          <w:color w:val="000000"/>
          <w:sz w:val="24"/>
          <w:szCs w:val="24"/>
        </w:rPr>
        <w:t>Capture a 15% market share in AI-driven diagnostic tools for chronic and rare diseases.</w:t>
      </w:r>
      <w:r>
        <w:rPr>
          <w:rFonts w:ascii="Times New Roman" w:hAnsi="Times New Roman" w:cs="Times New Roman" w:eastAsia="Times New Roman"/>
          <w:color w:val="000000"/>
          <w:sz w:val="24"/>
          <w:szCs w:val="24"/>
        </w:rPr>
        <w:t xml:space="preserve">
</w:t>
      </w:r>
    </w:p>
    <w:p>
      <w:pPr>
        <w:numPr>
          <w:ilvl w:val="1"/>
          <w:numId w:val="2"/>
        </w:numPr>
        <w:spacing w:after="0" w:before="0" w:line="360" w:lineRule="auto"/>
        <w:jc w:val="start"/>
      </w:pPr>
      <w:r>
        <w:rPr>
          <w:rFonts w:ascii="Times New Roman" w:hAnsi="Times New Roman" w:cs="Times New Roman" w:eastAsia="Times New Roman"/>
          <w:color w:val="000000"/>
          <w:sz w:val="24"/>
          <w:szCs w:val="24"/>
        </w:rPr>
        <w:t>Expand into predictive analytics for early disease detection (e.g., cancer, cardiovascular conditions)</w:t>
      </w:r>
      <w:r>
        <w:rPr>
          <w:rFonts w:ascii="Times New Roman" w:hAnsi="Times New Roman" w:cs="Times New Roman" w:eastAsia="Times New Roman"/>
          <w:color w:val="000000"/>
          <w:sz w:val="24"/>
          <w:szCs w:val="24"/>
        </w:rPr>
        <w:t xml:space="preserve">
</w:t>
      </w:r>
    </w:p>
    <w:p>
      <w:pPr>
        <w:numPr>
          <w:ilvl w:val="0"/>
          <w:numId w:val="2"/>
        </w:numPr>
        <w:spacing w:after="0" w:before="0" w:line="360" w:lineRule="auto"/>
        <w:jc w:val="start"/>
      </w:pPr>
      <w:r>
        <w:rPr>
          <w:rFonts w:ascii="Times New Roman" w:hAnsi="Times New Roman" w:cs="Times New Roman" w:eastAsia="Times New Roman"/>
          <w:color w:val="000000"/>
          <w:sz w:val="24"/>
          <w:szCs w:val="24"/>
        </w:rPr>
        <w:t>Short-Term (1–3 years):</w:t>
      </w:r>
      <w:r>
        <w:rPr>
          <w:rFonts w:ascii="Times New Roman" w:hAnsi="Times New Roman" w:cs="Times New Roman" w:eastAsia="Times New Roman"/>
          <w:color w:val="000000"/>
          <w:sz w:val="24"/>
          <w:szCs w:val="24"/>
        </w:rPr>
        <w:t xml:space="preserve">
</w:t>
      </w:r>
    </w:p>
    <w:p>
      <w:pPr>
        <w:numPr>
          <w:ilvl w:val="1"/>
          <w:numId w:val="2"/>
        </w:numPr>
        <w:spacing w:after="0" w:before="0" w:line="360" w:lineRule="auto"/>
        <w:jc w:val="start"/>
      </w:pPr>
      <w:r>
        <w:rPr>
          <w:rFonts w:ascii="Times New Roman" w:hAnsi="Times New Roman" w:cs="Times New Roman" w:eastAsia="Times New Roman"/>
          <w:color w:val="000000"/>
          <w:sz w:val="24"/>
          <w:szCs w:val="24"/>
        </w:rPr>
        <w:t>Launch MVP (Minimum Viable Product) with core diagnostic capabilities for 10 common conditions (e.g., diabetes, hypertension).</w:t>
      </w:r>
      <w:r>
        <w:rPr>
          <w:rFonts w:ascii="Times New Roman" w:hAnsi="Times New Roman" w:cs="Times New Roman" w:eastAsia="Times New Roman"/>
          <w:color w:val="000000"/>
          <w:sz w:val="24"/>
          <w:szCs w:val="24"/>
        </w:rPr>
        <w:t xml:space="preserve">
</w:t>
      </w:r>
    </w:p>
    <w:p>
      <w:pPr>
        <w:numPr>
          <w:ilvl w:val="1"/>
          <w:numId w:val="2"/>
        </w:numPr>
        <w:spacing w:after="0" w:before="0" w:line="360" w:lineRule="auto"/>
        <w:jc w:val="start"/>
      </w:pPr>
      <w:r>
        <w:rPr>
          <w:rFonts w:ascii="Times New Roman" w:hAnsi="Times New Roman" w:cs="Times New Roman" w:eastAsia="Times New Roman"/>
          <w:color w:val="000000"/>
          <w:sz w:val="24"/>
          <w:szCs w:val="24"/>
        </w:rPr>
        <w:t>Secure partnerships with 5+ telehealth platforms and rural healthcare providers.</w:t>
      </w:r>
      <w:r>
        <w:rPr>
          <w:rFonts w:ascii="Times New Roman" w:hAnsi="Times New Roman" w:cs="Times New Roman" w:eastAsia="Times New Roman"/>
          <w:color w:val="000000"/>
          <w:sz w:val="24"/>
          <w:szCs w:val="24"/>
        </w:rPr>
        <w:t xml:space="preserve">
</w:t>
      </w:r>
    </w:p>
    <w:p>
      <w:pPr>
        <w:numPr>
          <w:ilvl w:val="1"/>
          <w:numId w:val="2"/>
        </w:numPr>
        <w:spacing w:after="0" w:before="0" w:line="360" w:lineRule="auto"/>
        <w:jc w:val="start"/>
      </w:pPr>
      <w:r>
        <w:rPr>
          <w:rFonts w:ascii="Times New Roman" w:hAnsi="Times New Roman" w:cs="Times New Roman" w:eastAsia="Times New Roman"/>
          <w:color w:val="000000"/>
          <w:sz w:val="24"/>
          <w:szCs w:val="24"/>
        </w:rPr>
        <w:t>Achieve 90% diagnostic accuracy in pilot testing across diverse demographic groups.</w:t>
      </w:r>
      <w:r>
        <w:rPr>
          <w:rFonts w:ascii="Times New Roman" w:hAnsi="Times New Roman" w:cs="Times New Roman" w:eastAsia="Times New Roman"/>
          <w:color w:val="000000"/>
          <w:sz w:val="24"/>
          <w:szCs w:val="24"/>
        </w:rPr>
        <w:t xml:space="preserve">
</w:t>
      </w:r>
    </w:p>
    <w:p>
      <w:pPr>
        <w:numPr>
          <w:ilvl w:val="1"/>
          <w:numId w:val="2"/>
        </w:numPr>
        <w:spacing w:after="0" w:before="0" w:line="360" w:lineRule="auto"/>
        <w:jc w:val="start"/>
      </w:pPr>
      <w:r>
        <w:rPr>
          <w:rFonts w:ascii="Times New Roman" w:hAnsi="Times New Roman" w:cs="Times New Roman" w:eastAsia="Times New Roman"/>
          <w:color w:val="000000"/>
          <w:sz w:val="24"/>
          <w:szCs w:val="24"/>
        </w:rPr>
        <w:t>Acquire 500,000 active users in initial markets (e.g., India, Southeast Asia, and Sub-Saharan Africa).</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The following are the milestones we aim to achieve in </w:t>
      </w:r>
      <w:r>
        <w:rPr>
          <w:rFonts w:ascii="Times New Roman" w:hAnsi="Times New Roman" w:cs="Times New Roman" w:eastAsia="Times New Roman"/>
          <w:color w:val="000000"/>
          <w:sz w:val="24"/>
          <w:szCs w:val="24"/>
        </w:rPr>
        <w:t xml:space="preserve">
</w:t>
      </w:r>
    </w:p>
    <w:p>
      <w:pPr>
        <w:numPr>
          <w:ilvl w:val="0"/>
          <w:numId w:val="3"/>
        </w:numPr>
        <w:spacing w:after="0" w:before="0" w:line="360" w:lineRule="auto"/>
        <w:jc w:val="start"/>
      </w:pPr>
      <w:r>
        <w:rPr>
          <w:rFonts w:ascii="Times New Roman" w:hAnsi="Times New Roman" w:cs="Times New Roman" w:eastAsia="Times New Roman"/>
          <w:color w:val="000000"/>
          <w:sz w:val="24"/>
          <w:szCs w:val="24"/>
        </w:rPr>
        <w:t>2025: Complete MVP development and secure seed funding.</w:t>
      </w:r>
      <w:r>
        <w:rPr>
          <w:rFonts w:ascii="Times New Roman" w:hAnsi="Times New Roman" w:cs="Times New Roman" w:eastAsia="Times New Roman"/>
          <w:color w:val="000000"/>
          <w:sz w:val="24"/>
          <w:szCs w:val="24"/>
        </w:rPr>
        <w:t xml:space="preserve">
</w:t>
      </w:r>
    </w:p>
    <w:p>
      <w:pPr>
        <w:numPr>
          <w:ilvl w:val="0"/>
          <w:numId w:val="3"/>
        </w:numPr>
        <w:spacing w:after="0" w:before="0" w:line="360" w:lineRule="auto"/>
        <w:jc w:val="start"/>
      </w:pPr>
      <w:r>
        <w:rPr>
          <w:rFonts w:ascii="Times New Roman" w:hAnsi="Times New Roman" w:cs="Times New Roman" w:eastAsia="Times New Roman"/>
          <w:color w:val="000000"/>
          <w:sz w:val="24"/>
          <w:szCs w:val="24"/>
        </w:rPr>
        <w:t>2026: Launch pilot programs in 3 regions; achieve 85% user satisfaction rate.</w:t>
      </w:r>
      <w:r>
        <w:rPr>
          <w:rFonts w:ascii="Times New Roman" w:hAnsi="Times New Roman" w:cs="Times New Roman" w:eastAsia="Times New Roman"/>
          <w:color w:val="000000"/>
          <w:sz w:val="24"/>
          <w:szCs w:val="24"/>
        </w:rPr>
        <w:t xml:space="preserve">
</w:t>
      </w:r>
    </w:p>
    <w:p>
      <w:pPr>
        <w:numPr>
          <w:ilvl w:val="0"/>
          <w:numId w:val="3"/>
        </w:numPr>
        <w:spacing w:after="0" w:before="0" w:line="360" w:lineRule="auto"/>
        <w:jc w:val="start"/>
      </w:pPr>
      <w:r>
        <w:rPr>
          <w:rFonts w:ascii="Times New Roman" w:hAnsi="Times New Roman" w:cs="Times New Roman" w:eastAsia="Times New Roman"/>
          <w:color w:val="000000"/>
          <w:sz w:val="24"/>
          <w:szCs w:val="24"/>
        </w:rPr>
        <w:t>2027: Attain 1 million active users; secure ISO 13485 certification for medical devices.</w:t>
      </w:r>
      <w:r>
        <w:rPr>
          <w:rFonts w:ascii="Times New Roman" w:hAnsi="Times New Roman" w:cs="Times New Roman" w:eastAsia="Times New Roman"/>
          <w:color w:val="000000"/>
          <w:sz w:val="24"/>
          <w:szCs w:val="24"/>
        </w:rPr>
        <w:t xml:space="preserve">
</w:t>
      </w:r>
    </w:p>
    <w:p>
      <w:pPr>
        <w:numPr>
          <w:ilvl w:val="0"/>
          <w:numId w:val="3"/>
        </w:numPr>
        <w:spacing w:after="0" w:before="0" w:line="360" w:lineRule="auto"/>
        <w:jc w:val="start"/>
      </w:pPr>
      <w:r>
        <w:rPr>
          <w:rFonts w:ascii="Times New Roman" w:hAnsi="Times New Roman" w:cs="Times New Roman" w:eastAsia="Times New Roman"/>
          <w:color w:val="000000"/>
          <w:sz w:val="24"/>
          <w:szCs w:val="24"/>
        </w:rPr>
        <w:t>2028: Integrate with electronic health record (EHR) systems; secure first regulatory approval.</w:t>
      </w:r>
      <w:r>
        <w:rPr>
          <w:rFonts w:ascii="Times New Roman" w:hAnsi="Times New Roman" w:cs="Times New Roman" w:eastAsia="Times New Roman"/>
          <w:color w:val="000000"/>
          <w:sz w:val="24"/>
          <w:szCs w:val="24"/>
        </w:rPr>
        <w:t xml:space="preserve">
</w:t>
      </w:r>
    </w:p>
    <w:p>
      <w:pPr>
        <w:numPr>
          <w:ilvl w:val="0"/>
          <w:numId w:val="3"/>
        </w:numPr>
        <w:spacing w:after="0" w:before="0" w:line="360" w:lineRule="auto"/>
        <w:jc w:val="start"/>
      </w:pPr>
      <w:r>
        <w:rPr>
          <w:rFonts w:ascii="Times New Roman" w:hAnsi="Times New Roman" w:cs="Times New Roman" w:eastAsia="Times New Roman"/>
          <w:color w:val="000000"/>
          <w:sz w:val="24"/>
          <w:szCs w:val="24"/>
        </w:rPr>
        <w:t>2030: Expand to 20 countries; achieve profitability with 10% revenue fro</w:t>
      </w:r>
      <w:r>
        <w:rPr>
          <w:rFonts w:ascii="Roboto" w:hAnsi="Roboto" w:cs="Roboto" w:eastAsia="Roboto"/>
          <w:color w:val="000000"/>
          <w:sz w:val="24"/>
          <w:szCs w:val="24"/>
        </w:rPr>
        <w:t>m enterprise contracts.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769007"/>
            <wp:docPr id="1" name="Drawing 1" descr="43587e66aca3ee6fb4bf654421d6d861.jpg"/>
            <wp:cNvGraphicFramePr>
              <a:graphicFrameLocks noChangeAspect="true"/>
            </wp:cNvGraphicFramePr>
            <a:graphic>
              <a:graphicData uri="http://schemas.openxmlformats.org/drawingml/2006/picture">
                <pic:pic xmlns:pic="http://schemas.openxmlformats.org/drawingml/2006/picture">
                  <pic:nvPicPr>
                    <pic:cNvPr id="0" name="Picture 1" descr="43587e66aca3ee6fb4bf654421d6d861.jpg"/>
                    <pic:cNvPicPr>
                      <a:picLocks noChangeAspect="true"/>
                    </pic:cNvPicPr>
                  </pic:nvPicPr>
                  <pic:blipFill>
                    <a:blip r:embed="rId5"/>
                    <a:srcRect l="0" t="0" r="0" b="0"/>
                    <a:stretch>
                      <a:fillRect/>
                    </a:stretch>
                  </pic:blipFill>
                  <pic:spPr>
                    <a:xfrm flipH="false" flipV="false">
                      <a:off x="0" y="0"/>
                      <a:ext cx="5734050" cy="2769007"/>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4. Target Market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Our primary customers are from the following categories:</w:t>
      </w:r>
      <w:r>
        <w:rPr>
          <w:rFonts w:ascii="Times New Roman" w:hAnsi="Times New Roman" w:cs="Times New Roman" w:eastAsia="Times New Roman"/>
          <w:color w:val="000000"/>
          <w:sz w:val="24"/>
          <w:szCs w:val="24"/>
        </w:rPr>
        <w:t xml:space="preserve">
</w:t>
      </w:r>
    </w:p>
    <w:p>
      <w:pPr>
        <w:numPr>
          <w:ilvl w:val="1"/>
          <w:numId w:val="4"/>
        </w:numPr>
        <w:spacing w:after="0" w:before="0" w:line="360" w:lineRule="auto"/>
        <w:jc w:val="start"/>
      </w:pPr>
      <w:r>
        <w:rPr>
          <w:rFonts w:ascii="Times New Roman Bold" w:hAnsi="Times New Roman Bold" w:cs="Times New Roman Bold" w:eastAsia="Times New Roman Bold"/>
          <w:b/>
          <w:bCs/>
          <w:color w:val="000000"/>
          <w:sz w:val="24"/>
          <w:szCs w:val="24"/>
        </w:rPr>
        <w:t>Tech Savvy Individuals</w:t>
      </w:r>
      <w:r>
        <w:rPr>
          <w:rFonts w:ascii="Times New Roman" w:hAnsi="Times New Roman" w:cs="Times New Roman" w:eastAsia="Times New Roman"/>
          <w:color w:val="000000"/>
          <w:sz w:val="24"/>
          <w:szCs w:val="24"/>
        </w:rPr>
        <w:t xml:space="preserve"> (ages 25–65): Tech savvy working professionals who seek instant health insights, proactive diagnostics, or second opinions.</w:t>
      </w:r>
      <w:r>
        <w:rPr>
          <w:rFonts w:ascii="Times New Roman" w:hAnsi="Times New Roman" w:cs="Times New Roman" w:eastAsia="Times New Roman"/>
          <w:color w:val="000000"/>
          <w:sz w:val="24"/>
          <w:szCs w:val="24"/>
        </w:rPr>
        <w:t xml:space="preserve">
</w:t>
      </w:r>
    </w:p>
    <w:p>
      <w:pPr>
        <w:numPr>
          <w:ilvl w:val="1"/>
          <w:numId w:val="4"/>
        </w:numPr>
        <w:spacing w:after="0" w:before="0" w:line="360" w:lineRule="auto"/>
        <w:jc w:val="start"/>
      </w:pPr>
      <w:r>
        <w:rPr>
          <w:rFonts w:ascii="Times New Roman Bold" w:hAnsi="Times New Roman Bold" w:cs="Times New Roman Bold" w:eastAsia="Times New Roman Bold"/>
          <w:b/>
          <w:bCs/>
          <w:color w:val="000000"/>
          <w:sz w:val="24"/>
          <w:szCs w:val="24"/>
        </w:rPr>
        <w:t>Underserved Populations:</w:t>
      </w:r>
      <w:r>
        <w:rPr>
          <w:rFonts w:ascii="Times New Roman" w:hAnsi="Times New Roman" w:cs="Times New Roman" w:eastAsia="Times New Roman"/>
          <w:color w:val="000000"/>
          <w:sz w:val="24"/>
          <w:szCs w:val="24"/>
        </w:rPr>
        <w:t xml:space="preserve"> Patients in remote/rural areas with limited access to specialists.</w:t>
      </w:r>
      <w:r>
        <w:rPr>
          <w:rFonts w:ascii="Times New Roman" w:hAnsi="Times New Roman" w:cs="Times New Roman" w:eastAsia="Times New Roman"/>
          <w:color w:val="000000"/>
          <w:sz w:val="24"/>
          <w:szCs w:val="24"/>
        </w:rPr>
        <w:t xml:space="preserve">
</w:t>
      </w:r>
    </w:p>
    <w:p>
      <w:pPr>
        <w:numPr>
          <w:ilvl w:val="1"/>
          <w:numId w:val="4"/>
        </w:numPr>
        <w:spacing w:after="0" w:before="0" w:line="360" w:lineRule="auto"/>
        <w:jc w:val="start"/>
      </w:pPr>
      <w:r>
        <w:rPr>
          <w:rFonts w:ascii="Times New Roman Bold" w:hAnsi="Times New Roman Bold" w:cs="Times New Roman Bold" w:eastAsia="Times New Roman Bold"/>
          <w:b/>
          <w:bCs/>
          <w:color w:val="000000"/>
          <w:sz w:val="24"/>
          <w:szCs w:val="24"/>
        </w:rPr>
        <w:t>Chronic Disease Patients:</w:t>
      </w:r>
      <w:r>
        <w:rPr>
          <w:rFonts w:ascii="Times New Roman" w:hAnsi="Times New Roman" w:cs="Times New Roman" w:eastAsia="Times New Roman"/>
          <w:color w:val="000000"/>
          <w:sz w:val="24"/>
          <w:szCs w:val="24"/>
        </w:rPr>
        <w:t xml:space="preserve"> Those managing diabetes, hypertension, or cardiovascular conditions.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Our secondary customers are from the following categories:</w:t>
      </w:r>
      <w:r>
        <w:rPr>
          <w:rFonts w:ascii="Times New Roman" w:hAnsi="Times New Roman" w:cs="Times New Roman" w:eastAsia="Times New Roman"/>
          <w:color w:val="000000"/>
          <w:sz w:val="24"/>
          <w:szCs w:val="24"/>
        </w:rPr>
        <w:t xml:space="preserve">
</w:t>
      </w:r>
    </w:p>
    <w:p>
      <w:pPr>
        <w:numPr>
          <w:ilvl w:val="1"/>
          <w:numId w:val="5"/>
        </w:numPr>
        <w:spacing w:after="0" w:before="0" w:line="360" w:lineRule="auto"/>
        <w:jc w:val="start"/>
      </w:pPr>
      <w:r>
        <w:rPr>
          <w:rFonts w:ascii="Times New Roman Bold" w:hAnsi="Times New Roman Bold" w:cs="Times New Roman Bold" w:eastAsia="Times New Roman Bold"/>
          <w:b/>
          <w:bCs/>
          <w:color w:val="000000"/>
          <w:sz w:val="24"/>
          <w:szCs w:val="24"/>
        </w:rPr>
        <w:t>Healthcare Providers:</w:t>
      </w:r>
      <w:r>
        <w:rPr>
          <w:rFonts w:ascii="Times New Roman" w:hAnsi="Times New Roman" w:cs="Times New Roman" w:eastAsia="Times New Roman"/>
          <w:color w:val="000000"/>
          <w:sz w:val="24"/>
          <w:szCs w:val="24"/>
        </w:rPr>
        <w:t xml:space="preserve"> Clinics and hospitals use MediSense to triage patients or reduce diagnostic delays.</w:t>
      </w:r>
      <w:r>
        <w:rPr>
          <w:rFonts w:ascii="Times New Roman" w:hAnsi="Times New Roman" w:cs="Times New Roman" w:eastAsia="Times New Roman"/>
          <w:color w:val="000000"/>
          <w:sz w:val="24"/>
          <w:szCs w:val="24"/>
        </w:rPr>
        <w:t xml:space="preserve">
</w:t>
      </w:r>
    </w:p>
    <w:p>
      <w:pPr>
        <w:numPr>
          <w:ilvl w:val="1"/>
          <w:numId w:val="5"/>
        </w:numPr>
        <w:spacing w:after="0" w:before="0" w:line="360" w:lineRule="auto"/>
        <w:jc w:val="start"/>
      </w:pPr>
      <w:r>
        <w:rPr>
          <w:rFonts w:ascii="Times New Roman Bold" w:hAnsi="Times New Roman Bold" w:cs="Times New Roman Bold" w:eastAsia="Times New Roman Bold"/>
          <w:b/>
          <w:bCs/>
          <w:color w:val="000000"/>
          <w:sz w:val="24"/>
          <w:szCs w:val="24"/>
        </w:rPr>
        <w:t>Employers/Insurers:</w:t>
      </w:r>
      <w:r>
        <w:rPr>
          <w:rFonts w:ascii="Times New Roman" w:hAnsi="Times New Roman" w:cs="Times New Roman" w:eastAsia="Times New Roman"/>
          <w:color w:val="000000"/>
          <w:sz w:val="24"/>
          <w:szCs w:val="24"/>
        </w:rPr>
        <w:t xml:space="preserve"> Organizations integrating MediSense into wellness programs to lower costs.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5. Industry Analysis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Industry Description &amp; Competitive Edge</w:t>
      </w:r>
      <w:r>
        <w:rPr>
          <w:rFonts w:ascii="Times New Roman" w:hAnsi="Times New Roman" w:cs="Times New Roman" w:eastAsia="Times New Roman"/>
          <w:color w:val="000000"/>
          <w:sz w:val="24"/>
          <w:szCs w:val="24"/>
        </w:rPr>
        <w:t xml:space="preserve"> The AI-powered healthcare diagnostics industry, a subset of the broader digital   health sector, is transforming the way medical conditions are identified and   managed. MediSense holds several competitive strengths within this space. Firstly, it boasts superior diagnostic accuracy through proprietary AI algorithms trained on diverse and globally representative datasets. Secondly, its platform is designed to be accessible—low-cost, multilingual, and optimized for low-bandwidth regions—making it ideal for underserved areas. Lastly, MediSense emphasizes proactive care by focusing on early diagnostics and preventive healthcare interventions.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Industry Growth Stage</w:t>
      </w:r>
      <w:r>
        <w:rPr>
          <w:rFonts w:ascii="Times New Roman" w:hAnsi="Times New Roman" w:cs="Times New Roman" w:eastAsia="Times New Roman"/>
          <w:color w:val="000000"/>
          <w:sz w:val="24"/>
          <w:szCs w:val="24"/>
        </w:rPr>
        <w:t xml:space="preserve"> The AI healthcare diagnostics industry is currently in a rapid growth phase. It is projected to grow at a compound annual growth rate (CAGR) of 37–49%, fueled by the increasing adoption of telehealth services and significant advancements in data interoperability across healthcare systems.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Industry Outlook</w:t>
      </w:r>
      <w:r>
        <w:rPr>
          <w:rFonts w:ascii="Times New Roman" w:hAnsi="Times New Roman" w:cs="Times New Roman" w:eastAsia="Times New Roman"/>
          <w:color w:val="000000"/>
          <w:sz w:val="24"/>
          <w:szCs w:val="24"/>
        </w:rPr>
        <w:t xml:space="preserve"> In the short term, between 2025 and 2027, the industry is expected to see a surge in the adoption of virtual health assistants and AI-driven remote patient monitoring tools. In the longer term, by 2030 and beyond, AI is anticipated to become an integral part of clinical decision-making, with an estimated 40% of diagnostics being automated.</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Capitalizing on Trends</w:t>
      </w:r>
      <w:r>
        <w:rPr>
          <w:rFonts w:ascii="Times New Roman" w:hAnsi="Times New Roman" w:cs="Times New Roman" w:eastAsia="Times New Roman"/>
          <w:color w:val="000000"/>
          <w:sz w:val="24"/>
          <w:szCs w:val="24"/>
        </w:rPr>
        <w:t xml:space="preserve"> To capitalize on emerging trends, MediSense plans to integrate with established telehealth platforms such as Amwell and Teladoc, thereby expanding its reach and usability. It also aims to meet the rising demand for remote monitoring by partnering with wearable technology companies like Fitbit and Apple to enable real-time health data integration. Additionally, MediSense positions itself as a viable solution to address healthcare workforce shortages by supporting overburdened systems with AI-driven efficiency.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Competitor Response &amp; Strategy</w:t>
      </w:r>
      <w:r>
        <w:rPr>
          <w:rFonts w:ascii="Times New Roman" w:hAnsi="Times New Roman" w:cs="Times New Roman" w:eastAsia="Times New Roman"/>
          <w:color w:val="000000"/>
          <w:sz w:val="24"/>
          <w:szCs w:val="24"/>
        </w:rPr>
        <w:t xml:space="preserve"> Competitors such as established players like Babylon Health and emerging startups like K Health are likely to expand their services into predictive analytics. However, MediSense differentiates itself by focusing on emerging markets that are often underserved by Western-centric healthcare platforms. The company intends to build trust through strategic partners:hips with local healthcare providers and NGOs, and it prioritizes transparency in AI decision-making to proactively address regulatory and ethical challenges.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6. Legal Structure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various aspects of the legal structure of Medisense are the following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Business Structure:</w:t>
      </w:r>
      <w:r>
        <w:rPr>
          <w:rFonts w:ascii="Times New Roman" w:hAnsi="Times New Roman" w:cs="Times New Roman" w:eastAsia="Times New Roman"/>
          <w:color w:val="000000"/>
          <w:sz w:val="24"/>
          <w:szCs w:val="24"/>
        </w:rPr>
        <w:t xml:space="preserve"> MediSense operates as a Limited Liability Company (LLC).</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Rationale for Choosing an LLC:</w:t>
      </w:r>
      <w:r>
        <w:rPr>
          <w:rFonts w:ascii="Times New Roman" w:hAnsi="Times New Roman" w:cs="Times New Roman" w:eastAsia="Times New Roman"/>
          <w:color w:val="000000"/>
          <w:sz w:val="24"/>
          <w:szCs w:val="24"/>
        </w:rPr>
        <w:t xml:space="preserve"> The decision to establish MediSense as an LLC is based on several strategic advantages. First, it provides </w:t>
      </w:r>
      <w:r>
        <w:rPr>
          <w:rFonts w:ascii="Times New Roman Bold" w:hAnsi="Times New Roman Bold" w:cs="Times New Roman Bold" w:eastAsia="Times New Roman Bold"/>
          <w:b/>
          <w:bCs/>
          <w:color w:val="000000"/>
          <w:sz w:val="24"/>
          <w:szCs w:val="24"/>
        </w:rPr>
        <w:t>liability protection</w:t>
      </w:r>
      <w:r>
        <w:rPr>
          <w:rFonts w:ascii="Times New Roman" w:hAnsi="Times New Roman" w:cs="Times New Roman" w:eastAsia="Times New Roman"/>
          <w:color w:val="000000"/>
          <w:sz w:val="24"/>
          <w:szCs w:val="24"/>
        </w:rPr>
        <w:t xml:space="preserve">, meaning that the founders’ personal assets—such as their homes or savings—are shielded from any business-related debts or lawsuits. This is particularly important in the healthcare sector, where litigation risks can be significant. Second, the LLC structure offers </w:t>
      </w:r>
      <w:r>
        <w:rPr>
          <w:rFonts w:ascii="Times New Roman Bold" w:hAnsi="Times New Roman Bold" w:cs="Times New Roman Bold" w:eastAsia="Times New Roman Bold"/>
          <w:b/>
          <w:bCs/>
          <w:color w:val="000000"/>
          <w:sz w:val="24"/>
          <w:szCs w:val="24"/>
        </w:rPr>
        <w:t>tax flexibility</w:t>
      </w:r>
      <w:r>
        <w:rPr>
          <w:rFonts w:ascii="Times New Roman" w:hAnsi="Times New Roman" w:cs="Times New Roman" w:eastAsia="Times New Roman"/>
          <w:color w:val="000000"/>
          <w:sz w:val="24"/>
          <w:szCs w:val="24"/>
        </w:rPr>
        <w:t xml:space="preserve"> through pass-through taxation, allowing profits to be taxed only once at the individual level, rather than facing corporate and personal taxation. Third, the LLC format allows for </w:t>
      </w:r>
      <w:r>
        <w:rPr>
          <w:rFonts w:ascii="Times New Roman Bold" w:hAnsi="Times New Roman Bold" w:cs="Times New Roman Bold" w:eastAsia="Times New Roman Bold"/>
          <w:b/>
          <w:bCs/>
          <w:color w:val="000000"/>
          <w:sz w:val="24"/>
          <w:szCs w:val="24"/>
        </w:rPr>
        <w:t>operational flexibility</w:t>
      </w:r>
      <w:r>
        <w:rPr>
          <w:rFonts w:ascii="Times New Roman" w:hAnsi="Times New Roman" w:cs="Times New Roman" w:eastAsia="Times New Roman"/>
          <w:color w:val="000000"/>
          <w:sz w:val="24"/>
          <w:szCs w:val="24"/>
        </w:rPr>
        <w:t xml:space="preserve">, as it does not impose strict requirements for board meetings or shareholder reports, making it well-suited for agile startups. Fourth, operating as an LLC enhances </w:t>
      </w:r>
      <w:r>
        <w:rPr>
          <w:rFonts w:ascii="Times New Roman Bold" w:hAnsi="Times New Roman Bold" w:cs="Times New Roman Bold" w:eastAsia="Times New Roman Bold"/>
          <w:b/>
          <w:bCs/>
          <w:color w:val="000000"/>
          <w:sz w:val="24"/>
          <w:szCs w:val="24"/>
        </w:rPr>
        <w:t>credibility and investor appeal</w:t>
      </w:r>
      <w:r>
        <w:rPr>
          <w:rFonts w:ascii="Times New Roman" w:hAnsi="Times New Roman" w:cs="Times New Roman" w:eastAsia="Times New Roman"/>
          <w:color w:val="000000"/>
          <w:sz w:val="24"/>
          <w:szCs w:val="24"/>
        </w:rPr>
        <w:t xml:space="preserve">, which is vital for establishing partnerships with hospitals, insurance providers, and potential investors. Lastly, it allows for </w:t>
      </w:r>
      <w:r>
        <w:rPr>
          <w:rFonts w:ascii="Times New Roman Bold" w:hAnsi="Times New Roman Bold" w:cs="Times New Roman Bold" w:eastAsia="Times New Roman Bold"/>
          <w:b/>
          <w:bCs/>
          <w:color w:val="000000"/>
          <w:sz w:val="24"/>
          <w:szCs w:val="24"/>
        </w:rPr>
        <w:t>scalability</w:t>
      </w:r>
      <w:r>
        <w:rPr>
          <w:rFonts w:ascii="Times New Roman" w:hAnsi="Times New Roman" w:cs="Times New Roman" w:eastAsia="Times New Roman"/>
          <w:color w:val="000000"/>
          <w:sz w:val="24"/>
          <w:szCs w:val="24"/>
        </w:rPr>
        <w:t>, supporting future distribution of equity to investors or employees through membership interests.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 Ownership Division:</w:t>
      </w:r>
      <w:r>
        <w:rPr>
          <w:rFonts w:ascii="Times New Roman" w:hAnsi="Times New Roman" w:cs="Times New Roman" w:eastAsia="Times New Roman"/>
          <w:color w:val="000000"/>
          <w:sz w:val="24"/>
          <w:szCs w:val="24"/>
        </w:rPr>
        <w:t xml:space="preserve"> MediSense is jointly owned by two founders, with ownership shares divided based on their respective capital contributions and defined roles, as specified in the operating agreement. For example, if Founder A contributes 70% of the initial capital and Founder B contributes 30%, the ownership distribution may reflect that same ratio. Voting rights are generally proportional to each founder’s ownership percentage unless the operating agreement outlines a different arrangement.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Investor Shareholding: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Current Investors</w:t>
      </w:r>
      <w:r>
        <w:rPr>
          <w:rFonts w:ascii="Times New Roman" w:hAnsi="Times New Roman" w:cs="Times New Roman" w:eastAsia="Times New Roman"/>
          <w:color w:val="000000"/>
          <w:sz w:val="24"/>
          <w:szCs w:val="24"/>
        </w:rPr>
        <w:t xml:space="preserve"> As a privately held startup, MediSense has not yet disclosed any external investors. However, its LLC structure allows for straightforward allocation of equity through membership interests.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Future Investors</w:t>
      </w:r>
      <w:r>
        <w:rPr>
          <w:rFonts w:ascii="Times New Roman" w:hAnsi="Times New Roman" w:cs="Times New Roman" w:eastAsia="Times New Roman"/>
          <w:color w:val="000000"/>
          <w:sz w:val="24"/>
          <w:szCs w:val="24"/>
        </w:rPr>
        <w:t xml:space="preserve"> In the future, MediSense can issue membership interests proportionally based on the amount of capital invested by each investor. For example, if an investor contributes 20% of the total capital, they may receive a 20% ownership stake in the company, unless otherwise agreed upon in the operating agreement.</w:t>
      </w:r>
      <w:r>
        <w:rPr>
          <w:rFonts w:ascii="Times New Roman" w:hAnsi="Times New Roman" w:cs="Times New Roman" w:eastAsia="Times New Roman"/>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047"/>
        <w:gridCol w:w="2343"/>
        <w:gridCol w:w="4639"/>
      </w:tblGrid>
      <w:tr>
        <w:tc>
          <w:tcPr>
            <w:tcW w:w="2047" w:type="dxa"/>
            <w:tcBorders>
              <w:top w:color="000000" w:sz="0" w:val="none"/>
              <w:start w:color="000000" w:sz="0" w:val="none"/>
              <w:bottom w:color="000000" w:sz="0" w:val="none"/>
              <w:end w:color="000000" w:sz="0" w:val="none"/>
            </w:tcBorders>
            <w:shd w:val="clear" w:color="auto" w:fill="cdffd8"/>
            <w:tcMar>
              <w:top w:w="75"/>
              <w:start w:w="75"/>
              <w:bottom w:w="75"/>
              <w:end w:w="75"/>
            </w:tcMar>
          </w:tcPr>
          <w:p>
            <w:pPr>
              <w:spacing w:after="120" w:before="120" w:line="411" w:lineRule="auto"/>
              <w:ind w:firstLine="0" w:start="0"/>
              <w:jc w:val="center"/>
            </w:pPr>
            <w:r>
              <w:rPr>
                <w:rFonts w:ascii="Roboto Bold" w:hAnsi="Roboto Bold" w:cs="Roboto Bold" w:eastAsia="Roboto Bold"/>
                <w:b/>
                <w:bCs/>
                <w:color w:val="000000"/>
                <w:sz w:val="24"/>
                <w:szCs w:val="24"/>
              </w:rPr>
              <w:t>Investor Type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343" w:type="dxa"/>
            <w:tcBorders>
              <w:top w:color="000000" w:sz="0" w:val="none"/>
              <w:start w:color="000000" w:sz="0" w:val="none"/>
              <w:bottom w:color="000000" w:sz="0" w:val="none"/>
              <w:end w:color="000000" w:sz="0" w:val="none"/>
            </w:tcBorders>
            <w:shd w:val="clear" w:color="auto" w:fill="cdffd8"/>
            <w:tcMar>
              <w:top w:w="75"/>
              <w:start w:w="75"/>
              <w:bottom w:w="75"/>
              <w:end w:w="75"/>
            </w:tcMar>
          </w:tcPr>
          <w:p>
            <w:pPr>
              <w:spacing w:after="120" w:before="120" w:line="411" w:lineRule="auto"/>
              <w:ind w:firstLine="0" w:start="0"/>
              <w:jc w:val="center"/>
            </w:pPr>
            <w:r>
              <w:rPr>
                <w:rFonts w:ascii="Roboto Bold" w:hAnsi="Roboto Bold" w:cs="Roboto Bold" w:eastAsia="Roboto Bold"/>
                <w:b/>
                <w:bCs/>
                <w:color w:val="000000"/>
                <w:sz w:val="24"/>
                <w:szCs w:val="24"/>
              </w:rPr>
              <w:t>Ownership Stake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639" w:type="dxa"/>
            <w:tcBorders>
              <w:top w:color="000000" w:sz="0" w:val="none"/>
              <w:start w:color="000000" w:sz="0" w:val="none"/>
              <w:bottom w:color="000000" w:sz="0" w:val="none"/>
              <w:end w:color="000000" w:sz="0" w:val="none"/>
            </w:tcBorders>
            <w:shd w:val="clear" w:color="auto" w:fill="cdffd8"/>
            <w:tcMar>
              <w:top w:w="75"/>
              <w:start w:w="75"/>
              <w:bottom w:w="75"/>
              <w:end w:w="75"/>
            </w:tcMar>
          </w:tcPr>
          <w:p>
            <w:pPr>
              <w:spacing w:after="120" w:before="120" w:line="411" w:lineRule="auto"/>
              <w:ind w:firstLine="0" w:start="0"/>
              <w:jc w:val="center"/>
            </w:pPr>
            <w:r>
              <w:rPr>
                <w:rFonts w:ascii="Roboto Bold" w:hAnsi="Roboto Bold" w:cs="Roboto Bold" w:eastAsia="Roboto Bold"/>
                <w:b/>
                <w:bCs/>
                <w:color w:val="000000"/>
                <w:sz w:val="24"/>
                <w:szCs w:val="24"/>
              </w:rPr>
              <w:t>Rationale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2047"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4"/>
                <w:szCs w:val="24"/>
              </w:rPr>
              <w:t>Founders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343"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4"/>
                <w:szCs w:val="24"/>
              </w:rPr>
              <w:t>70%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639"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4"/>
                <w:szCs w:val="24"/>
              </w:rPr>
              <w:t>Initial capital + intellectual property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2047"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4"/>
                <w:szCs w:val="24"/>
              </w:rPr>
              <w:t>Seed Investors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343"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4"/>
                <w:szCs w:val="24"/>
              </w:rPr>
              <w:t>20%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639"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4"/>
                <w:szCs w:val="24"/>
              </w:rPr>
              <w:t>Early-stage funding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2047"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4"/>
                <w:szCs w:val="24"/>
              </w:rPr>
              <w:t>Employee Pool</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343"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4"/>
                <w:szCs w:val="24"/>
              </w:rPr>
              <w:t>10%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639"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4"/>
                <w:szCs w:val="24"/>
              </w:rPr>
              <w:t>Incentivize talent retention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III. Products &amp; Services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Product &amp; Service Overview</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Core Offering</w:t>
      </w:r>
      <w:r>
        <w:rPr>
          <w:rFonts w:ascii="Times New Roman" w:hAnsi="Times New Roman" w:cs="Times New Roman" w:eastAsia="Times New Roman"/>
          <w:color w:val="000000"/>
          <w:sz w:val="24"/>
          <w:szCs w:val="24"/>
        </w:rPr>
        <w:t xml:space="preserve"> MediSense is an AI-powered healthcare assistant platform designed to transform how individuals access and manage their health. The platform offers a range of core services, including automated health diagnostics and symptom assessment, real-time health monitoring and alerts, personalized health recommendations, and seamless integration with healthcare providers. Additionally, the platform supports multiple languages to ensure global accessibility and usability across diverse populations.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Delivery &amp; Partnerships</w:t>
      </w:r>
      <w:r>
        <w:rPr>
          <w:rFonts w:ascii="Times New Roman" w:hAnsi="Times New Roman" w:cs="Times New Roman" w:eastAsia="Times New Roman"/>
          <w:color w:val="000000"/>
          <w:sz w:val="24"/>
          <w:szCs w:val="24"/>
        </w:rPr>
        <w:t xml:space="preserve"> MediSense is delivered as a cloud-based Software-as-a-Service (SaaS) platform, accessible through both a mobile app and a web interface.To enhance its offerings and ensure clinical accuracy, MediSense engages in strategic partnerships with various stakeholders:</w:t>
      </w:r>
      <w:r>
        <w:rPr>
          <w:rFonts w:ascii="Times New Roman" w:hAnsi="Times New Roman" w:cs="Times New Roman" w:eastAsia="Times New Roman"/>
          <w:color w:val="000000"/>
          <w:sz w:val="24"/>
          <w:szCs w:val="24"/>
        </w:rPr>
        <w:t xml:space="preserve">
</w:t>
      </w:r>
    </w:p>
    <w:p>
      <w:pPr>
        <w:numPr>
          <w:ilvl w:val="0"/>
          <w:numId w:val="6"/>
        </w:numPr>
        <w:spacing w:after="0" w:before="0" w:line="360" w:lineRule="auto"/>
        <w:jc w:val="start"/>
      </w:pPr>
      <w:r>
        <w:rPr>
          <w:rFonts w:ascii="Times New Roman Bold" w:hAnsi="Times New Roman Bold" w:cs="Times New Roman Bold" w:eastAsia="Times New Roman Bold"/>
          <w:b/>
          <w:bCs/>
          <w:color w:val="000000"/>
          <w:sz w:val="24"/>
          <w:szCs w:val="24"/>
        </w:rPr>
        <w:t>Healthcare providers</w:t>
      </w:r>
      <w:r>
        <w:rPr>
          <w:rFonts w:ascii="Times New Roman" w:hAnsi="Times New Roman" w:cs="Times New Roman" w:eastAsia="Times New Roman"/>
          <w:color w:val="000000"/>
          <w:sz w:val="24"/>
          <w:szCs w:val="24"/>
        </w:rPr>
        <w:t xml:space="preserve"> to validate diagnostic algorithms and ensure medical accuracy</w:t>
      </w:r>
      <w:r>
        <w:rPr>
          <w:rFonts w:ascii="Times New Roman" w:hAnsi="Times New Roman" w:cs="Times New Roman" w:eastAsia="Times New Roman"/>
          <w:color w:val="000000"/>
          <w:sz w:val="24"/>
          <w:szCs w:val="24"/>
        </w:rPr>
        <w:t xml:space="preserve">
</w:t>
      </w:r>
    </w:p>
    <w:p>
      <w:pPr>
        <w:numPr>
          <w:ilvl w:val="0"/>
          <w:numId w:val="6"/>
        </w:numPr>
        <w:spacing w:after="0" w:before="0" w:line="360" w:lineRule="auto"/>
        <w:jc w:val="start"/>
      </w:pPr>
      <w:r>
        <w:rPr>
          <w:rFonts w:ascii="Times New Roman Bold" w:hAnsi="Times New Roman Bold" w:cs="Times New Roman Bold" w:eastAsia="Times New Roman Bold"/>
          <w:b/>
          <w:bCs/>
          <w:color w:val="000000"/>
          <w:sz w:val="24"/>
          <w:szCs w:val="24"/>
        </w:rPr>
        <w:t>Medical device manufacturers</w:t>
      </w:r>
      <w:r>
        <w:rPr>
          <w:rFonts w:ascii="Times New Roman" w:hAnsi="Times New Roman" w:cs="Times New Roman" w:eastAsia="Times New Roman"/>
          <w:color w:val="000000"/>
          <w:sz w:val="24"/>
          <w:szCs w:val="24"/>
        </w:rPr>
        <w:t xml:space="preserve"> to integrate data from wearables and remote monitoring tools</w:t>
      </w:r>
      <w:r>
        <w:rPr>
          <w:rFonts w:ascii="Times New Roman" w:hAnsi="Times New Roman" w:cs="Times New Roman" w:eastAsia="Times New Roman"/>
          <w:color w:val="000000"/>
          <w:sz w:val="24"/>
          <w:szCs w:val="24"/>
        </w:rPr>
        <w:t xml:space="preserve">
</w:t>
      </w:r>
    </w:p>
    <w:p>
      <w:pPr>
        <w:numPr>
          <w:ilvl w:val="0"/>
          <w:numId w:val="6"/>
        </w:numPr>
        <w:spacing w:after="0" w:before="0" w:line="360" w:lineRule="auto"/>
        <w:jc w:val="start"/>
      </w:pPr>
      <w:r>
        <w:rPr>
          <w:rFonts w:ascii="Times New Roman Bold" w:hAnsi="Times New Roman Bold" w:cs="Times New Roman Bold" w:eastAsia="Times New Roman Bold"/>
          <w:b/>
          <w:bCs/>
          <w:color w:val="000000"/>
          <w:sz w:val="24"/>
          <w:szCs w:val="24"/>
        </w:rPr>
        <w:t>Telehealth platforms</w:t>
      </w:r>
      <w:r>
        <w:rPr>
          <w:rFonts w:ascii="Times New Roman" w:hAnsi="Times New Roman" w:cs="Times New Roman" w:eastAsia="Times New Roman"/>
          <w:color w:val="000000"/>
          <w:sz w:val="24"/>
          <w:szCs w:val="24"/>
        </w:rPr>
        <w:t xml:space="preserve"> to facilitate seamless patient referrals and consultations</w:t>
      </w:r>
      <w:r>
        <w:rPr>
          <w:rFonts w:ascii="Times New Roman" w:hAnsi="Times New Roman" w:cs="Times New Roman" w:eastAsia="Times New Roman"/>
          <w:color w:val="000000"/>
          <w:sz w:val="24"/>
          <w:szCs w:val="24"/>
        </w:rPr>
        <w:t xml:space="preserve">
</w:t>
      </w:r>
    </w:p>
    <w:p>
      <w:pPr>
        <w:numPr>
          <w:ilvl w:val="0"/>
          <w:numId w:val="6"/>
        </w:numPr>
        <w:spacing w:after="0" w:before="0" w:line="360" w:lineRule="auto"/>
        <w:jc w:val="start"/>
      </w:pPr>
      <w:r>
        <w:rPr>
          <w:rFonts w:ascii="Times New Roman Bold" w:hAnsi="Times New Roman Bold" w:cs="Times New Roman Bold" w:eastAsia="Times New Roman Bold"/>
          <w:b/>
          <w:bCs/>
          <w:color w:val="000000"/>
          <w:sz w:val="24"/>
          <w:szCs w:val="24"/>
        </w:rPr>
        <w:t>Local healthcare systems</w:t>
      </w:r>
      <w:r>
        <w:rPr>
          <w:rFonts w:ascii="Times New Roman" w:hAnsi="Times New Roman" w:cs="Times New Roman" w:eastAsia="Times New Roman"/>
          <w:color w:val="000000"/>
          <w:sz w:val="24"/>
          <w:szCs w:val="24"/>
        </w:rPr>
        <w:t xml:space="preserve"> to comply with regional regulations and standards</w:t>
      </w:r>
      <w:r>
        <w:rPr>
          <w:rFonts w:ascii="Times New Roman" w:hAnsi="Times New Roman" w:cs="Times New Roman" w:eastAsia="Times New Roman"/>
          <w:color w:val="000000"/>
          <w:sz w:val="24"/>
          <w:szCs w:val="24"/>
        </w:rPr>
        <w:t xml:space="preserve">
</w:t>
      </w:r>
    </w:p>
    <w:p>
      <w:pPr>
        <w:numPr>
          <w:ilvl w:val="0"/>
          <w:numId w:val="6"/>
        </w:numPr>
        <w:spacing w:after="0" w:before="0" w:line="360" w:lineRule="auto"/>
        <w:jc w:val="start"/>
      </w:pPr>
      <w:r>
        <w:rPr>
          <w:rFonts w:ascii="Times New Roman Bold" w:hAnsi="Times New Roman Bold" w:cs="Times New Roman Bold" w:eastAsia="Times New Roman Bold"/>
          <w:b/>
          <w:bCs/>
          <w:color w:val="000000"/>
          <w:sz w:val="24"/>
          <w:szCs w:val="24"/>
        </w:rPr>
        <w:t>AI technology providers</w:t>
      </w:r>
      <w:r>
        <w:rPr>
          <w:rFonts w:ascii="Times New Roman" w:hAnsi="Times New Roman" w:cs="Times New Roman" w:eastAsia="Times New Roman"/>
          <w:color w:val="000000"/>
          <w:sz w:val="24"/>
          <w:szCs w:val="24"/>
        </w:rPr>
        <w:t xml:space="preserve"> to continuously train and optimize the underlying machine learning models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Problem Solution &amp; Value Proposition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Problem Addressed</w:t>
      </w:r>
      <w:r>
        <w:rPr>
          <w:rFonts w:ascii="Times New Roman" w:hAnsi="Times New Roman" w:cs="Times New Roman" w:eastAsia="Times New Roman"/>
          <w:color w:val="000000"/>
          <w:sz w:val="24"/>
          <w:szCs w:val="24"/>
        </w:rPr>
        <w:t xml:space="preserve"> MediSense is developed to address several critical challenges in healthcare. These include limited access to quality care in remote or rural areas, long wait times for medical consultations, high costs associated with routine health monitoring, delayed diagnoses that often lead to complications, and significant language or cultural barriers that affect care delivery.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Solution Benefits</w:t>
      </w:r>
      <w:r>
        <w:rPr>
          <w:rFonts w:ascii="Times New Roman" w:hAnsi="Times New Roman" w:cs="Times New Roman" w:eastAsia="Times New Roman"/>
          <w:color w:val="000000"/>
          <w:sz w:val="24"/>
          <w:szCs w:val="24"/>
        </w:rPr>
        <w:t xml:space="preserve"> MediSense offers 24/7 instant access to health assessments, enabling early detection of health issues and reducing the overall cost of healthcare. The platform promotes proactive monitoring, which helps improve health outcomes. Furthermore, MediSense integrates easily with existing healthcare infrastructure, enhancing the efficiency and effectiveness of healthcare delivery.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Unique Features</w:t>
      </w:r>
      <w:r>
        <w:rPr>
          <w:rFonts w:ascii="Times New Roman" w:hAnsi="Times New Roman" w:cs="Times New Roman" w:eastAsia="Times New Roman"/>
          <w:color w:val="000000"/>
          <w:sz w:val="24"/>
          <w:szCs w:val="24"/>
        </w:rPr>
        <w:t xml:space="preserve"> The platform stands out due to its advanced AI algorithms, which are trained on diverse, globally sourced datasets to ensure broad applicability and accuracy. MediSense also supports multi-modal input—including text, voice, and image—to facilitate comprehensive health assessments. It provides real-time monitoring enhanced by predictive analytics and handles data securely in compliance with HIPAA standards. Additionally, its culturally adaptive responses and recommendations make it a truly inclusive healthcare solution.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Competitive Edge</w:t>
      </w:r>
      <w:r>
        <w:rPr>
          <w:rFonts w:ascii="Times New Roman" w:hAnsi="Times New Roman" w:cs="Times New Roman" w:eastAsia="Times New Roman"/>
          <w:color w:val="000000"/>
          <w:sz w:val="24"/>
          <w:szCs w:val="24"/>
        </w:rPr>
        <w:t xml:space="preserve"> MediSense differentiates itself through the superior accuracy of its proprietary AI models and its targeted focus on underserved markets, particularly in rural and remote areas. Its multilingual capabilities support a global user base, while its lower cost makes it more accessible than traditional healthcare services. Moreover, the platform’s ability to integrate with local healthcare ecosystems and its proactive, prevention-oriented approach to health monitoring further solidify its competitive position.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Target Market Differentiation</w:t>
      </w:r>
      <w:r>
        <w:rPr>
          <w:rFonts w:ascii="Times New Roman" w:hAnsi="Times New Roman" w:cs="Times New Roman" w:eastAsia="Times New Roman"/>
          <w:color w:val="000000"/>
          <w:sz w:val="24"/>
          <w:szCs w:val="24"/>
        </w:rPr>
        <w:t xml:space="preserve"> MediSense is uniquely positioned to serve populations that are often overlooked by Western-centric healthcare solutions. It addresses the specific needs of developing regions by focusing on preventive care and early intervention. By bridging the gap between self-diagnosis tools and professional medical care, MediSense provides a scalable, customizable solution that can be adapted to various healthcare systems and cultural contexts.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3. Proprietary Features and Competitive Advantages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Patent Status:</w:t>
      </w:r>
      <w:r>
        <w:rPr>
          <w:rFonts w:ascii="Times New Roman" w:hAnsi="Times New Roman" w:cs="Times New Roman" w:eastAsia="Times New Roman"/>
          <w:color w:val="000000"/>
          <w:sz w:val="24"/>
          <w:szCs w:val="24"/>
        </w:rPr>
        <w:t xml:space="preserve"> MediSense has secured a patent for its AI-driven diagnostic algorithm, which uniquely combines machine learning techniques with extensive medical knowledge bases to generate accurate and reliable health insights.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 Exclusive Agreements:</w:t>
      </w:r>
      <w:r>
        <w:rPr>
          <w:rFonts w:ascii="Times New Roman" w:hAnsi="Times New Roman" w:cs="Times New Roman" w:eastAsia="Times New Roman"/>
          <w:color w:val="000000"/>
          <w:sz w:val="24"/>
          <w:szCs w:val="24"/>
        </w:rPr>
        <w:t xml:space="preserve"> The company has formed exclusive partnerships with leading medical institutions to access anonymized patient data. This data is used to train MediSense’s AI models, providing the platform with a significant advantage in diagnostic accuracy that competitors cannot easily replicate.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Licensed Technology:</w:t>
      </w:r>
      <w:r>
        <w:rPr>
          <w:rFonts w:ascii="Times New Roman" w:hAnsi="Times New Roman" w:cs="Times New Roman" w:eastAsia="Times New Roman"/>
          <w:color w:val="000000"/>
          <w:sz w:val="24"/>
          <w:szCs w:val="24"/>
        </w:rPr>
        <w:t xml:space="preserve"> MediSense also holds an exclusive license for cutting-edge natural language processing (NLP) technology. This technology enables the platform’s AI to understand and interpret complex medical terminology and nuanced patient descriptions, further enhancing the quality of assessments and recommendations.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4. Pricing Strategy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 Pricing Structure:</w:t>
      </w:r>
      <w:r>
        <w:rPr>
          <w:rFonts w:ascii="Times New Roman" w:hAnsi="Times New Roman" w:cs="Times New Roman" w:eastAsia="Times New Roman"/>
          <w:color w:val="000000"/>
          <w:sz w:val="24"/>
          <w:szCs w:val="24"/>
        </w:rPr>
        <w:t xml:space="preserve"> MediSense offers a tiered subscription model designed to cater to various user needs and budgets.</w:t>
      </w:r>
      <w:r>
        <w:rPr>
          <w:rFonts w:ascii="Times New Roman" w:hAnsi="Times New Roman" w:cs="Times New Roman" w:eastAsia="Times New Roman"/>
          <w:color w:val="000000"/>
          <w:sz w:val="24"/>
          <w:szCs w:val="24"/>
        </w:rPr>
        <w:t xml:space="preserve">
</w:t>
      </w:r>
    </w:p>
    <w:p>
      <w:pPr>
        <w:numPr>
          <w:ilvl w:val="0"/>
          <w:numId w:val="7"/>
        </w:numPr>
        <w:spacing w:after="0" w:before="0" w:line="360" w:lineRule="auto"/>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Basic Plan</w:t>
      </w:r>
      <w:r>
        <w:rPr>
          <w:rFonts w:ascii="Times New Roman" w:hAnsi="Times New Roman" w:cs="Times New Roman" w:eastAsia="Times New Roman"/>
          <w:color w:val="000000"/>
          <w:sz w:val="24"/>
          <w:szCs w:val="24"/>
        </w:rPr>
        <w:t xml:space="preserve"> is free and provides access to limited health check features.</w:t>
      </w:r>
      <w:r>
        <w:rPr>
          <w:rFonts w:ascii="Times New Roman" w:hAnsi="Times New Roman" w:cs="Times New Roman" w:eastAsia="Times New Roman"/>
          <w:color w:val="000000"/>
          <w:sz w:val="24"/>
          <w:szCs w:val="24"/>
        </w:rPr>
        <w:t xml:space="preserve">
</w:t>
      </w:r>
    </w:p>
    <w:p>
      <w:pPr>
        <w:numPr>
          <w:ilvl w:val="0"/>
          <w:numId w:val="7"/>
        </w:numPr>
        <w:spacing w:after="0" w:before="0" w:line="360" w:lineRule="auto"/>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Standard Plan</w:t>
      </w:r>
      <w:r>
        <w:rPr>
          <w:rFonts w:ascii="Times New Roman" w:hAnsi="Times New Roman" w:cs="Times New Roman" w:eastAsia="Times New Roman"/>
          <w:color w:val="000000"/>
          <w:sz w:val="24"/>
          <w:szCs w:val="24"/>
        </w:rPr>
        <w:t xml:space="preserve"> is priced at ₹899 per month and includes unlimited AI consultations.</w:t>
      </w:r>
      <w:r>
        <w:rPr>
          <w:rFonts w:ascii="Times New Roman" w:hAnsi="Times New Roman" w:cs="Times New Roman" w:eastAsia="Times New Roman"/>
          <w:color w:val="000000"/>
          <w:sz w:val="24"/>
          <w:szCs w:val="24"/>
        </w:rPr>
        <w:t xml:space="preserve">
</w:t>
      </w:r>
    </w:p>
    <w:p>
      <w:pPr>
        <w:numPr>
          <w:ilvl w:val="0"/>
          <w:numId w:val="7"/>
        </w:numPr>
        <w:spacing w:after="0" w:before="0" w:line="360" w:lineRule="auto"/>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Premium Plan</w:t>
      </w:r>
      <w:r>
        <w:rPr>
          <w:rFonts w:ascii="Times New Roman" w:hAnsi="Times New Roman" w:cs="Times New Roman" w:eastAsia="Times New Roman"/>
          <w:color w:val="000000"/>
          <w:sz w:val="24"/>
          <w:szCs w:val="24"/>
        </w:rPr>
        <w:t>, available at ₹1,499 per month, offers all AI consultation features along with the added benefit of video calls with licensed human doctors.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Competitive Landscape:</w:t>
      </w:r>
      <w:r>
        <w:rPr>
          <w:rFonts w:ascii="Times New Roman" w:hAnsi="Times New Roman" w:cs="Times New Roman" w:eastAsia="Times New Roman"/>
          <w:color w:val="000000"/>
          <w:sz w:val="24"/>
          <w:szCs w:val="24"/>
        </w:rPr>
        <w:t xml:space="preserve"> MediSense’s pricing is positioned in the mid-range compared to other digital health platforms. It offers more advanced AI capabilities than lower-priced competitors, while remaining more affordable than high-end telemedicine services that rely solely on human professionals.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Price Positioning:</w:t>
      </w:r>
      <w:r>
        <w:rPr>
          <w:rFonts w:ascii="Times New Roman" w:hAnsi="Times New Roman" w:cs="Times New Roman" w:eastAsia="Times New Roman"/>
          <w:color w:val="000000"/>
          <w:sz w:val="24"/>
          <w:szCs w:val="24"/>
        </w:rPr>
        <w:t xml:space="preserve"> By balancing affordability with advanced features, MediSense positions itself as a strong value-driven solution in the digital healthcare market. It is designed to appeal to users who are looking for cost-effective access to both AI-driven insights and professional medical expertise.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Customer Attraction:</w:t>
      </w:r>
      <w:r>
        <w:rPr>
          <w:rFonts w:ascii="Times New Roman" w:hAnsi="Times New Roman" w:cs="Times New Roman" w:eastAsia="Times New Roman"/>
          <w:color w:val="000000"/>
          <w:sz w:val="24"/>
          <w:szCs w:val="24"/>
        </w:rPr>
        <w:t xml:space="preserve"> This pricing strategy is crafted to attract a broad range of customers. The </w:t>
      </w:r>
      <w:r>
        <w:rPr>
          <w:rFonts w:ascii="Times New Roman Bold" w:hAnsi="Times New Roman Bold" w:cs="Times New Roman Bold" w:eastAsia="Times New Roman Bold"/>
          <w:b/>
          <w:bCs/>
          <w:color w:val="000000"/>
          <w:sz w:val="24"/>
          <w:szCs w:val="24"/>
        </w:rPr>
        <w:t>Basic Plan</w:t>
      </w:r>
      <w:r>
        <w:rPr>
          <w:rFonts w:ascii="Times New Roman" w:hAnsi="Times New Roman" w:cs="Times New Roman" w:eastAsia="Times New Roman"/>
          <w:color w:val="000000"/>
          <w:sz w:val="24"/>
          <w:szCs w:val="24"/>
        </w:rPr>
        <w:t xml:space="preserve"> introduces new users to the platform at no cost, creating a low barrier to entry. The </w:t>
      </w:r>
      <w:r>
        <w:rPr>
          <w:rFonts w:ascii="Times New Roman Bold" w:hAnsi="Times New Roman Bold" w:cs="Times New Roman Bold" w:eastAsia="Times New Roman Bold"/>
          <w:b/>
          <w:bCs/>
          <w:color w:val="000000"/>
          <w:sz w:val="24"/>
          <w:szCs w:val="24"/>
        </w:rPr>
        <w:t>Standard Plan</w:t>
      </w:r>
      <w:r>
        <w:rPr>
          <w:rFonts w:ascii="Times New Roman" w:hAnsi="Times New Roman" w:cs="Times New Roman" w:eastAsia="Times New Roman"/>
          <w:color w:val="000000"/>
          <w:sz w:val="24"/>
          <w:szCs w:val="24"/>
        </w:rPr>
        <w:t xml:space="preserve"> appeals to cost-conscious consumers who need continuous and reliable AI health assessments. The </w:t>
      </w:r>
      <w:r>
        <w:rPr>
          <w:rFonts w:ascii="Times New Roman Bold" w:hAnsi="Times New Roman Bold" w:cs="Times New Roman Bold" w:eastAsia="Times New Roman Bold"/>
          <w:b/>
          <w:bCs/>
          <w:color w:val="000000"/>
          <w:sz w:val="24"/>
          <w:szCs w:val="24"/>
        </w:rPr>
        <w:t>Premium Plan</w:t>
      </w:r>
      <w:r>
        <w:rPr>
          <w:rFonts w:ascii="Times New Roman" w:hAnsi="Times New Roman" w:cs="Times New Roman" w:eastAsia="Times New Roman"/>
          <w:color w:val="000000"/>
          <w:sz w:val="24"/>
          <w:szCs w:val="24"/>
        </w:rPr>
        <w:t xml:space="preserve"> targets users who desire a comprehensive healthcare experience that includes both advanced AI tools and access to human medical professionals.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Projected Profit Margin: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MediSense projects a </w:t>
      </w:r>
      <w:r>
        <w:rPr>
          <w:rFonts w:ascii="Times New Roman Bold" w:hAnsi="Times New Roman Bold" w:cs="Times New Roman Bold" w:eastAsia="Times New Roman Bold"/>
          <w:b/>
          <w:bCs/>
          <w:color w:val="000000"/>
          <w:sz w:val="24"/>
          <w:szCs w:val="24"/>
        </w:rPr>
        <w:t>gross profit margin of approximately 70%</w:t>
      </w:r>
      <w:r>
        <w:rPr>
          <w:rFonts w:ascii="Times New Roman" w:hAnsi="Times New Roman" w:cs="Times New Roman" w:eastAsia="Times New Roman"/>
          <w:color w:val="000000"/>
          <w:sz w:val="24"/>
          <w:szCs w:val="24"/>
        </w:rPr>
        <w:t xml:space="preserve"> for its subscription services. As the company scales and expands its user base, </w:t>
      </w:r>
      <w:r>
        <w:rPr>
          <w:rFonts w:ascii="Times New Roman Bold" w:hAnsi="Times New Roman Bold" w:cs="Times New Roman Bold" w:eastAsia="Times New Roman Bold"/>
          <w:b/>
          <w:bCs/>
          <w:color w:val="000000"/>
          <w:sz w:val="24"/>
          <w:szCs w:val="24"/>
        </w:rPr>
        <w:t>net profit margins are expected to reach 15% to 20%</w:t>
      </w:r>
      <w:r>
        <w:rPr>
          <w:rFonts w:ascii="Times New Roman" w:hAnsi="Times New Roman" w:cs="Times New Roman" w:eastAsia="Times New Roman"/>
          <w:color w:val="000000"/>
          <w:sz w:val="24"/>
          <w:szCs w:val="24"/>
        </w:rPr>
        <w:t>, driven by economies of scale and increased customer retention.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IV. Market Research</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Industry Size &amp; Trends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The global artificial intelligence (AI) healthcare market was valued at </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$19.27 billion in 2023. It is projected to grow at a compound annual growth rate (CAGR) of 37% to 49% through 2030, driven by increasing demand for digital health solutions and advancements in AI technology. By 2032, the market is expected to reach a value of $355.78 billion.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Specifically, the Indian AI healthcare market is forecasted to grow significantly, with projections indicating it will reach $1.6 billion by 2025.</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Target Market Analysis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Size &amp; Share Potential:</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Within the AI healthcare industry, the diagnostics and early detection segment currently holds the largest share of the market, reflecting the growing emphasis on preventive care. MediSense aims to capture a realistic market share of 2% to 3% in regional markets within its first three years of operation, with a primary focus on South Asia and Southeast Asia.</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In terms of end-users, the hospital segment dominates the market, as hospitals are increasingly adopting AI technologies to enhance clinical outcomes and streamline operations.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Market Trends: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Recent data shows that approximately 79% of healthcare organizations are already utilizing some form of AI technology in their operations. On average, these organizations realize a return on investment (ROI) within just 14 months, with an estimated $3.20 earned for every $1 invested.</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There is also a growing trend toward personalized medicine and precision diagnostics, indicating a strong and sustained demand for AI-powered solutions that can tailor healthcare delivery to individual patient needs.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360" w:start="3000"/>
        <w:jc w:val="start"/>
      </w:pPr>
      <w:r>
        <w:rPr>
          <w:rFonts w:ascii="Times New Roman Bold" w:hAnsi="Times New Roman Bold" w:cs="Times New Roman Bold" w:eastAsia="Times New Roman Bold"/>
          <w:b/>
          <w:bCs/>
          <w:color w:val="000000"/>
          <w:sz w:val="34"/>
          <w:szCs w:val="34"/>
          <w:highlight w:val="darkGray"/>
        </w:rPr>
        <w:t>SWOT Analysis</w:t>
      </w:r>
      <w:r>
        <w:rPr>
          <w:rFonts w:ascii="Arimo" w:hAnsi="Arimo" w:cs="Arimo" w:eastAsia="Arimo"/>
          <w:color w:val="000000"/>
          <w:sz w:val="24"/>
          <w:szCs w:val="24"/>
          <w:highlight w:val="darkGray"/>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981"/>
        <w:gridCol w:w="1536"/>
        <w:gridCol w:w="1701"/>
        <w:gridCol w:w="1651"/>
        <w:gridCol w:w="2159"/>
      </w:tblGrid>
      <w:tr>
        <w:tc>
          <w:tcPr>
            <w:tcW w:w="1981" w:type="dxa"/>
            <w:tcBorders>
              <w:top w:color="000000" w:sz="0" w:val="none"/>
              <w:start w:color="000000" w:sz="0" w:val="none"/>
              <w:bottom w:color="000000" w:sz="0" w:val="none"/>
              <w:end w:color="000000" w:sz="0" w:val="none"/>
            </w:tcBorders>
            <w:shd w:val="clear" w:color="auto" w:fill="cdffd8"/>
            <w:tcMar>
              <w:top w:w="75"/>
              <w:start w:w="75"/>
              <w:bottom w:w="75"/>
              <w:end w:w="75"/>
            </w:tcMar>
          </w:tcPr>
          <w:p>
            <w:pPr>
              <w:spacing w:after="120" w:before="120" w:line="411" w:lineRule="auto"/>
              <w:ind w:firstLine="0" w:start="0"/>
              <w:jc w:val="center"/>
            </w:pPr>
            <w:r>
              <w:rPr>
                <w:rFonts w:ascii="Roboto Bold" w:hAnsi="Roboto Bold" w:cs="Roboto Bold" w:eastAsia="Roboto Bold"/>
                <w:b/>
                <w:bCs/>
                <w:color w:val="000000"/>
                <w:sz w:val="21"/>
                <w:szCs w:val="21"/>
              </w:rPr>
              <w:t>Category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36" w:type="dxa"/>
            <w:tcBorders>
              <w:top w:color="000000" w:sz="0" w:val="none"/>
              <w:start w:color="000000" w:sz="0" w:val="none"/>
              <w:bottom w:color="000000" w:sz="0" w:val="none"/>
              <w:end w:color="000000" w:sz="0" w:val="none"/>
            </w:tcBorders>
            <w:shd w:val="clear" w:color="auto" w:fill="cdffd8"/>
            <w:tcMar>
              <w:top w:w="75"/>
              <w:start w:w="75"/>
              <w:bottom w:w="75"/>
              <w:end w:w="75"/>
            </w:tcMar>
          </w:tcPr>
          <w:p>
            <w:pPr>
              <w:spacing w:after="120" w:before="120" w:line="411" w:lineRule="auto"/>
              <w:ind w:firstLine="0" w:start="0"/>
              <w:jc w:val="center"/>
            </w:pPr>
            <w:r>
              <w:rPr>
                <w:rFonts w:ascii="Roboto Bold" w:hAnsi="Roboto Bold" w:cs="Roboto Bold" w:eastAsia="Roboto Bold"/>
                <w:b/>
                <w:bCs/>
                <w:color w:val="000000"/>
                <w:sz w:val="21"/>
                <w:szCs w:val="21"/>
              </w:rPr>
              <w:t>Strengths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701" w:type="dxa"/>
            <w:tcBorders>
              <w:top w:color="000000" w:sz="0" w:val="none"/>
              <w:start w:color="000000" w:sz="0" w:val="none"/>
              <w:bottom w:color="000000" w:sz="0" w:val="none"/>
              <w:end w:color="000000" w:sz="0" w:val="none"/>
            </w:tcBorders>
            <w:shd w:val="clear" w:color="auto" w:fill="cdffd8"/>
            <w:tcMar>
              <w:top w:w="75"/>
              <w:start w:w="75"/>
              <w:bottom w:w="75"/>
              <w:end w:w="75"/>
            </w:tcMar>
          </w:tcPr>
          <w:p>
            <w:pPr>
              <w:spacing w:after="120" w:before="120" w:line="411" w:lineRule="auto"/>
              <w:ind w:firstLine="0" w:start="0"/>
              <w:jc w:val="center"/>
            </w:pPr>
            <w:r>
              <w:rPr>
                <w:rFonts w:ascii="Roboto Bold" w:hAnsi="Roboto Bold" w:cs="Roboto Bold" w:eastAsia="Roboto Bold"/>
                <w:b/>
                <w:bCs/>
                <w:color w:val="000000"/>
                <w:sz w:val="21"/>
                <w:szCs w:val="21"/>
              </w:rPr>
              <w:t>Weaknesses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651" w:type="dxa"/>
            <w:tcBorders>
              <w:top w:color="000000" w:sz="0" w:val="none"/>
              <w:start w:color="000000" w:sz="0" w:val="none"/>
              <w:bottom w:color="000000" w:sz="0" w:val="none"/>
              <w:end w:color="000000" w:sz="0" w:val="none"/>
            </w:tcBorders>
            <w:shd w:val="clear" w:color="auto" w:fill="cdffd8"/>
            <w:tcMar>
              <w:top w:w="75"/>
              <w:start w:w="75"/>
              <w:bottom w:w="75"/>
              <w:end w:w="75"/>
            </w:tcMar>
          </w:tcPr>
          <w:p>
            <w:pPr>
              <w:spacing w:after="120" w:before="120" w:line="411" w:lineRule="auto"/>
              <w:ind w:firstLine="0" w:start="0"/>
              <w:jc w:val="center"/>
            </w:pPr>
            <w:r>
              <w:rPr>
                <w:rFonts w:ascii="Roboto Bold" w:hAnsi="Roboto Bold" w:cs="Roboto Bold" w:eastAsia="Roboto Bold"/>
                <w:b/>
                <w:bCs/>
                <w:color w:val="000000"/>
                <w:sz w:val="21"/>
                <w:szCs w:val="21"/>
              </w:rPr>
              <w:t>Opportunities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159" w:type="dxa"/>
            <w:tcBorders>
              <w:top w:color="000000" w:sz="0" w:val="none"/>
              <w:start w:color="000000" w:sz="0" w:val="none"/>
              <w:bottom w:color="000000" w:sz="0" w:val="none"/>
              <w:end w:color="000000" w:sz="0" w:val="none"/>
            </w:tcBorders>
            <w:shd w:val="clear" w:color="auto" w:fill="cdffd8"/>
            <w:tcMar>
              <w:top w:w="75"/>
              <w:start w:w="75"/>
              <w:bottom w:w="75"/>
              <w:end w:w="75"/>
            </w:tcMar>
          </w:tcPr>
          <w:p>
            <w:pPr>
              <w:spacing w:after="120" w:before="120" w:line="411" w:lineRule="auto"/>
              <w:ind w:firstLine="0" w:start="0"/>
              <w:jc w:val="center"/>
            </w:pPr>
            <w:r>
              <w:rPr>
                <w:rFonts w:ascii="Roboto Bold" w:hAnsi="Roboto Bold" w:cs="Roboto Bold" w:eastAsia="Roboto Bold"/>
                <w:b/>
                <w:bCs/>
                <w:color w:val="000000"/>
                <w:sz w:val="21"/>
                <w:szCs w:val="21"/>
              </w:rPr>
              <w:t>Threats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981" w:type="dxa"/>
            <w:tcBorders>
              <w:top w:color="000000" w:sz="4" w:val="single"/>
              <w:start w:color="000000" w:sz="4" w:val="single"/>
              <w:bottom w:color="000000" w:sz="4" w:val="single"/>
              <w:end w:color="000000" w:sz="4" w:val="single"/>
            </w:tcBorders>
            <w:shd w:val="clear" w:color="auto" w:fill="a6a6a6"/>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Product/Service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36"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Advanced AI algorithms</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Multi-modal input capabilities</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HIPAA compliance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701"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New product without a track record</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Limited initial features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651"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Early disease detection market</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Integration with EHR systems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159"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Rapid tech obsolescence</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Competitor innovations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981" w:type="dxa"/>
            <w:tcBorders>
              <w:top w:color="000000" w:sz="4" w:val="single"/>
              <w:start w:color="000000" w:sz="4" w:val="single"/>
              <w:bottom w:color="000000" w:sz="4" w:val="single"/>
              <w:end w:color="000000" w:sz="4" w:val="single"/>
            </w:tcBorders>
            <w:shd w:val="clear" w:color="auto" w:fill="a6a6a6"/>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Brand/Marketing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36"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Clear positioning</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Focus on accessibility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701"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Limited brand recognition</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High marketing costs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651"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Underserved markets</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Healthcare partnerships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159"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Established competitors</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Market skepticism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981" w:type="dxa"/>
            <w:tcBorders>
              <w:top w:color="000000" w:sz="4" w:val="single"/>
              <w:start w:color="000000" w:sz="4" w:val="single"/>
              <w:bottom w:color="000000" w:sz="4" w:val="single"/>
              <w:end w:color="000000" w:sz="4" w:val="single"/>
            </w:tcBorders>
            <w:shd w:val="clear" w:color="auto" w:fill="a6a6a6"/>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Staff/HR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36"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Technical expertise</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Healthcare knowledge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701"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Limited team size</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Need for specialized talent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651"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Growing AI talent pool</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Remote workforce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159"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Talent shortage</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High compensation demands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981" w:type="dxa"/>
            <w:tcBorders>
              <w:top w:color="000000" w:sz="4" w:val="single"/>
              <w:start w:color="000000" w:sz="4" w:val="single"/>
              <w:bottom w:color="000000" w:sz="4" w:val="single"/>
              <w:end w:color="000000" w:sz="4" w:val="single"/>
            </w:tcBorders>
            <w:shd w:val="clear" w:color="auto" w:fill="a6a6a6"/>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Finance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36"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Low operational costs</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Scalable model</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701"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High initial investment</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Limited funding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651"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Investor interest in AI</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Government grants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159"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Market volatility</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Regulatory costs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981" w:type="dxa"/>
            <w:tcBorders>
              <w:top w:color="000000" w:sz="4" w:val="single"/>
              <w:start w:color="000000" w:sz="4" w:val="single"/>
              <w:bottom w:color="000000" w:sz="4" w:val="single"/>
              <w:end w:color="000000" w:sz="4" w:val="single"/>
            </w:tcBorders>
            <w:shd w:val="clear" w:color="auto" w:fill="a6a6a6"/>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Operations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36"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Cloud-based platform</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Automated processes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701"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Limited infrastructure</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Dependency on partners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651"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Operational automation</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Strategic partnerships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159" w:type="dxa"/>
            <w:tcBorders>
              <w:top w:color="000000" w:sz="4" w:val="single"/>
              <w:start w:color="000000" w:sz="4" w:val="single"/>
              <w:bottom w:color="000000" w:sz="4" w:val="single"/>
              <w:end w:color="000000" w:sz="4" w:val="single"/>
            </w:tcBorders>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Technical failures</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Data security risks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981" w:type="dxa"/>
            <w:tcBorders>
              <w:top w:color="000000" w:sz="4" w:val="single"/>
              <w:start w:color="000000" w:sz="4" w:val="single"/>
              <w:bottom w:color="000000" w:sz="4" w:val="single"/>
              <w:end w:color="000000" w:sz="4" w:val="single"/>
            </w:tcBorders>
            <w:shd w:val="clear" w:color="auto" w:fill="a6a6a6"/>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Market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36"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Large addressable market</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Growing demand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701"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Market education needed</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Regional variations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651"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Emerging markets</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Telehealth integration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159" w:type="dxa"/>
            <w:tcBorders>
              <w:top w:color="000000" w:sz="4" w:val="single"/>
              <w:start w:color="000000" w:sz="4" w:val="single"/>
              <w:bottom w:color="000000" w:sz="4" w:val="single"/>
              <w:end w:color="000000" w:sz="4" w:val="single"/>
            </w:tcBorders>
            <w:shd w:val="clear" w:color="auto" w:fill="ffffff"/>
            <w:tcMar>
              <w:top w:w="75"/>
              <w:start w:w="75"/>
              <w:bottom w:w="75"/>
              <w:end w:w="75"/>
            </w:tcMar>
          </w:tcPr>
          <w:p>
            <w:pPr>
              <w:spacing w:after="120" w:before="120" w:line="411" w:lineRule="auto"/>
              <w:ind w:firstLine="0" w:start="0"/>
              <w:jc w:val="start"/>
            </w:pPr>
            <w:r>
              <w:rPr>
                <w:rFonts w:ascii="Roboto" w:hAnsi="Roboto" w:cs="Roboto" w:eastAsia="Roboto"/>
                <w:color w:val="000000"/>
                <w:sz w:val="21"/>
                <w:szCs w:val="21"/>
              </w:rPr>
              <w:t>- Regulatory changes</w:t>
            </w:r>
            <w:r>
              <w:rPr>
                <w:rFonts w:ascii="Arimo" w:hAnsi="Arimo" w:cs="Arimo" w:eastAsia="Arimo"/>
                <w:color w:val="000000"/>
                <w:sz w:val="24"/>
                <w:szCs w:val="24"/>
              </w:rPr>
              <w:t xml:space="preserve">
</w:t>
            </w:r>
          </w:p>
          <w:p>
            <w:pPr>
              <w:spacing w:after="120" w:before="120" w:line="411" w:lineRule="auto"/>
              <w:ind w:firstLine="0" w:start="0"/>
              <w:jc w:val="start"/>
            </w:pPr>
            <w:r>
              <w:rPr>
                <w:rFonts w:ascii="Roboto" w:hAnsi="Roboto" w:cs="Roboto" w:eastAsia="Roboto"/>
                <w:color w:val="000000"/>
                <w:sz w:val="21"/>
                <w:szCs w:val="21"/>
              </w:rPr>
              <w:t>- Economic uncertainty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Barriers to Entry &amp; Mitigation Strategies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High Startup Costs</w:t>
      </w:r>
      <w:r>
        <w:rPr>
          <w:rFonts w:ascii="Times New Roman" w:hAnsi="Times New Roman" w:cs="Times New Roman" w:eastAsia="Times New Roman"/>
          <w:color w:val="000000"/>
          <w:sz w:val="24"/>
          <w:szCs w:val="24"/>
        </w:rPr>
        <w:t xml:space="preserve"> Launching an AI-powered healthcare diagnostics platform requires substantial initial investment. To mitigate this, MediSense plans to </w:t>
      </w:r>
      <w:r>
        <w:rPr>
          <w:rFonts w:ascii="Times New Roman Bold" w:hAnsi="Times New Roman Bold" w:cs="Times New Roman Bold" w:eastAsia="Times New Roman Bold"/>
          <w:b/>
          <w:bCs/>
          <w:color w:val="000000"/>
          <w:sz w:val="24"/>
          <w:szCs w:val="24"/>
        </w:rPr>
        <w:t>seek strategic investors</w:t>
      </w:r>
      <w:r>
        <w:rPr>
          <w:rFonts w:ascii="Times New Roman" w:hAnsi="Times New Roman" w:cs="Times New Roman" w:eastAsia="Times New Roman"/>
          <w:color w:val="000000"/>
          <w:sz w:val="24"/>
          <w:szCs w:val="24"/>
        </w:rPr>
        <w:t xml:space="preserve"> who share the company’s long-term vision. Additionally, by </w:t>
      </w:r>
      <w:r>
        <w:rPr>
          <w:rFonts w:ascii="Times New Roman Bold" w:hAnsi="Times New Roman Bold" w:cs="Times New Roman Bold" w:eastAsia="Times New Roman Bold"/>
          <w:b/>
          <w:bCs/>
          <w:color w:val="000000"/>
          <w:sz w:val="24"/>
          <w:szCs w:val="24"/>
        </w:rPr>
        <w:t>leveraging cloud infrastructure</w:t>
      </w:r>
      <w:r>
        <w:rPr>
          <w:rFonts w:ascii="Times New Roman" w:hAnsi="Times New Roman" w:cs="Times New Roman" w:eastAsia="Times New Roman"/>
          <w:color w:val="000000"/>
          <w:sz w:val="24"/>
          <w:szCs w:val="24"/>
        </w:rPr>
        <w:t xml:space="preserve">, the company can significantly reduce hardware and operational costs. A </w:t>
      </w:r>
      <w:r>
        <w:rPr>
          <w:rFonts w:ascii="Times New Roman Bold" w:hAnsi="Times New Roman Bold" w:cs="Times New Roman Bold" w:eastAsia="Times New Roman Bold"/>
          <w:b/>
          <w:bCs/>
          <w:color w:val="000000"/>
          <w:sz w:val="24"/>
          <w:szCs w:val="24"/>
        </w:rPr>
        <w:t>phased development approach</w:t>
      </w:r>
      <w:r>
        <w:rPr>
          <w:rFonts w:ascii="Times New Roman" w:hAnsi="Times New Roman" w:cs="Times New Roman" w:eastAsia="Times New Roman"/>
          <w:color w:val="000000"/>
          <w:sz w:val="24"/>
          <w:szCs w:val="24"/>
        </w:rPr>
        <w:t xml:space="preserve"> will be used to spread out expenditures over time and reduce financial pressure during the early stages.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Regulatory Compliance</w:t>
      </w:r>
      <w:r>
        <w:rPr>
          <w:rFonts w:ascii="Times New Roman" w:hAnsi="Times New Roman" w:cs="Times New Roman" w:eastAsia="Times New Roman"/>
          <w:color w:val="000000"/>
          <w:sz w:val="24"/>
          <w:szCs w:val="24"/>
        </w:rPr>
        <w:t xml:space="preserve"> Navigating healthcare regulations can be complex and time-consuming. MediSense intends to </w:t>
      </w:r>
      <w:r>
        <w:rPr>
          <w:rFonts w:ascii="Times New Roman Bold" w:hAnsi="Times New Roman Bold" w:cs="Times New Roman Bold" w:eastAsia="Times New Roman Bold"/>
          <w:b/>
          <w:bCs/>
          <w:color w:val="000000"/>
          <w:sz w:val="24"/>
          <w:szCs w:val="24"/>
        </w:rPr>
        <w:t>collaborate with regulatory experts</w:t>
      </w:r>
      <w:r>
        <w:rPr>
          <w:rFonts w:ascii="Times New Roman" w:hAnsi="Times New Roman" w:cs="Times New Roman" w:eastAsia="Times New Roman"/>
          <w:color w:val="000000"/>
          <w:sz w:val="24"/>
          <w:szCs w:val="24"/>
        </w:rPr>
        <w:t xml:space="preserve"> from the outset to ensure compliance with applicable healthcare laws. Compliance requirements will be </w:t>
      </w:r>
      <w:r>
        <w:rPr>
          <w:rFonts w:ascii="Times New Roman Bold" w:hAnsi="Times New Roman Bold" w:cs="Times New Roman Bold" w:eastAsia="Times New Roman Bold"/>
          <w:b/>
          <w:bCs/>
          <w:color w:val="000000"/>
          <w:sz w:val="24"/>
          <w:szCs w:val="24"/>
        </w:rPr>
        <w:t>integrated into the initial design</w:t>
      </w:r>
      <w:r>
        <w:rPr>
          <w:rFonts w:ascii="Times New Roman" w:hAnsi="Times New Roman" w:cs="Times New Roman" w:eastAsia="Times New Roman"/>
          <w:color w:val="000000"/>
          <w:sz w:val="24"/>
          <w:szCs w:val="24"/>
        </w:rPr>
        <w:t xml:space="preserve"> of the platform to avoid costly rework. Moreover, the company will </w:t>
      </w:r>
      <w:r>
        <w:rPr>
          <w:rFonts w:ascii="Times New Roman Bold" w:hAnsi="Times New Roman Bold" w:cs="Times New Roman Bold" w:eastAsia="Times New Roman Bold"/>
          <w:b/>
          <w:bCs/>
          <w:color w:val="000000"/>
          <w:sz w:val="24"/>
          <w:szCs w:val="24"/>
        </w:rPr>
        <w:t>focus its initial launch on markets with clearer and more supportive regulatory frameworks</w:t>
      </w:r>
      <w:r>
        <w:rPr>
          <w:rFonts w:ascii="Times New Roman" w:hAnsi="Times New Roman" w:cs="Times New Roman" w:eastAsia="Times New Roman"/>
          <w:color w:val="000000"/>
          <w:sz w:val="24"/>
          <w:szCs w:val="24"/>
        </w:rPr>
        <w:t xml:space="preserve"> for digital health and AI technologies.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Technology Requirements</w:t>
      </w:r>
      <w:r>
        <w:rPr>
          <w:rFonts w:ascii="Times New Roman" w:hAnsi="Times New Roman" w:cs="Times New Roman" w:eastAsia="Times New Roman"/>
          <w:color w:val="000000"/>
          <w:sz w:val="24"/>
          <w:szCs w:val="24"/>
        </w:rPr>
        <w:t xml:space="preserve"> To establish a competitive edge, MediSense will </w:t>
      </w:r>
      <w:r>
        <w:rPr>
          <w:rFonts w:ascii="Times New Roman Bold" w:hAnsi="Times New Roman Bold" w:cs="Times New Roman Bold" w:eastAsia="Times New Roman Bold"/>
          <w:b/>
          <w:bCs/>
          <w:color w:val="000000"/>
          <w:sz w:val="24"/>
          <w:szCs w:val="24"/>
        </w:rPr>
        <w:t>develop proprietary AI algorithms</w:t>
      </w:r>
      <w:r>
        <w:rPr>
          <w:rFonts w:ascii="Times New Roman" w:hAnsi="Times New Roman" w:cs="Times New Roman" w:eastAsia="Times New Roman"/>
          <w:color w:val="000000"/>
          <w:sz w:val="24"/>
          <w:szCs w:val="24"/>
        </w:rPr>
        <w:t xml:space="preserve"> specifically trained for diagnostic accuracy and global applicability. The company will also </w:t>
      </w:r>
      <w:r>
        <w:rPr>
          <w:rFonts w:ascii="Times New Roman Bold" w:hAnsi="Times New Roman Bold" w:cs="Times New Roman Bold" w:eastAsia="Times New Roman Bold"/>
          <w:b/>
          <w:bCs/>
          <w:color w:val="000000"/>
          <w:sz w:val="24"/>
          <w:szCs w:val="24"/>
        </w:rPr>
        <w:t>partner with established healthcare technology providers</w:t>
      </w:r>
      <w:r>
        <w:rPr>
          <w:rFonts w:ascii="Times New Roman" w:hAnsi="Times New Roman" w:cs="Times New Roman" w:eastAsia="Times New Roman"/>
          <w:color w:val="000000"/>
          <w:sz w:val="24"/>
          <w:szCs w:val="24"/>
        </w:rPr>
        <w:t xml:space="preserve"> to enhance interoperability and accelerate development. </w:t>
      </w:r>
      <w:r>
        <w:rPr>
          <w:rFonts w:ascii="Times New Roman Bold" w:hAnsi="Times New Roman Bold" w:cs="Times New Roman Bold" w:eastAsia="Times New Roman Bold"/>
          <w:b/>
          <w:bCs/>
          <w:color w:val="000000"/>
          <w:sz w:val="24"/>
          <w:szCs w:val="24"/>
        </w:rPr>
        <w:t>Ongoing research and development (R&amp;D) investments</w:t>
      </w:r>
      <w:r>
        <w:rPr>
          <w:rFonts w:ascii="Times New Roman" w:hAnsi="Times New Roman" w:cs="Times New Roman" w:eastAsia="Times New Roman"/>
          <w:color w:val="000000"/>
          <w:sz w:val="24"/>
          <w:szCs w:val="24"/>
        </w:rPr>
        <w:t xml:space="preserve"> will ensure the platform remains innovative and up-to-date with emerging AI capabilities.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Market Trust</w:t>
      </w:r>
      <w:r>
        <w:rPr>
          <w:rFonts w:ascii="Times New Roman" w:hAnsi="Times New Roman" w:cs="Times New Roman" w:eastAsia="Times New Roman"/>
          <w:color w:val="000000"/>
          <w:sz w:val="24"/>
          <w:szCs w:val="24"/>
        </w:rPr>
        <w:t xml:space="preserve"> Earning user trust is essential, especially in the healthcare sector. MediSense plans to </w:t>
      </w:r>
      <w:r>
        <w:rPr>
          <w:rFonts w:ascii="Times New Roman Bold" w:hAnsi="Times New Roman Bold" w:cs="Times New Roman Bold" w:eastAsia="Times New Roman Bold"/>
          <w:b/>
          <w:bCs/>
          <w:color w:val="000000"/>
          <w:sz w:val="24"/>
          <w:szCs w:val="24"/>
        </w:rPr>
        <w:t>form partnerships with respected healthcare institutions</w:t>
      </w:r>
      <w:r>
        <w:rPr>
          <w:rFonts w:ascii="Times New Roman" w:hAnsi="Times New Roman" w:cs="Times New Roman" w:eastAsia="Times New Roman"/>
          <w:color w:val="000000"/>
          <w:sz w:val="24"/>
          <w:szCs w:val="24"/>
        </w:rPr>
        <w:t xml:space="preserve"> to validate its technology and build credibility. The platform will </w:t>
      </w:r>
      <w:r>
        <w:rPr>
          <w:rFonts w:ascii="Times New Roman Bold" w:hAnsi="Times New Roman Bold" w:cs="Times New Roman Bold" w:eastAsia="Times New Roman Bold"/>
          <w:b/>
          <w:bCs/>
          <w:color w:val="000000"/>
          <w:sz w:val="24"/>
          <w:szCs w:val="24"/>
        </w:rPr>
        <w:t>obtain all necessary certifications</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undergo extensive clinical validation</w:t>
      </w:r>
      <w:r>
        <w:rPr>
          <w:rFonts w:ascii="Times New Roman" w:hAnsi="Times New Roman" w:cs="Times New Roman" w:eastAsia="Times New Roman"/>
          <w:color w:val="000000"/>
          <w:sz w:val="24"/>
          <w:szCs w:val="24"/>
        </w:rPr>
        <w:t xml:space="preserve"> to demonstrate safety, accuracy, and reliability.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External Factors Impact Analysis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Government Regulations</w:t>
      </w:r>
      <w:r>
        <w:rPr>
          <w:rFonts w:ascii="Times New Roman" w:hAnsi="Times New Roman" w:cs="Times New Roman" w:eastAsia="Times New Roman"/>
          <w:color w:val="000000"/>
          <w:sz w:val="24"/>
          <w:szCs w:val="24"/>
        </w:rPr>
        <w:t xml:space="preserve"> There is </w:t>
      </w:r>
      <w:r>
        <w:rPr>
          <w:rFonts w:ascii="Times New Roman Bold" w:hAnsi="Times New Roman Bold" w:cs="Times New Roman Bold" w:eastAsia="Times New Roman Bold"/>
          <w:b/>
          <w:bCs/>
          <w:color w:val="000000"/>
          <w:sz w:val="24"/>
          <w:szCs w:val="24"/>
        </w:rPr>
        <w:t>increasing governmental support for the use of AI in healthcare</w:t>
      </w:r>
      <w:r>
        <w:rPr>
          <w:rFonts w:ascii="Times New Roman" w:hAnsi="Times New Roman" w:cs="Times New Roman" w:eastAsia="Times New Roman"/>
          <w:color w:val="000000"/>
          <w:sz w:val="24"/>
          <w:szCs w:val="24"/>
        </w:rPr>
        <w:t xml:space="preserve">, which presents an opportunity for MediSense. However, the company must </w:t>
      </w:r>
      <w:r>
        <w:rPr>
          <w:rFonts w:ascii="Times New Roman Bold" w:hAnsi="Times New Roman Bold" w:cs="Times New Roman Bold" w:eastAsia="Times New Roman Bold"/>
          <w:b/>
          <w:bCs/>
          <w:color w:val="000000"/>
          <w:sz w:val="24"/>
          <w:szCs w:val="24"/>
        </w:rPr>
        <w:t>ensure compliance with data protection laws</w:t>
      </w:r>
      <w:r>
        <w:rPr>
          <w:rFonts w:ascii="Times New Roman" w:hAnsi="Times New Roman" w:cs="Times New Roman" w:eastAsia="Times New Roman"/>
          <w:color w:val="000000"/>
          <w:sz w:val="24"/>
          <w:szCs w:val="24"/>
        </w:rPr>
        <w:t xml:space="preserve">, such as GDPR or local health information privacy standards. Since </w:t>
      </w:r>
      <w:r>
        <w:rPr>
          <w:rFonts w:ascii="Times New Roman Bold" w:hAnsi="Times New Roman Bold" w:cs="Times New Roman Bold" w:eastAsia="Times New Roman Bold"/>
          <w:b/>
          <w:bCs/>
          <w:color w:val="000000"/>
          <w:sz w:val="24"/>
          <w:szCs w:val="24"/>
        </w:rPr>
        <w:t>regulatory frameworks vary by region</w:t>
      </w:r>
      <w:r>
        <w:rPr>
          <w:rFonts w:ascii="Times New Roman" w:hAnsi="Times New Roman" w:cs="Times New Roman" w:eastAsia="Times New Roman"/>
          <w:color w:val="000000"/>
          <w:sz w:val="24"/>
          <w:szCs w:val="24"/>
        </w:rPr>
        <w:t>, MediSense will tailor its compliance strategy to meet the specific legal requirements of each target market.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Technology Changes</w:t>
      </w:r>
      <w:r>
        <w:rPr>
          <w:rFonts w:ascii="Times New Roman" w:hAnsi="Times New Roman" w:cs="Times New Roman" w:eastAsia="Times New Roman"/>
          <w:color w:val="000000"/>
          <w:sz w:val="24"/>
          <w:szCs w:val="24"/>
        </w:rPr>
        <w:t xml:space="preserve"> The field of AI is evolving rapidly, bringing </w:t>
      </w:r>
      <w:r>
        <w:rPr>
          <w:rFonts w:ascii="Times New Roman Bold" w:hAnsi="Times New Roman Bold" w:cs="Times New Roman Bold" w:eastAsia="Times New Roman Bold"/>
          <w:b/>
          <w:bCs/>
          <w:color w:val="000000"/>
          <w:sz w:val="24"/>
          <w:szCs w:val="24"/>
        </w:rPr>
        <w:t>new capabilities</w:t>
      </w:r>
      <w:r>
        <w:rPr>
          <w:rFonts w:ascii="Times New Roman" w:hAnsi="Times New Roman" w:cs="Times New Roman" w:eastAsia="Times New Roman"/>
          <w:color w:val="000000"/>
          <w:sz w:val="24"/>
          <w:szCs w:val="24"/>
        </w:rPr>
        <w:t xml:space="preserve"> to healthcare diagnostics. MediSense will need to adapt to these changes by ensuring its platform remains flexible and scalable. </w:t>
      </w:r>
      <w:r>
        <w:rPr>
          <w:rFonts w:ascii="Times New Roman Bold" w:hAnsi="Times New Roman Bold" w:cs="Times New Roman Bold" w:eastAsia="Times New Roman Bold"/>
          <w:b/>
          <w:bCs/>
          <w:color w:val="000000"/>
          <w:sz w:val="24"/>
          <w:szCs w:val="24"/>
        </w:rPr>
        <w:t>Integration with existing healthcare systems</w:t>
      </w:r>
      <w:r>
        <w:rPr>
          <w:rFonts w:ascii="Times New Roman" w:hAnsi="Times New Roman" w:cs="Times New Roman" w:eastAsia="Times New Roman"/>
          <w:color w:val="000000"/>
          <w:sz w:val="24"/>
          <w:szCs w:val="24"/>
        </w:rPr>
        <w:t xml:space="preserve"> will also be essential for widespread adoption. Furthermore, there is a </w:t>
      </w:r>
      <w:r>
        <w:rPr>
          <w:rFonts w:ascii="Times New Roman Bold" w:hAnsi="Times New Roman Bold" w:cs="Times New Roman Bold" w:eastAsia="Times New Roman Bold"/>
          <w:b/>
          <w:bCs/>
          <w:color w:val="000000"/>
          <w:sz w:val="24"/>
          <w:szCs w:val="24"/>
        </w:rPr>
        <w:t>growing emphasis on explainable AI</w:t>
      </w:r>
      <w:r>
        <w:rPr>
          <w:rFonts w:ascii="Times New Roman" w:hAnsi="Times New Roman" w:cs="Times New Roman" w:eastAsia="Times New Roman"/>
          <w:color w:val="000000"/>
          <w:sz w:val="24"/>
          <w:szCs w:val="24"/>
        </w:rPr>
        <w:t>, which requires that AI decision-making processes be transparent and interpretable by medical professionals.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Economic Changes:</w:t>
      </w:r>
      <w:r>
        <w:rPr>
          <w:rFonts w:ascii="Times New Roman" w:hAnsi="Times New Roman" w:cs="Times New Roman" w:eastAsia="Times New Roman"/>
          <w:color w:val="000000"/>
          <w:sz w:val="24"/>
          <w:szCs w:val="24"/>
        </w:rPr>
        <w:t xml:space="preserve"> Rising healthcare costs are driving increased interest in AI-based solutions that can </w:t>
      </w:r>
      <w:r>
        <w:rPr>
          <w:rFonts w:ascii="Times New Roman Bold" w:hAnsi="Times New Roman Bold" w:cs="Times New Roman Bold" w:eastAsia="Times New Roman Bold"/>
          <w:b/>
          <w:bCs/>
          <w:color w:val="000000"/>
          <w:sz w:val="24"/>
          <w:szCs w:val="24"/>
        </w:rPr>
        <w:t>reduce expenses and improve efficiency</w:t>
      </w:r>
      <w:r>
        <w:rPr>
          <w:rFonts w:ascii="Times New Roman" w:hAnsi="Times New Roman" w:cs="Times New Roman" w:eastAsia="Times New Roman"/>
          <w:color w:val="000000"/>
          <w:sz w:val="24"/>
          <w:szCs w:val="24"/>
        </w:rPr>
        <w:t xml:space="preserve">. At the same time, </w:t>
      </w:r>
      <w:r>
        <w:rPr>
          <w:rFonts w:ascii="Times New Roman Bold" w:hAnsi="Times New Roman Bold" w:cs="Times New Roman Bold" w:eastAsia="Times New Roman Bold"/>
          <w:b/>
          <w:bCs/>
          <w:color w:val="000000"/>
          <w:sz w:val="24"/>
          <w:szCs w:val="24"/>
        </w:rPr>
        <w:t>market volatility may affect investment availability</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regional economic disparities</w:t>
      </w:r>
      <w:r>
        <w:rPr>
          <w:rFonts w:ascii="Times New Roman" w:hAnsi="Times New Roman" w:cs="Times New Roman" w:eastAsia="Times New Roman"/>
          <w:color w:val="000000"/>
          <w:sz w:val="24"/>
          <w:szCs w:val="24"/>
        </w:rPr>
        <w:t xml:space="preserve"> could influence adoption rates. MediSense will account for these factors in its pricing and go-to-market strategies.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Industry Changes</w:t>
      </w:r>
      <w:r>
        <w:rPr>
          <w:rFonts w:ascii="Times New Roman" w:hAnsi="Times New Roman" w:cs="Times New Roman" w:eastAsia="Times New Roman"/>
          <w:color w:val="000000"/>
          <w:sz w:val="24"/>
          <w:szCs w:val="24"/>
        </w:rPr>
        <w:t xml:space="preserve"> The healthcare industry is undergoing a </w:t>
      </w:r>
      <w:r>
        <w:rPr>
          <w:rFonts w:ascii="Times New Roman Bold" w:hAnsi="Times New Roman Bold" w:cs="Times New Roman Bold" w:eastAsia="Times New Roman Bold"/>
          <w:b/>
          <w:bCs/>
          <w:color w:val="000000"/>
          <w:sz w:val="24"/>
          <w:szCs w:val="24"/>
        </w:rPr>
        <w:t>shift toward preventive care</w:t>
      </w:r>
      <w:r>
        <w:rPr>
          <w:rFonts w:ascii="Times New Roman" w:hAnsi="Times New Roman" w:cs="Times New Roman" w:eastAsia="Times New Roman"/>
          <w:color w:val="000000"/>
          <w:sz w:val="24"/>
          <w:szCs w:val="24"/>
        </w:rPr>
        <w:t xml:space="preserve">, where early diagnostics and monitoring play a crucial role. There is also </w:t>
      </w:r>
      <w:r>
        <w:rPr>
          <w:rFonts w:ascii="Times New Roman Bold" w:hAnsi="Times New Roman Bold" w:cs="Times New Roman Bold" w:eastAsia="Times New Roman Bold"/>
          <w:b/>
          <w:bCs/>
          <w:color w:val="000000"/>
          <w:sz w:val="24"/>
          <w:szCs w:val="24"/>
        </w:rPr>
        <w:t>growing acceptance of AI in healthcare workflows</w:t>
      </w:r>
      <w:r>
        <w:rPr>
          <w:rFonts w:ascii="Times New Roman" w:hAnsi="Times New Roman" w:cs="Times New Roman" w:eastAsia="Times New Roman"/>
          <w:color w:val="000000"/>
          <w:sz w:val="24"/>
          <w:szCs w:val="24"/>
        </w:rPr>
        <w:t xml:space="preserve">, supported by clinicians and institutions alike. Additionally, the industry is placing greater emphasis on </w:t>
      </w:r>
      <w:r>
        <w:rPr>
          <w:rFonts w:ascii="Times New Roman Bold" w:hAnsi="Times New Roman Bold" w:cs="Times New Roman Bold" w:eastAsia="Times New Roman Bold"/>
          <w:b/>
          <w:bCs/>
          <w:color w:val="000000"/>
          <w:sz w:val="24"/>
          <w:szCs w:val="24"/>
        </w:rPr>
        <w:t>personalized medicine</w:t>
      </w:r>
      <w:r>
        <w:rPr>
          <w:rFonts w:ascii="Times New Roman" w:hAnsi="Times New Roman" w:cs="Times New Roman" w:eastAsia="Times New Roman"/>
          <w:color w:val="000000"/>
          <w:sz w:val="24"/>
          <w:szCs w:val="24"/>
        </w:rPr>
        <w:t>, making MediSense’s adaptive, AI-driven approach highly relevant.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Immediate Goals / Next Steps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To move forward, MediSense has identified the following immediate priorities:</w:t>
      </w:r>
      <w:r>
        <w:rPr>
          <w:rFonts w:ascii="Times New Roman" w:hAnsi="Times New Roman" w:cs="Times New Roman" w:eastAsia="Times New Roman"/>
          <w:color w:val="000000"/>
          <w:sz w:val="24"/>
          <w:szCs w:val="24"/>
        </w:rPr>
        <w:t xml:space="preserve">
</w:t>
      </w:r>
    </w:p>
    <w:p>
      <w:pPr>
        <w:numPr>
          <w:ilvl w:val="0"/>
          <w:numId w:val="8"/>
        </w:numPr>
        <w:spacing w:after="0" w:before="0" w:line="360" w:lineRule="auto"/>
        <w:jc w:val="start"/>
      </w:pPr>
      <w:r>
        <w:rPr>
          <w:rFonts w:ascii="Times New Roman Bold" w:hAnsi="Times New Roman Bold" w:cs="Times New Roman Bold" w:eastAsia="Times New Roman Bold"/>
          <w:b/>
          <w:bCs/>
          <w:color w:val="000000"/>
          <w:sz w:val="24"/>
          <w:szCs w:val="24"/>
        </w:rPr>
        <w:t>Secure initial funding</w:t>
      </w:r>
      <w:r>
        <w:rPr>
          <w:rFonts w:ascii="Times New Roman" w:hAnsi="Times New Roman" w:cs="Times New Roman" w:eastAsia="Times New Roman"/>
          <w:color w:val="000000"/>
          <w:sz w:val="24"/>
          <w:szCs w:val="24"/>
        </w:rPr>
        <w:t xml:space="preserve"> and obtain </w:t>
      </w:r>
      <w:r>
        <w:rPr>
          <w:rFonts w:ascii="Times New Roman Bold" w:hAnsi="Times New Roman Bold" w:cs="Times New Roman Bold" w:eastAsia="Times New Roman Bold"/>
          <w:b/>
          <w:bCs/>
          <w:color w:val="000000"/>
          <w:sz w:val="24"/>
          <w:szCs w:val="24"/>
        </w:rPr>
        <w:t>regulatory approvals</w:t>
      </w:r>
      <w:r>
        <w:rPr>
          <w:rFonts w:ascii="Times New Roman" w:hAnsi="Times New Roman" w:cs="Times New Roman" w:eastAsia="Times New Roman"/>
          <w:color w:val="000000"/>
          <w:sz w:val="24"/>
          <w:szCs w:val="24"/>
        </w:rPr>
        <w:t xml:space="preserve"> to begin operations in compliance with legal standards.</w:t>
      </w:r>
      <w:r>
        <w:rPr>
          <w:rFonts w:ascii="Times New Roman" w:hAnsi="Times New Roman" w:cs="Times New Roman" w:eastAsia="Times New Roman"/>
          <w:color w:val="000000"/>
          <w:sz w:val="24"/>
          <w:szCs w:val="24"/>
        </w:rPr>
        <w:t xml:space="preserve">
</w:t>
      </w:r>
    </w:p>
    <w:p>
      <w:pPr>
        <w:numPr>
          <w:ilvl w:val="0"/>
          <w:numId w:val="8"/>
        </w:numPr>
        <w:spacing w:after="0" w:before="0" w:line="360" w:lineRule="auto"/>
        <w:jc w:val="start"/>
      </w:pPr>
      <w:r>
        <w:rPr>
          <w:rFonts w:ascii="Times New Roman Bold" w:hAnsi="Times New Roman Bold" w:cs="Times New Roman Bold" w:eastAsia="Times New Roman Bold"/>
          <w:b/>
          <w:bCs/>
          <w:color w:val="000000"/>
          <w:sz w:val="24"/>
          <w:szCs w:val="24"/>
        </w:rPr>
        <w:t>Develop a minimum viable product (MVP)</w:t>
      </w:r>
      <w:r>
        <w:rPr>
          <w:rFonts w:ascii="Times New Roman" w:hAnsi="Times New Roman" w:cs="Times New Roman" w:eastAsia="Times New Roman"/>
          <w:color w:val="000000"/>
          <w:sz w:val="24"/>
          <w:szCs w:val="24"/>
        </w:rPr>
        <w:t xml:space="preserve"> that emphasizes the platform’s core diagnostic capabilities.</w:t>
      </w:r>
      <w:r>
        <w:rPr>
          <w:rFonts w:ascii="Times New Roman" w:hAnsi="Times New Roman" w:cs="Times New Roman" w:eastAsia="Times New Roman"/>
          <w:color w:val="000000"/>
          <w:sz w:val="24"/>
          <w:szCs w:val="24"/>
        </w:rPr>
        <w:t xml:space="preserve">
</w:t>
      </w:r>
    </w:p>
    <w:p>
      <w:pPr>
        <w:numPr>
          <w:ilvl w:val="0"/>
          <w:numId w:val="8"/>
        </w:numPr>
        <w:spacing w:after="0" w:before="0" w:line="360" w:lineRule="auto"/>
        <w:jc w:val="start"/>
      </w:pPr>
      <w:r>
        <w:rPr>
          <w:rFonts w:ascii="Times New Roman Bold" w:hAnsi="Times New Roman Bold" w:cs="Times New Roman Bold" w:eastAsia="Times New Roman Bold"/>
          <w:b/>
          <w:bCs/>
          <w:color w:val="000000"/>
          <w:sz w:val="24"/>
          <w:szCs w:val="24"/>
        </w:rPr>
        <w:t>Establish partnerships with key healthcare providers</w:t>
      </w:r>
      <w:r>
        <w:rPr>
          <w:rFonts w:ascii="Times New Roman" w:hAnsi="Times New Roman" w:cs="Times New Roman" w:eastAsia="Times New Roman"/>
          <w:color w:val="000000"/>
          <w:sz w:val="24"/>
          <w:szCs w:val="24"/>
        </w:rPr>
        <w:t xml:space="preserve"> to validate the product and facilitate early adoption.</w:t>
      </w:r>
      <w:r>
        <w:rPr>
          <w:rFonts w:ascii="Times New Roman" w:hAnsi="Times New Roman" w:cs="Times New Roman" w:eastAsia="Times New Roman"/>
          <w:color w:val="000000"/>
          <w:sz w:val="24"/>
          <w:szCs w:val="24"/>
        </w:rPr>
        <w:t xml:space="preserve">
</w:t>
      </w:r>
    </w:p>
    <w:p>
      <w:pPr>
        <w:numPr>
          <w:ilvl w:val="0"/>
          <w:numId w:val="8"/>
        </w:numPr>
        <w:spacing w:after="0" w:before="0" w:line="360" w:lineRule="auto"/>
        <w:jc w:val="start"/>
      </w:pPr>
      <w:r>
        <w:rPr>
          <w:rFonts w:ascii="Times New Roman Bold" w:hAnsi="Times New Roman Bold" w:cs="Times New Roman Bold" w:eastAsia="Times New Roman Bold"/>
          <w:b/>
          <w:bCs/>
          <w:color w:val="000000"/>
          <w:sz w:val="24"/>
          <w:szCs w:val="24"/>
        </w:rPr>
        <w:t>Launch pilot programs in selected target markets</w:t>
      </w:r>
      <w:r>
        <w:rPr>
          <w:rFonts w:ascii="Times New Roman" w:hAnsi="Times New Roman" w:cs="Times New Roman" w:eastAsia="Times New Roman"/>
          <w:color w:val="000000"/>
          <w:sz w:val="24"/>
          <w:szCs w:val="24"/>
        </w:rPr>
        <w:t>, focusing on underserved regions in South and Southeast Asia.</w:t>
      </w:r>
      <w:r>
        <w:rPr>
          <w:rFonts w:ascii="Times New Roman" w:hAnsi="Times New Roman" w:cs="Times New Roman" w:eastAsia="Times New Roman"/>
          <w:color w:val="000000"/>
          <w:sz w:val="24"/>
          <w:szCs w:val="24"/>
        </w:rPr>
        <w:t xml:space="preserve">
</w:t>
      </w:r>
    </w:p>
    <w:p>
      <w:pPr>
        <w:numPr>
          <w:ilvl w:val="0"/>
          <w:numId w:val="8"/>
        </w:numPr>
        <w:spacing w:after="0" w:before="0" w:line="360" w:lineRule="auto"/>
        <w:jc w:val="start"/>
      </w:pPr>
      <w:r>
        <w:rPr>
          <w:rFonts w:ascii="Times New Roman Bold" w:hAnsi="Times New Roman Bold" w:cs="Times New Roman Bold" w:eastAsia="Times New Roman Bold"/>
          <w:b/>
          <w:bCs/>
          <w:color w:val="000000"/>
          <w:sz w:val="24"/>
          <w:szCs w:val="24"/>
        </w:rPr>
        <w:t>Build a core team</w:t>
      </w:r>
      <w:r>
        <w:rPr>
          <w:rFonts w:ascii="Times New Roman" w:hAnsi="Times New Roman" w:cs="Times New Roman" w:eastAsia="Times New Roman"/>
          <w:color w:val="000000"/>
          <w:sz w:val="24"/>
          <w:szCs w:val="24"/>
        </w:rPr>
        <w:t xml:space="preserve"> with the necessary technical, clinical, and operational expertise to drive innovation and execution.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V. Features and Benefits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Some of the features and benefits offered by us along with our services include the following: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Key Features (Customer Perspective)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Our AI-powered chat provides natural language interaction, allowing you to articulate symptoms and concerns as if conversing with a doctor. The system assesses your input, checks it against a vast database of medical knowledge, and delivers personalized insights without complex medical jargon. The AI's adaptability sets it apart; it learns from your language, health history, and previous interactions to provide increasingly accurate and relevant guidance. You get reliable health information anytime, anywhere.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Real-time Health Tracking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MediSense’s Real-time Health Tracking enables continuous monitoring of vital signs, activity levels, and sleep patterns through seamless integration with wearable devices. The system provides alerts for any unusual changes, empowering you to manage your health proactively. Our predictive analytics capabilities identify potential health risks before symptoms even appear, allowing for timely interventions and informed decisions. This feature helps reduce the reliance on frequent doctor visits.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3. Telehealth Integration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Telehealth Integration connects you to doctors and specialists for consultations and follow-up care. Securely share your health data with providers, giving them a complete picture of your health for informed decisions. This ensures seamless transitions and efficient care coordination. By removing barriers to access, we bring quality healthcare directly to you, where you need it.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4. Personalized Recommendations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MediSense's Personalized Recommendations provide tailored tips on diet, exercise, lifestyle, and preventive measures. The AI learns from your unique health profile to offer actionable advice. This helps you adopt healthy habits and make informed choices. This empowers you to take charge of your well-being, guiding you toward a healthier, happier you.</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5. Product Delivery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will be delivered as a digital platform, accessible via iOS and Android mobile apps and web browsers. This offers instant access to your health information, guidance, and monitoring tools. As a cloud-based solution, MediSense is designed for scalability and reliability, ensuring that your health data is always accessible and secure, no matter where you are. The platform's user-friendly interface makes it easy for users of all backgrounds to navigate.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6. Warranty/Guarantee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Your health data is protected by HIPAA-compliant encryption and stringent security protocols, ensuring your privacy. Clinically validated AI algorithms for accurate diagnoses and continuous AI model refinement guarantee accuracy. We conduct regular audits and penetration tests to ensure that the platform remains secure and reliable.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7. Service Contracts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We offer service contracts through flexible subscription plans catering to individual needs, premium support with dedicated agents, and enterprise solutions for healthcare providers and organizations. Our transparent pricing model gives you control over costs. We are committed to providing reliable, accessible health solutions tailored to your needs.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8. Ongoing Support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Get assistance through the 24/7 customer support team via email, chat, and phone, ensuring prompt assistance. Our help center includes FAQs and troubleshooting. This means you're never alone on your health journey, with our team available around the clock to address any questions or concerns you may have.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9. Training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We provide interactive tutorials that offer step-by-step guides for using all platform features. Live training sessions via webinars with health experts and personalized onboarding assistance from our support team are available for every user.</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10. Refund Policy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We offer a satisfaction guarantee with a 14-day money-back offer and full refund, providing peace of mind and confidence in the product. Please contact us if you are not satisfied with MediSense, and we will do what we can to address your concern.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VI. Target Customer</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For Consumers: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primary target age group for consumers is 25–65 years old, while the secondary target includes 18–24-year-old tech-savvy younger users interested in proactive health monitoring. The product is designed to cater to all genders, emphasizing inclusivity.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Location: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product is designed to serve both urban and rural populations in emerging markets such as South Asia, Southeast Asia, and Sub-Saharan Africa. These regions are characterized by growing demand for affordable and accessible health solutions. Additionally, there are plans to expand into developed markets like North America and Europe, where advanced health monitoring tools are increasingly sought after.</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Income: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pricing strategy targets middle-income to upper-middle-income groups, ensuring affordability without compromising quality. By offering cost-effective solutions, the product also aims to reach underserved populations who often lack access to reliable health technologies.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Occupation: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target audience includes working professionals managing chronic conditions or seeking preventive care. These individuals often require tools that seamlessly integrate into their busy lifestyles. Students are also a key demographic, particularly those interested in health awareness and proactive monitoring as part of their daily routines.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Education Level:</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product is tailored for educated individuals who are familiar with technology. A minimum education level of a high school diploma or higher ensures that users can effectively engage with the product’s features and benefits.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Key Characteristics:</w:t>
      </w:r>
      <w:r>
        <w:rPr>
          <w:rFonts w:ascii="Times New Roman" w:hAnsi="Times New Roman" w:cs="Times New Roman" w:eastAsia="Times New Roman"/>
          <w:color w:val="000000"/>
          <w:sz w:val="24"/>
          <w:szCs w:val="24"/>
        </w:rPr>
        <w:t xml:space="preserve">
</w:t>
      </w:r>
    </w:p>
    <w:p>
      <w:pPr>
        <w:numPr>
          <w:ilvl w:val="0"/>
          <w:numId w:val="9"/>
        </w:numPr>
        <w:spacing w:after="0" w:before="0" w:line="360" w:lineRule="auto"/>
        <w:jc w:val="start"/>
      </w:pPr>
      <w:r>
        <w:rPr>
          <w:rFonts w:ascii="Times New Roman Bold" w:hAnsi="Times New Roman Bold" w:cs="Times New Roman Bold" w:eastAsia="Times New Roman Bold"/>
          <w:b/>
          <w:bCs/>
          <w:color w:val="000000"/>
          <w:sz w:val="24"/>
          <w:szCs w:val="24"/>
        </w:rPr>
        <w:t>Age:</w:t>
      </w:r>
      <w:r>
        <w:rPr>
          <w:rFonts w:ascii="Times New Roman" w:hAnsi="Times New Roman" w:cs="Times New Roman" w:eastAsia="Times New Roman"/>
          <w:color w:val="000000"/>
          <w:sz w:val="24"/>
          <w:szCs w:val="24"/>
        </w:rPr>
        <w:t xml:space="preserve">
</w:t>
      </w:r>
    </w:p>
    <w:p>
      <w:pPr>
        <w:numPr>
          <w:ilvl w:val="1"/>
          <w:numId w:val="9"/>
        </w:numPr>
        <w:spacing w:after="0" w:before="0" w:line="360" w:lineRule="auto"/>
        <w:jc w:val="start"/>
      </w:pPr>
      <w:r>
        <w:rPr>
          <w:rFonts w:ascii="Times New Roman" w:hAnsi="Times New Roman" w:cs="Times New Roman" w:eastAsia="Times New Roman"/>
          <w:color w:val="000000"/>
          <w:sz w:val="24"/>
          <w:szCs w:val="24"/>
        </w:rPr>
        <w:t>Primary target: 25–65 years old</w:t>
      </w:r>
      <w:r>
        <w:rPr>
          <w:rFonts w:ascii="Times New Roman" w:hAnsi="Times New Roman" w:cs="Times New Roman" w:eastAsia="Times New Roman"/>
          <w:color w:val="000000"/>
          <w:sz w:val="24"/>
          <w:szCs w:val="24"/>
        </w:rPr>
        <w:t xml:space="preserve">
</w:t>
      </w:r>
    </w:p>
    <w:p>
      <w:pPr>
        <w:numPr>
          <w:ilvl w:val="1"/>
          <w:numId w:val="9"/>
        </w:numPr>
        <w:spacing w:after="0" w:before="0" w:line="360" w:lineRule="auto"/>
        <w:jc w:val="start"/>
      </w:pPr>
      <w:r>
        <w:rPr>
          <w:rFonts w:ascii="Times New Roman" w:hAnsi="Times New Roman" w:cs="Times New Roman" w:eastAsia="Times New Roman"/>
          <w:color w:val="000000"/>
          <w:sz w:val="24"/>
          <w:szCs w:val="24"/>
        </w:rPr>
        <w:t>Secondary target: 18–24 years (tech-savvy younger users)</w:t>
      </w:r>
      <w:r>
        <w:rPr>
          <w:rFonts w:ascii="Times New Roman" w:hAnsi="Times New Roman" w:cs="Times New Roman" w:eastAsia="Times New Roman"/>
          <w:color w:val="000000"/>
          <w:sz w:val="24"/>
          <w:szCs w:val="24"/>
        </w:rPr>
        <w:t xml:space="preserve">
</w:t>
      </w:r>
    </w:p>
    <w:p>
      <w:pPr>
        <w:numPr>
          <w:ilvl w:val="0"/>
          <w:numId w:val="9"/>
        </w:numPr>
        <w:spacing w:after="0" w:before="0" w:line="360" w:lineRule="auto"/>
        <w:jc w:val="start"/>
      </w:pPr>
      <w:r>
        <w:rPr>
          <w:rFonts w:ascii="Times New Roman Bold" w:hAnsi="Times New Roman Bold" w:cs="Times New Roman Bold" w:eastAsia="Times New Roman Bold"/>
          <w:b/>
          <w:bCs/>
          <w:color w:val="000000"/>
          <w:sz w:val="24"/>
          <w:szCs w:val="24"/>
        </w:rPr>
        <w:t>Gender:</w:t>
      </w:r>
      <w:r>
        <w:rPr>
          <w:rFonts w:ascii="Times New Roman" w:hAnsi="Times New Roman" w:cs="Times New Roman" w:eastAsia="Times New Roman"/>
          <w:color w:val="000000"/>
          <w:sz w:val="24"/>
          <w:szCs w:val="24"/>
        </w:rPr>
        <w:t xml:space="preserve">
</w:t>
      </w:r>
    </w:p>
    <w:p>
      <w:pPr>
        <w:numPr>
          <w:ilvl w:val="1"/>
          <w:numId w:val="9"/>
        </w:numPr>
        <w:spacing w:after="0" w:before="0" w:line="360" w:lineRule="auto"/>
        <w:jc w:val="start"/>
      </w:pPr>
      <w:r>
        <w:rPr>
          <w:rFonts w:ascii="Times New Roman" w:hAnsi="Times New Roman" w:cs="Times New Roman" w:eastAsia="Times New Roman"/>
          <w:color w:val="000000"/>
          <w:sz w:val="24"/>
          <w:szCs w:val="24"/>
        </w:rPr>
        <w:t>All genders, with a focus on inclusivity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For Businesses:</w:t>
      </w:r>
      <w:r>
        <w:rPr>
          <w:rFonts w:ascii="Times New Roman" w:hAnsi="Times New Roman" w:cs="Times New Roman" w:eastAsia="Times New Roman"/>
          <w:color w:val="000000"/>
          <w:sz w:val="24"/>
          <w:szCs w:val="24"/>
        </w:rPr>
        <w:t xml:space="preserve"> The target business customers include a diverse range of industries, locations, and organizational sizes. These businesses are primarily healthcare-focused and are seeking innovative solutions to improve operational efficiency and patient outcomes.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Industry:</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Businesses in the healthcare sector are the primary focus. This includes:</w:t>
      </w:r>
      <w:r>
        <w:rPr>
          <w:rFonts w:ascii="Times New Roman" w:hAnsi="Times New Roman" w:cs="Times New Roman" w:eastAsia="Times New Roman"/>
          <w:color w:val="000000"/>
          <w:sz w:val="24"/>
          <w:szCs w:val="24"/>
        </w:rPr>
        <w:t xml:space="preserve">
</w:t>
      </w:r>
    </w:p>
    <w:p>
      <w:pPr>
        <w:numPr>
          <w:ilvl w:val="0"/>
          <w:numId w:val="10"/>
        </w:numPr>
        <w:spacing w:after="0" w:before="0" w:line="360" w:lineRule="auto"/>
        <w:jc w:val="start"/>
      </w:pPr>
      <w:r>
        <w:rPr>
          <w:rFonts w:ascii="Times New Roman Bold" w:hAnsi="Times New Roman Bold" w:cs="Times New Roman Bold" w:eastAsia="Times New Roman Bold"/>
          <w:b/>
          <w:bCs/>
          <w:color w:val="000000"/>
          <w:sz w:val="24"/>
          <w:szCs w:val="24"/>
        </w:rPr>
        <w:t>Healthcare providers</w:t>
      </w:r>
      <w:r>
        <w:rPr>
          <w:rFonts w:ascii="Times New Roman" w:hAnsi="Times New Roman" w:cs="Times New Roman" w:eastAsia="Times New Roman"/>
          <w:color w:val="000000"/>
          <w:sz w:val="24"/>
          <w:szCs w:val="24"/>
        </w:rPr>
        <w:t xml:space="preserve"> such as clinics and hospitals</w:t>
      </w:r>
      <w:r>
        <w:rPr>
          <w:rFonts w:ascii="Times New Roman" w:hAnsi="Times New Roman" w:cs="Times New Roman" w:eastAsia="Times New Roman"/>
          <w:color w:val="000000"/>
          <w:sz w:val="24"/>
          <w:szCs w:val="24"/>
        </w:rPr>
        <w:t xml:space="preserve">
</w:t>
      </w:r>
    </w:p>
    <w:p>
      <w:pPr>
        <w:numPr>
          <w:ilvl w:val="0"/>
          <w:numId w:val="10"/>
        </w:numPr>
        <w:spacing w:after="0" w:before="0" w:line="360" w:lineRule="auto"/>
        <w:jc w:val="start"/>
      </w:pPr>
      <w:r>
        <w:rPr>
          <w:rFonts w:ascii="Times New Roman Bold" w:hAnsi="Times New Roman Bold" w:cs="Times New Roman Bold" w:eastAsia="Times New Roman Bold"/>
          <w:b/>
          <w:bCs/>
          <w:color w:val="000000"/>
          <w:sz w:val="24"/>
          <w:szCs w:val="24"/>
        </w:rPr>
        <w:t>Telehealth platforms</w:t>
      </w:r>
      <w:r>
        <w:rPr>
          <w:rFonts w:ascii="Times New Roman" w:hAnsi="Times New Roman" w:cs="Times New Roman" w:eastAsia="Times New Roman"/>
          <w:color w:val="000000"/>
          <w:sz w:val="24"/>
          <w:szCs w:val="24"/>
        </w:rPr>
        <w:t xml:space="preserve"> aiming to expand remote care capabilities</w:t>
      </w:r>
      <w:r>
        <w:rPr>
          <w:rFonts w:ascii="Times New Roman" w:hAnsi="Times New Roman" w:cs="Times New Roman" w:eastAsia="Times New Roman"/>
          <w:color w:val="000000"/>
          <w:sz w:val="24"/>
          <w:szCs w:val="24"/>
        </w:rPr>
        <w:t xml:space="preserve">
</w:t>
      </w:r>
    </w:p>
    <w:p>
      <w:pPr>
        <w:numPr>
          <w:ilvl w:val="0"/>
          <w:numId w:val="10"/>
        </w:numPr>
        <w:spacing w:after="0" w:before="0" w:line="360" w:lineRule="auto"/>
        <w:jc w:val="start"/>
      </w:pPr>
      <w:r>
        <w:rPr>
          <w:rFonts w:ascii="Times New Roman Bold" w:hAnsi="Times New Roman Bold" w:cs="Times New Roman Bold" w:eastAsia="Times New Roman Bold"/>
          <w:b/>
          <w:bCs/>
          <w:color w:val="000000"/>
          <w:sz w:val="24"/>
          <w:szCs w:val="24"/>
        </w:rPr>
        <w:t>Insurance companies</w:t>
      </w:r>
      <w:r>
        <w:rPr>
          <w:rFonts w:ascii="Times New Roman" w:hAnsi="Times New Roman" w:cs="Times New Roman" w:eastAsia="Times New Roman"/>
          <w:color w:val="000000"/>
          <w:sz w:val="24"/>
          <w:szCs w:val="24"/>
        </w:rPr>
        <w:t xml:space="preserve"> integrating wellness programs to improve patient engagement</w:t>
      </w:r>
      <w:r>
        <w:rPr>
          <w:rFonts w:ascii="Times New Roman" w:hAnsi="Times New Roman" w:cs="Times New Roman" w:eastAsia="Times New Roman"/>
          <w:color w:val="000000"/>
          <w:sz w:val="24"/>
          <w:szCs w:val="24"/>
        </w:rPr>
        <w:t xml:space="preserve">
</w:t>
      </w:r>
    </w:p>
    <w:p>
      <w:pPr>
        <w:numPr>
          <w:ilvl w:val="0"/>
          <w:numId w:val="10"/>
        </w:numPr>
        <w:spacing w:after="0" w:before="0" w:line="360" w:lineRule="auto"/>
        <w:jc w:val="start"/>
      </w:pPr>
      <w:r>
        <w:rPr>
          <w:rFonts w:ascii="Times New Roman Bold" w:hAnsi="Times New Roman Bold" w:cs="Times New Roman Bold" w:eastAsia="Times New Roman Bold"/>
          <w:b/>
          <w:bCs/>
          <w:color w:val="000000"/>
          <w:sz w:val="24"/>
          <w:szCs w:val="24"/>
        </w:rPr>
        <w:t>Pharmaceutical companies</w:t>
      </w:r>
      <w:r>
        <w:rPr>
          <w:rFonts w:ascii="Times New Roman" w:hAnsi="Times New Roman" w:cs="Times New Roman" w:eastAsia="Times New Roman"/>
          <w:color w:val="000000"/>
          <w:sz w:val="24"/>
          <w:szCs w:val="24"/>
        </w:rPr>
        <w:t xml:space="preserve"> seeking tools for better patient interaction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Location:</w:t>
      </w:r>
      <w:r>
        <w:rPr>
          <w:rFonts w:ascii="Times New Roman" w:hAnsi="Times New Roman" w:cs="Times New Roman" w:eastAsia="Times New Roman"/>
          <w:color w:val="000000"/>
          <w:sz w:val="24"/>
          <w:szCs w:val="24"/>
        </w:rPr>
        <w:t xml:space="preserve"> The geographical focus spans both emerging and developed regions. Emerging markets such as India, Southeast Asia, and Sub-Saharan Africa are key areas where healthcare digitization is accelerating rapidly. At the same time, developed regions like North America and Europe are targeted due to their advanced infrastructure and growing adoption of AI-driven healthcare solutions.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Size:</w:t>
      </w:r>
      <w:r>
        <w:rPr>
          <w:rFonts w:ascii="Times New Roman" w:hAnsi="Times New Roman" w:cs="Times New Roman" w:eastAsia="Times New Roman"/>
          <w:color w:val="000000"/>
          <w:sz w:val="24"/>
          <w:szCs w:val="24"/>
        </w:rPr>
        <w:t xml:space="preserve"> The product is designed to serve a wide range of healthcare organizations. It supports small to medium-sized businesses aiming to optimize daily operations, while also scaling effectively to meet the complex demands of large enterprises. This adaptability allows the solution to address diverse operational needs regardless of organizational size.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Stage in Business:</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Targeted businesses include:</w:t>
      </w:r>
      <w:r>
        <w:rPr>
          <w:rFonts w:ascii="Times New Roman" w:hAnsi="Times New Roman" w:cs="Times New Roman" w:eastAsia="Times New Roman"/>
          <w:color w:val="000000"/>
          <w:sz w:val="24"/>
          <w:szCs w:val="24"/>
        </w:rPr>
        <w:t xml:space="preserve">
</w:t>
      </w:r>
    </w:p>
    <w:p>
      <w:pPr>
        <w:numPr>
          <w:ilvl w:val="0"/>
          <w:numId w:val="11"/>
        </w:numPr>
        <w:spacing w:after="0" w:before="0" w:line="360" w:lineRule="auto"/>
        <w:jc w:val="start"/>
      </w:pPr>
      <w:r>
        <w:rPr>
          <w:rFonts w:ascii="Times New Roman Bold" w:hAnsi="Times New Roman Bold" w:cs="Times New Roman Bold" w:eastAsia="Times New Roman Bold"/>
          <w:b/>
          <w:bCs/>
          <w:color w:val="000000"/>
          <w:sz w:val="24"/>
          <w:szCs w:val="24"/>
        </w:rPr>
        <w:t>Startups and growing businesses</w:t>
      </w:r>
      <w:r>
        <w:rPr>
          <w:rFonts w:ascii="Times New Roman" w:hAnsi="Times New Roman" w:cs="Times New Roman" w:eastAsia="Times New Roman"/>
          <w:color w:val="000000"/>
          <w:sz w:val="24"/>
          <w:szCs w:val="24"/>
        </w:rPr>
        <w:t xml:space="preserve"> adopting innovative technologies</w:t>
      </w:r>
      <w:r>
        <w:rPr>
          <w:rFonts w:ascii="Times New Roman" w:hAnsi="Times New Roman" w:cs="Times New Roman" w:eastAsia="Times New Roman"/>
          <w:color w:val="000000"/>
          <w:sz w:val="24"/>
          <w:szCs w:val="24"/>
        </w:rPr>
        <w:t xml:space="preserve">
</w:t>
      </w:r>
    </w:p>
    <w:p>
      <w:pPr>
        <w:numPr>
          <w:ilvl w:val="0"/>
          <w:numId w:val="11"/>
        </w:numPr>
        <w:spacing w:after="0" w:before="0" w:line="360" w:lineRule="auto"/>
        <w:jc w:val="start"/>
      </w:pPr>
      <w:r>
        <w:rPr>
          <w:rFonts w:ascii="Times New Roman Bold" w:hAnsi="Times New Roman Bold" w:cs="Times New Roman Bold" w:eastAsia="Times New Roman Bold"/>
          <w:b/>
          <w:bCs/>
          <w:color w:val="000000"/>
          <w:sz w:val="24"/>
          <w:szCs w:val="24"/>
        </w:rPr>
        <w:t>Mature organizations</w:t>
      </w:r>
      <w:r>
        <w:rPr>
          <w:rFonts w:ascii="Times New Roman" w:hAnsi="Times New Roman" w:cs="Times New Roman" w:eastAsia="Times New Roman"/>
          <w:color w:val="000000"/>
          <w:sz w:val="24"/>
          <w:szCs w:val="24"/>
        </w:rPr>
        <w:t xml:space="preserve"> transitioning to digital health platforms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Annual Sales:</w:t>
      </w:r>
      <w:r>
        <w:rPr>
          <w:rFonts w:ascii="Times New Roman" w:hAnsi="Times New Roman" w:cs="Times New Roman" w:eastAsia="Times New Roman"/>
          <w:color w:val="000000"/>
          <w:sz w:val="24"/>
          <w:szCs w:val="24"/>
        </w:rPr>
        <w:t xml:space="preserve"> The ideal business customers have annual revenues ranging from $1 million to $50 million for smaller-scale implementations. However, the solution is also well-suited for larger enterprises with annual revenues exceeding $50 million, making it viable for enterprise-level integration and broader system deployment.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Key Characteristics: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Focus on Innovation:</w:t>
      </w:r>
      <w:r>
        <w:rPr>
          <w:rFonts w:ascii="Times New Roman" w:hAnsi="Times New Roman" w:cs="Times New Roman" w:eastAsia="Times New Roman"/>
          <w:color w:val="000000"/>
          <w:sz w:val="24"/>
          <w:szCs w:val="24"/>
        </w:rPr>
        <w:t xml:space="preserve"> Organizations seeking cutting-edge solutions for operational efficiency and improved patient outcomes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Adoption of AI:</w:t>
      </w:r>
      <w:r>
        <w:rPr>
          <w:rFonts w:ascii="Times New Roman" w:hAnsi="Times New Roman" w:cs="Times New Roman" w:eastAsia="Times New Roman"/>
          <w:color w:val="000000"/>
          <w:sz w:val="24"/>
          <w:szCs w:val="24"/>
        </w:rPr>
        <w:t xml:space="preserve"> Businesses interested in leveraging AI-driven tools for scalability and enhanced healthcare delivery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VII. Key Competitors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competitive landscape includes several prominent players in AI-driven healthcare solutions, each specializing in unique aspects of the industry. Below is an overview of key competitors: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Babylon Health (London, UK):</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Babylon Health provides AI-powered telehealth services, including virtual consultations and symptom checkers. Their platform enhances patient access to healthcare by offering triage tools that direct patients to appropriate care levels, whether self-care advice, virtual consultations, or in-person visits. Babylon competes directly in AI-driven diagnostics and virtual healthcare, focusing on accessibility and affordability.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Qure.ai (Mumbai, India):</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Qure.ai specializes in AI-based medical imaging solutions, such as X-rays and CT scans. Their flagship product, qXR, uses deep learning algorithms to detect abnormalities like nodules or signs of heart failure in chest X-rays. While Qure.ai excels in radiology-focused diagnostics, it competes indirectly by emphasizing imaging rather than general health assessment.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Aidoc (Tel Aviv, Israel):</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Aidoc offers advanced AI solutions for radiology, focusing on real-time analysis of medical imaging to prioritize urgent cases and streamline workflows. Their platform integrates seamlessly with existing radiology systems to enhance diagnostic accuracy and efficiency. Aidoc competes primarily in acute care diagnostics but does not focus on general patient engagement or symptom checking.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Zebra Medical Vision (Herzliya, Israel):</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Zebra Medical Vision provides AI tools for medical imaging diagnostics, automating the detection of chronic diseases and acute conditions. Their solutions integrate into radiologists' workflows to deliver faster and more comprehensive outcomes. Zebra competes indirectly by focusing on imaging diagnostics rather than primary care.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Empirical Health (Y Combinator, USA):</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Empirical Health combines AI with sensor data to create personalized care plans through its personal healthcare assistant platform. By leveraging wearable devices like the Apple Watch, Empirical focuses on long-term health management and preventive care. It competes directly in the personal healthcare assistant space but emphasizes wearable integration.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EliseAI (New York, USA):</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EliseAI uses conversational AI to automate patient communication and administrative tasks such as appointment scheduling and follow-ups. Their platform enhances operational efficiency but competes indirectly by focusing on administrative workflows rather than diagnostics or direct patient care.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Innovaccer (San Francisco, USA):</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Innovaccer is a healthcare data platform that unifies patient records to provide holistic insights for better care coordination. While it does not directly compete in patient engagement or diagnostics, Innovaccer offers data-driven solutions that improve operational efficiency across healthcare organizations.</w:t>
      </w: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30"/>
          <w:szCs w:val="30"/>
          <w:highlight w:val="darkGray"/>
        </w:rPr>
        <w:t>Competitor Data Collection Plan</w:t>
      </w:r>
      <w:r>
        <w:rPr>
          <w:rFonts w:ascii="Arimo" w:hAnsi="Arimo" w:cs="Arimo" w:eastAsia="Arimo"/>
          <w:color w:val="000000"/>
          <w:sz w:val="24"/>
          <w:szCs w:val="24"/>
          <w:highlight w:val="darkGray"/>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370"/>
        <w:gridCol w:w="1250"/>
        <w:gridCol w:w="1070"/>
        <w:gridCol w:w="1058"/>
        <w:gridCol w:w="1058"/>
        <w:gridCol w:w="961"/>
        <w:gridCol w:w="1022"/>
        <w:gridCol w:w="1238"/>
      </w:tblGrid>
      <w:tr>
        <w:tc>
          <w:tcPr>
            <w:tcW w:w="1370" w:type="dxa"/>
            <w:shd w:val="clear" w:color="auto" w:fill="a6a6a6"/>
            <w:tcMar>
              <w:top w:w="30"/>
              <w:start w:w="30"/>
              <w:bottom w:w="30"/>
              <w:end w:w="30"/>
            </w:tcMar>
          </w:tcPr>
          <w:p>
            <w:pPr>
              <w:spacing w:after="120" w:before="120" w:line="276" w:lineRule="auto"/>
              <w:ind w:firstLine="0" w:start="0"/>
              <w:jc w:val="center"/>
            </w:pPr>
            <w:r>
              <w:rPr>
                <w:rFonts w:ascii="Roboto Bold" w:hAnsi="Roboto Bold" w:cs="Roboto Bold" w:eastAsia="Roboto Bold"/>
                <w:b/>
                <w:bCs/>
                <w:color w:val="000000"/>
                <w:sz w:val="24"/>
                <w:szCs w:val="24"/>
              </w:rPr>
              <w:t>Topic</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250" w:type="dxa"/>
            <w:shd w:val="clear" w:color="auto" w:fill="a6a6a6"/>
            <w:tcMar>
              <w:top w:w="30"/>
              <w:start w:w="30"/>
              <w:bottom w:w="30"/>
              <w:end w:w="30"/>
            </w:tcMar>
          </w:tcPr>
          <w:p>
            <w:pPr>
              <w:spacing w:after="120" w:before="120" w:line="276" w:lineRule="auto"/>
              <w:ind w:firstLine="0" w:start="0"/>
              <w:jc w:val="center"/>
            </w:pPr>
            <w:r>
              <w:rPr>
                <w:rFonts w:ascii="Roboto Bold" w:hAnsi="Roboto Bold" w:cs="Roboto Bold" w:eastAsia="Roboto Bold"/>
                <w:b/>
                <w:bCs/>
                <w:color w:val="000000"/>
                <w:sz w:val="24"/>
                <w:szCs w:val="24"/>
              </w:rPr>
              <w:t>Babylon Health (London, UK</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70" w:type="dxa"/>
            <w:shd w:val="clear" w:color="auto" w:fill="a6a6a6"/>
            <w:tcMar>
              <w:top w:w="30"/>
              <w:start w:w="30"/>
              <w:bottom w:w="30"/>
              <w:end w:w="30"/>
            </w:tcMar>
          </w:tcPr>
          <w:p>
            <w:pPr>
              <w:spacing w:after="120" w:before="120" w:line="276" w:lineRule="auto"/>
              <w:ind w:firstLine="0" w:start="0"/>
              <w:jc w:val="center"/>
            </w:pPr>
            <w:r>
              <w:rPr>
                <w:rFonts w:ascii="Roboto Bold" w:hAnsi="Roboto Bold" w:cs="Roboto Bold" w:eastAsia="Roboto Bold"/>
                <w:b/>
                <w:bCs/>
                <w:color w:val="000000"/>
                <w:sz w:val="24"/>
                <w:szCs w:val="24"/>
              </w:rPr>
              <w:t>Qure.ai (Mumbai, India)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58" w:type="dxa"/>
            <w:shd w:val="clear" w:color="auto" w:fill="a6a6a6"/>
            <w:tcMar>
              <w:top w:w="30"/>
              <w:start w:w="30"/>
              <w:bottom w:w="30"/>
              <w:end w:w="30"/>
            </w:tcMar>
          </w:tcPr>
          <w:p>
            <w:pPr>
              <w:spacing w:after="120" w:before="120" w:line="276" w:lineRule="auto"/>
              <w:ind w:firstLine="0" w:start="0"/>
              <w:jc w:val="center"/>
            </w:pPr>
            <w:r>
              <w:rPr>
                <w:rFonts w:ascii="Roboto Bold" w:hAnsi="Roboto Bold" w:cs="Roboto Bold" w:eastAsia="Roboto Bold"/>
                <w:b/>
                <w:bCs/>
                <w:color w:val="000000"/>
                <w:sz w:val="24"/>
                <w:szCs w:val="24"/>
              </w:rPr>
              <w:t>Aidoc (Tel Aviv, Israel)</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58" w:type="dxa"/>
            <w:shd w:val="clear" w:color="auto" w:fill="a6a6a6"/>
            <w:tcMar>
              <w:top w:w="30"/>
              <w:start w:w="30"/>
              <w:bottom w:w="30"/>
              <w:end w:w="30"/>
            </w:tcMar>
          </w:tcPr>
          <w:p>
            <w:pPr>
              <w:spacing w:after="120" w:before="120" w:line="276" w:lineRule="auto"/>
              <w:ind w:firstLine="0" w:start="0"/>
              <w:jc w:val="center"/>
            </w:pPr>
            <w:r>
              <w:rPr>
                <w:rFonts w:ascii="Roboto Bold" w:hAnsi="Roboto Bold" w:cs="Roboto Bold" w:eastAsia="Roboto Bold"/>
                <w:b/>
                <w:bCs/>
                <w:color w:val="000000"/>
                <w:sz w:val="24"/>
                <w:szCs w:val="24"/>
              </w:rPr>
              <w:t>Zebra Medical Vision (Herzliya, Israel)</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961" w:type="dxa"/>
            <w:shd w:val="clear" w:color="auto" w:fill="a6a6a6"/>
            <w:tcMar>
              <w:top w:w="30"/>
              <w:start w:w="30"/>
              <w:bottom w:w="30"/>
              <w:end w:w="30"/>
            </w:tcMar>
          </w:tcPr>
          <w:p>
            <w:pPr>
              <w:spacing w:after="120" w:before="120" w:line="276" w:lineRule="auto"/>
              <w:ind w:firstLine="0" w:start="0"/>
              <w:jc w:val="center"/>
            </w:pPr>
            <w:r>
              <w:rPr>
                <w:rFonts w:ascii="Roboto Bold" w:hAnsi="Roboto Bold" w:cs="Roboto Bold" w:eastAsia="Roboto Bold"/>
                <w:b/>
                <w:bCs/>
                <w:color w:val="000000"/>
                <w:sz w:val="24"/>
                <w:szCs w:val="24"/>
              </w:rPr>
              <w:t>Empirical Health (Y Combinator, USA)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22" w:type="dxa"/>
            <w:shd w:val="clear" w:color="auto" w:fill="a6a6a6"/>
            <w:tcMar>
              <w:top w:w="30"/>
              <w:start w:w="30"/>
              <w:bottom w:w="30"/>
              <w:end w:w="30"/>
            </w:tcMar>
          </w:tcPr>
          <w:p>
            <w:pPr>
              <w:spacing w:after="120" w:before="120" w:line="276" w:lineRule="auto"/>
              <w:ind w:firstLine="0" w:start="0"/>
              <w:jc w:val="center"/>
            </w:pPr>
            <w:r>
              <w:rPr>
                <w:rFonts w:ascii="Roboto Bold" w:hAnsi="Roboto Bold" w:cs="Roboto Bold" w:eastAsia="Roboto Bold"/>
                <w:b/>
                <w:bCs/>
                <w:color w:val="000000"/>
                <w:sz w:val="24"/>
                <w:szCs w:val="24"/>
              </w:rPr>
              <w:t>EliseAI (New York, USA)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238" w:type="dxa"/>
            <w:shd w:val="clear" w:color="auto" w:fill="a6a6a6"/>
            <w:tcMar>
              <w:top w:w="30"/>
              <w:start w:w="30"/>
              <w:bottom w:w="30"/>
              <w:end w:w="30"/>
            </w:tcMar>
          </w:tcPr>
          <w:p>
            <w:pPr>
              <w:spacing w:after="120" w:before="120" w:line="276" w:lineRule="auto"/>
              <w:ind w:firstLine="0" w:start="0"/>
              <w:jc w:val="center"/>
            </w:pPr>
            <w:r>
              <w:rPr>
                <w:rFonts w:ascii="Roboto Bold" w:hAnsi="Roboto Bold" w:cs="Roboto Bold" w:eastAsia="Roboto Bold"/>
                <w:b/>
                <w:bCs/>
                <w:color w:val="000000"/>
                <w:sz w:val="24"/>
                <w:szCs w:val="24"/>
              </w:rPr>
              <w:t>Innovaccer (San Francisco, USA)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370" w:type="dxa"/>
            <w:shd w:val="clear" w:color="auto" w:fill="a6a6a6"/>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Price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250"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Not specified.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70"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Not specified.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58"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Not specified.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58"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Not specified.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961"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Not specified.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22"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Not specified.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238"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Not specified.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370" w:type="dxa"/>
            <w:shd w:val="clear" w:color="auto" w:fill="a6a6a6"/>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Benefits/Features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250"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AI-powered telehealth services including symptom checkers and virtual consultations.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70"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AI-based medical imaging for X-rays and CT scans.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58"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Real-time analysis of medical imaging for radiology.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58"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AI tools for medical imaging diagnostics, including chronic disease detection.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961"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Combines AI with sensor data for personalized care plans.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22"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Conversational AI for patient communication and administrative tasks like appointment scheduling.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238"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Healthcare data platform integrating disparate health records to improve care coordination.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370" w:type="dxa"/>
            <w:shd w:val="clear" w:color="auto" w:fill="a6a6a6"/>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Size/Profitability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250"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Competes directly in AI-driven diagnostics and virtual healthcare.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70"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Competes in diagnostic accuracy but focuses more on radiology than general health assessment.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58"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Competes in acute care diagnostics but not in general symptom checking or patient engagement.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58"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Competes indirectly by focusing on imaging rather than primary care diagnostics.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961"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Competes directly in the personal healthcare assistant space but focuses more on wearable integration.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22"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Competes indirectly by focusing on administrative efficiency rather than diagnostics.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238" w:type="dxa"/>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Competes indirectly by focusing on data-driven insights rather than direct patient interaction.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370" w:type="dxa"/>
            <w:shd w:val="clear" w:color="auto" w:fill="a6a6a6"/>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Market Strategy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250"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Focuses on general health assessment and virtual healthcare services using AI-powered tools to engage patients effectively.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70"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Targets radiology departments and healthcare providers needing accurate imaging diagnostics with AI technology.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58"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Specializes in acute care and emergency settings where real-time imaging analysis is critical for decision-making processes.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58"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Focuses on chronic disease detection and medical imaging tools to support diagnostic processes in healthcare organizations.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961"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Aims to integrate wearables and personalized healthcare plans to provide tailored patient care solutions using sensor data.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022"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Enhances administrative efficiency through conversational AI, improving communication between patients and providers.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238" w:type="dxa"/>
            <w:shd w:val="clear" w:color="auto" w:fill="ffffff"/>
            <w:tcMar>
              <w:top w:w="30"/>
              <w:start w:w="30"/>
              <w:bottom w:w="30"/>
              <w:end w:w="30"/>
            </w:tcMar>
          </w:tcPr>
          <w:p>
            <w:pPr>
              <w:spacing w:after="120" w:before="120" w:line="276" w:lineRule="auto"/>
              <w:ind w:firstLine="0" w:start="0"/>
              <w:jc w:val="start"/>
            </w:pPr>
            <w:r>
              <w:rPr>
                <w:rFonts w:ascii="Roboto Bold" w:hAnsi="Roboto Bold" w:cs="Roboto Bold" w:eastAsia="Roboto Bold"/>
                <w:b/>
                <w:bCs/>
                <w:color w:val="000000"/>
                <w:sz w:val="24"/>
                <w:szCs w:val="24"/>
              </w:rPr>
              <w:t>Concentrates on improving care coordination through healthcare data integration, supporting providers with actionable insights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Competition Scope:</w:t>
      </w:r>
      <w:r>
        <w:rPr>
          <w:rFonts w:ascii="Times New Roman" w:hAnsi="Times New Roman" w:cs="Times New Roman" w:eastAsia="Times New Roman"/>
          <w:color w:val="000000"/>
          <w:sz w:val="24"/>
          <w:szCs w:val="24"/>
        </w:rPr>
        <w:t xml:space="preserve">
</w:t>
      </w:r>
    </w:p>
    <w:p>
      <w:pPr>
        <w:numPr>
          <w:ilvl w:val="0"/>
          <w:numId w:val="12"/>
        </w:numPr>
        <w:spacing w:after="0" w:before="0" w:line="360" w:lineRule="auto"/>
        <w:jc w:val="start"/>
      </w:pPr>
      <w:r>
        <w:rPr>
          <w:rFonts w:ascii="Times New Roman Bold" w:hAnsi="Times New Roman Bold" w:cs="Times New Roman Bold" w:eastAsia="Times New Roman Bold"/>
          <w:b/>
          <w:bCs/>
          <w:color w:val="000000"/>
          <w:sz w:val="24"/>
          <w:szCs w:val="24"/>
        </w:rPr>
        <w:t>Direct Competition:</w:t>
      </w:r>
      <w:r>
        <w:rPr>
          <w:rFonts w:ascii="Times New Roman" w:hAnsi="Times New Roman" w:cs="Times New Roman" w:eastAsia="Times New Roman"/>
          <w:color w:val="000000"/>
          <w:sz w:val="24"/>
          <w:szCs w:val="24"/>
        </w:rPr>
        <w:t xml:space="preserve"> Babylon Health, Qure.ai, and Empirical Health target similar customer bases with overlapping features like diagnostic tools and virtual healthcare assistance.</w:t>
      </w:r>
      <w:r>
        <w:rPr>
          <w:rFonts w:ascii="Times New Roman" w:hAnsi="Times New Roman" w:cs="Times New Roman" w:eastAsia="Times New Roman"/>
          <w:color w:val="000000"/>
          <w:sz w:val="24"/>
          <w:szCs w:val="24"/>
        </w:rPr>
        <w:t xml:space="preserve">
</w:t>
      </w:r>
    </w:p>
    <w:p>
      <w:pPr>
        <w:numPr>
          <w:ilvl w:val="0"/>
          <w:numId w:val="12"/>
        </w:numPr>
        <w:spacing w:after="0" w:before="0" w:line="360" w:lineRule="auto"/>
        <w:jc w:val="start"/>
      </w:pPr>
      <w:r>
        <w:rPr>
          <w:rFonts w:ascii="Times New Roman Bold" w:hAnsi="Times New Roman Bold" w:cs="Times New Roman Bold" w:eastAsia="Times New Roman Bold"/>
          <w:b/>
          <w:bCs/>
          <w:color w:val="000000"/>
          <w:sz w:val="24"/>
          <w:szCs w:val="24"/>
        </w:rPr>
        <w:t>Indirect Competition:</w:t>
      </w:r>
      <w:r>
        <w:rPr>
          <w:rFonts w:ascii="Times New Roman" w:hAnsi="Times New Roman" w:cs="Times New Roman" w:eastAsia="Times New Roman"/>
          <w:color w:val="000000"/>
          <w:sz w:val="24"/>
          <w:szCs w:val="24"/>
        </w:rPr>
        <w:t xml:space="preserve"> Companies like Aidoc and Zebra Medical Vision focus on specific niches (e.g., radiology) or operational efficiency (e.g., EliseAI), which complement rather than fully compete with MediSense.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Target Market Overlap:</w:t>
      </w:r>
      <w:r>
        <w:rPr>
          <w:rFonts w:ascii="Times New Roman" w:hAnsi="Times New Roman" w:cs="Times New Roman" w:eastAsia="Times New Roman"/>
          <w:color w:val="000000"/>
          <w:sz w:val="24"/>
          <w:szCs w:val="24"/>
        </w:rPr>
        <w:t xml:space="preserve">
</w:t>
      </w:r>
    </w:p>
    <w:p>
      <w:pPr>
        <w:numPr>
          <w:ilvl w:val="0"/>
          <w:numId w:val="13"/>
        </w:numPr>
        <w:spacing w:after="0" w:before="0" w:line="360" w:lineRule="auto"/>
        <w:jc w:val="start"/>
      </w:pPr>
      <w:r>
        <w:rPr>
          <w:rFonts w:ascii="Times New Roman" w:hAnsi="Times New Roman" w:cs="Times New Roman" w:eastAsia="Times New Roman"/>
          <w:color w:val="000000"/>
          <w:sz w:val="24"/>
          <w:szCs w:val="24"/>
        </w:rPr>
        <w:t>Competitors like Babylon Health dominate developed markets (e.g., North America and Europe). MediSense focuses on underserved regions such as South Asia, Southeast Asia, and Sub-Saharan Africa.</w:t>
      </w:r>
      <w:r>
        <w:rPr>
          <w:rFonts w:ascii="Times New Roman" w:hAnsi="Times New Roman" w:cs="Times New Roman" w:eastAsia="Times New Roman"/>
          <w:color w:val="000000"/>
          <w:sz w:val="24"/>
          <w:szCs w:val="24"/>
        </w:rPr>
        <w:t xml:space="preserve">
</w:t>
      </w:r>
    </w:p>
    <w:p>
      <w:pPr>
        <w:numPr>
          <w:ilvl w:val="0"/>
          <w:numId w:val="13"/>
        </w:numPr>
        <w:spacing w:after="0" w:before="0" w:line="360" w:lineRule="auto"/>
        <w:jc w:val="start"/>
      </w:pPr>
      <w:r>
        <w:rPr>
          <w:rFonts w:ascii="Times New Roman" w:hAnsi="Times New Roman" w:cs="Times New Roman" w:eastAsia="Times New Roman"/>
          <w:color w:val="000000"/>
          <w:sz w:val="24"/>
          <w:szCs w:val="24"/>
        </w:rPr>
        <w:t>Qure.ai has a strong presence in emerging markets but focuses primarily on imaging diagnostics.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Competitive Edge of MediSense:</w:t>
      </w:r>
      <w:r>
        <w:rPr>
          <w:rFonts w:ascii="Times New Roman" w:hAnsi="Times New Roman" w:cs="Times New Roman" w:eastAsia="Times New Roman"/>
          <w:color w:val="000000"/>
          <w:sz w:val="24"/>
          <w:szCs w:val="24"/>
        </w:rPr>
        <w:t xml:space="preserve"> MediSense stands out in the healthcare tech space through several unique strengths that give it a competitive advantage.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Focus on Underserved Markets:</w:t>
      </w:r>
      <w:r>
        <w:rPr>
          <w:rFonts w:ascii="Times New Roman" w:hAnsi="Times New Roman" w:cs="Times New Roman" w:eastAsia="Times New Roman"/>
          <w:color w:val="000000"/>
          <w:sz w:val="24"/>
          <w:szCs w:val="24"/>
        </w:rPr>
        <w:t xml:space="preserve"> Unlike competitors that focus primarily on affluent and urban regions, MediSense emphasizes accessibility in rural and remote areas. This strategic focus allows the platform to address critical healthcare gaps in communities that are often overlooked.</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Multilingual Support:</w:t>
      </w:r>
      <w:r>
        <w:rPr>
          <w:rFonts w:ascii="Times New Roman" w:hAnsi="Times New Roman" w:cs="Times New Roman" w:eastAsia="Times New Roman"/>
          <w:color w:val="000000"/>
          <w:sz w:val="24"/>
          <w:szCs w:val="24"/>
        </w:rPr>
        <w:t xml:space="preserve"> To cater to the linguistic diversity of emerging markets, MediSense offers multilingual support. This feature ensures that users from different language backgrounds can easily engage with the platform, improving healthcare reach and communication.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Proactive Diagnostics:</w:t>
      </w:r>
      <w:r>
        <w:rPr>
          <w:rFonts w:ascii="Times New Roman" w:hAnsi="Times New Roman" w:cs="Times New Roman" w:eastAsia="Times New Roman"/>
          <w:color w:val="000000"/>
          <w:sz w:val="24"/>
          <w:szCs w:val="24"/>
        </w:rPr>
        <w:t xml:space="preserve"> MediSense integrates symptom checking with predictive analytics, enabling early detection of diseases. This proactive approach not only enhances patient outcomes but also reduces the long-term burden on healthcare systems.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Affordability:</w:t>
      </w:r>
      <w:r>
        <w:rPr>
          <w:rFonts w:ascii="Times New Roman" w:hAnsi="Times New Roman" w:cs="Times New Roman" w:eastAsia="Times New Roman"/>
          <w:color w:val="000000"/>
          <w:sz w:val="24"/>
          <w:szCs w:val="24"/>
        </w:rPr>
        <w:t xml:space="preserve"> Compared to Western-centric platforms like Babylon Health, MediSense delivers solutions at a significantly lower cost. Its affordability makes it more accessible to a broader population, particularly in cost-sensitive regions.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By directly addressing the needs of underserved communities and integrating innovative features, MediSense is positioning itself as a global leader in accessible, affordable, and AI-driven healthcare solutions.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VIII. Positioning/Niche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Niche (Unique Segment of the Market):</w:t>
      </w:r>
      <w:r>
        <w:rPr>
          <w:rFonts w:ascii="Times New Roman" w:hAnsi="Times New Roman" w:cs="Times New Roman" w:eastAsia="Times New Roman"/>
          <w:color w:val="000000"/>
          <w:sz w:val="24"/>
          <w:szCs w:val="24"/>
        </w:rPr>
        <w:t xml:space="preserve">
</w:t>
      </w:r>
    </w:p>
    <w:p>
      <w:pPr>
        <w:numPr>
          <w:ilvl w:val="0"/>
          <w:numId w:val="14"/>
        </w:numPr>
        <w:spacing w:after="0" w:before="0" w:line="360" w:lineRule="auto"/>
        <w:jc w:val="start"/>
      </w:pPr>
      <w:r>
        <w:rPr>
          <w:rFonts w:ascii="Times New Roman Bold" w:hAnsi="Times New Roman Bold" w:cs="Times New Roman Bold" w:eastAsia="Times New Roman Bold"/>
          <w:b/>
          <w:bCs/>
          <w:color w:val="000000"/>
          <w:sz w:val="24"/>
          <w:szCs w:val="24"/>
        </w:rPr>
        <w:t>Target Market:</w:t>
      </w:r>
      <w:r>
        <w:rPr>
          <w:rFonts w:ascii="Times New Roman" w:hAnsi="Times New Roman" w:cs="Times New Roman" w:eastAsia="Times New Roman"/>
          <w:color w:val="000000"/>
          <w:sz w:val="24"/>
          <w:szCs w:val="24"/>
        </w:rPr>
        <w:t xml:space="preserve"> MediSense focuses on underserved and emerging markets, particularly in regions like South Asia, Southeast Asia, and Sub-Saharan Africa.</w:t>
      </w:r>
      <w:r>
        <w:rPr>
          <w:rFonts w:ascii="Times New Roman" w:hAnsi="Times New Roman" w:cs="Times New Roman" w:eastAsia="Times New Roman"/>
          <w:color w:val="000000"/>
          <w:sz w:val="24"/>
          <w:szCs w:val="24"/>
        </w:rPr>
        <w:t xml:space="preserve">
</w:t>
      </w:r>
    </w:p>
    <w:p>
      <w:pPr>
        <w:numPr>
          <w:ilvl w:val="0"/>
          <w:numId w:val="14"/>
        </w:numPr>
        <w:spacing w:after="0" w:before="0" w:line="360" w:lineRule="auto"/>
        <w:jc w:val="start"/>
      </w:pPr>
      <w:r>
        <w:rPr>
          <w:rFonts w:ascii="Times New Roman Bold" w:hAnsi="Times New Roman Bold" w:cs="Times New Roman Bold" w:eastAsia="Times New Roman Bold"/>
          <w:b/>
          <w:bCs/>
          <w:color w:val="000000"/>
          <w:sz w:val="24"/>
          <w:szCs w:val="24"/>
        </w:rPr>
        <w:t>Specialization:</w:t>
      </w:r>
      <w:r>
        <w:rPr>
          <w:rFonts w:ascii="Times New Roman" w:hAnsi="Times New Roman" w:cs="Times New Roman" w:eastAsia="Times New Roman"/>
          <w:color w:val="000000"/>
          <w:sz w:val="24"/>
          <w:szCs w:val="24"/>
        </w:rPr>
        <w:t xml:space="preserve"> AI-powered healthcare diagnostics for proactive and affordable health monitoring.</w:t>
      </w:r>
      <w:r>
        <w:rPr>
          <w:rFonts w:ascii="Times New Roman" w:hAnsi="Times New Roman" w:cs="Times New Roman" w:eastAsia="Times New Roman"/>
          <w:color w:val="000000"/>
          <w:sz w:val="24"/>
          <w:szCs w:val="24"/>
        </w:rPr>
        <w:t xml:space="preserve">
</w:t>
      </w:r>
    </w:p>
    <w:p>
      <w:pPr>
        <w:numPr>
          <w:ilvl w:val="0"/>
          <w:numId w:val="14"/>
        </w:numPr>
        <w:spacing w:after="0" w:before="0" w:line="360" w:lineRule="auto"/>
        <w:jc w:val="start"/>
      </w:pPr>
      <w:r>
        <w:rPr>
          <w:rFonts w:ascii="Times New Roman Bold" w:hAnsi="Times New Roman Bold" w:cs="Times New Roman Bold" w:eastAsia="Times New Roman Bold"/>
          <w:b/>
          <w:bCs/>
          <w:color w:val="000000"/>
          <w:sz w:val="24"/>
          <w:szCs w:val="24"/>
        </w:rPr>
        <w:t>Key Differentiators:</w:t>
      </w:r>
      <w:r>
        <w:rPr>
          <w:rFonts w:ascii="Times New Roman" w:hAnsi="Times New Roman" w:cs="Times New Roman" w:eastAsia="Times New Roman"/>
          <w:color w:val="000000"/>
          <w:sz w:val="24"/>
          <w:szCs w:val="24"/>
        </w:rPr>
        <w:t xml:space="preserve">
</w:t>
      </w:r>
    </w:p>
    <w:p>
      <w:pPr>
        <w:numPr>
          <w:ilvl w:val="1"/>
          <w:numId w:val="14"/>
        </w:numPr>
        <w:spacing w:after="0" w:before="0" w:line="360" w:lineRule="auto"/>
        <w:jc w:val="start"/>
      </w:pPr>
      <w:r>
        <w:rPr>
          <w:rFonts w:ascii="Times New Roman" w:hAnsi="Times New Roman" w:cs="Times New Roman" w:eastAsia="Times New Roman"/>
          <w:color w:val="000000"/>
          <w:sz w:val="24"/>
          <w:szCs w:val="24"/>
        </w:rPr>
        <w:t>Multilingual support tailored for diverse populations.</w:t>
      </w:r>
      <w:r>
        <w:rPr>
          <w:rFonts w:ascii="Times New Roman" w:hAnsi="Times New Roman" w:cs="Times New Roman" w:eastAsia="Times New Roman"/>
          <w:color w:val="000000"/>
          <w:sz w:val="24"/>
          <w:szCs w:val="24"/>
        </w:rPr>
        <w:t xml:space="preserve">
</w:t>
      </w:r>
    </w:p>
    <w:p>
      <w:pPr>
        <w:numPr>
          <w:ilvl w:val="1"/>
          <w:numId w:val="14"/>
        </w:numPr>
        <w:spacing w:after="0" w:before="0" w:line="360" w:lineRule="auto"/>
        <w:jc w:val="start"/>
      </w:pPr>
      <w:r>
        <w:rPr>
          <w:rFonts w:ascii="Times New Roman" w:hAnsi="Times New Roman" w:cs="Times New Roman" w:eastAsia="Times New Roman"/>
          <w:color w:val="000000"/>
          <w:sz w:val="24"/>
          <w:szCs w:val="24"/>
        </w:rPr>
        <w:t>Accessibility for rural and remote areas with limited healthcare infrastructure.</w:t>
      </w:r>
      <w:r>
        <w:rPr>
          <w:rFonts w:ascii="Times New Roman" w:hAnsi="Times New Roman" w:cs="Times New Roman" w:eastAsia="Times New Roman"/>
          <w:color w:val="000000"/>
          <w:sz w:val="24"/>
          <w:szCs w:val="24"/>
        </w:rPr>
        <w:t xml:space="preserve">
</w:t>
      </w:r>
    </w:p>
    <w:p>
      <w:pPr>
        <w:numPr>
          <w:ilvl w:val="1"/>
          <w:numId w:val="14"/>
        </w:numPr>
        <w:spacing w:after="0" w:before="0" w:line="360" w:lineRule="auto"/>
        <w:jc w:val="start"/>
      </w:pPr>
      <w:r>
        <w:rPr>
          <w:rFonts w:ascii="Times New Roman" w:hAnsi="Times New Roman" w:cs="Times New Roman" w:eastAsia="Times New Roman"/>
          <w:color w:val="000000"/>
          <w:sz w:val="24"/>
          <w:szCs w:val="24"/>
        </w:rPr>
        <w:t>Affordable solutions designed for cost-conscious users.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Positioning (How MediSense is Presented to Customers):</w:t>
      </w:r>
      <w:r>
        <w:rPr>
          <w:rFonts w:ascii="Times New Roman" w:hAnsi="Times New Roman" w:cs="Times New Roman" w:eastAsia="Times New Roman"/>
          <w:color w:val="000000"/>
          <w:sz w:val="24"/>
          <w:szCs w:val="24"/>
        </w:rPr>
        <w:t xml:space="preserve">
</w:t>
      </w:r>
    </w:p>
    <w:p>
      <w:pPr>
        <w:numPr>
          <w:ilvl w:val="0"/>
          <w:numId w:val="15"/>
        </w:numPr>
        <w:spacing w:after="0" w:before="0" w:line="360" w:lineRule="auto"/>
        <w:jc w:val="start"/>
      </w:pPr>
      <w:r>
        <w:rPr>
          <w:rFonts w:ascii="Times New Roman Bold" w:hAnsi="Times New Roman Bold" w:cs="Times New Roman Bold" w:eastAsia="Times New Roman Bold"/>
          <w:b/>
          <w:bCs/>
          <w:color w:val="000000"/>
          <w:sz w:val="24"/>
          <w:szCs w:val="24"/>
        </w:rPr>
        <w:t>Tagline:</w:t>
      </w:r>
      <w:r>
        <w:rPr>
          <w:rFonts w:ascii="Times New Roman" w:hAnsi="Times New Roman" w:cs="Times New Roman" w:eastAsia="Times New Roman"/>
          <w:color w:val="000000"/>
          <w:sz w:val="24"/>
          <w:szCs w:val="24"/>
        </w:rPr>
        <w:t xml:space="preserve"> </w:t>
      </w:r>
      <w:r>
        <w:rPr>
          <w:rFonts w:ascii="Times New Roman Italics" w:hAnsi="Times New Roman Italics" w:cs="Times New Roman Italics" w:eastAsia="Times New Roman Italics"/>
          <w:i/>
          <w:iCs/>
          <w:color w:val="000000"/>
          <w:sz w:val="24"/>
          <w:szCs w:val="24"/>
        </w:rPr>
        <w:t>"Chat. Check. Care."</w:t>
      </w:r>
      <w:r>
        <w:rPr>
          <w:rFonts w:ascii="Times New Roman" w:hAnsi="Times New Roman" w:cs="Times New Roman" w:eastAsia="Times New Roman"/>
          <w:color w:val="000000"/>
          <w:sz w:val="24"/>
          <w:szCs w:val="24"/>
        </w:rPr>
        <w:t xml:space="preserve">
</w:t>
      </w:r>
    </w:p>
    <w:p>
      <w:pPr>
        <w:numPr>
          <w:ilvl w:val="1"/>
          <w:numId w:val="15"/>
        </w:numPr>
        <w:spacing w:after="0" w:before="0" w:line="360" w:lineRule="auto"/>
        <w:jc w:val="start"/>
      </w:pPr>
      <w:r>
        <w:rPr>
          <w:rFonts w:ascii="Times New Roman" w:hAnsi="Times New Roman" w:cs="Times New Roman" w:eastAsia="Times New Roman"/>
          <w:color w:val="000000"/>
          <w:sz w:val="24"/>
          <w:szCs w:val="24"/>
        </w:rPr>
        <w:t>Highlights the ease of use, comprehensive diagnostic capabilities, and focus on customer well-being.</w:t>
      </w:r>
      <w:r>
        <w:rPr>
          <w:rFonts w:ascii="Times New Roman" w:hAnsi="Times New Roman" w:cs="Times New Roman" w:eastAsia="Times New Roman"/>
          <w:color w:val="000000"/>
          <w:sz w:val="24"/>
          <w:szCs w:val="24"/>
        </w:rPr>
        <w:t xml:space="preserve">
</w:t>
      </w:r>
    </w:p>
    <w:p>
      <w:pPr>
        <w:numPr>
          <w:ilvl w:val="0"/>
          <w:numId w:val="15"/>
        </w:numPr>
        <w:spacing w:after="0" w:before="0" w:line="360" w:lineRule="auto"/>
        <w:jc w:val="start"/>
      </w:pPr>
      <w:r>
        <w:rPr>
          <w:rFonts w:ascii="Times New Roman Bold" w:hAnsi="Times New Roman Bold" w:cs="Times New Roman Bold" w:eastAsia="Times New Roman Bold"/>
          <w:b/>
          <w:bCs/>
          <w:color w:val="000000"/>
          <w:sz w:val="24"/>
          <w:szCs w:val="24"/>
        </w:rPr>
        <w:t>Value Proposition:</w:t>
      </w:r>
      <w:r>
        <w:rPr>
          <w:rFonts w:ascii="Times New Roman" w:hAnsi="Times New Roman" w:cs="Times New Roman" w:eastAsia="Times New Roman"/>
          <w:color w:val="000000"/>
          <w:sz w:val="24"/>
          <w:szCs w:val="24"/>
        </w:rPr>
        <w:t xml:space="preserve">
</w:t>
      </w:r>
    </w:p>
    <w:p>
      <w:pPr>
        <w:numPr>
          <w:ilvl w:val="1"/>
          <w:numId w:val="15"/>
        </w:numPr>
        <w:spacing w:after="0" w:before="0" w:line="360" w:lineRule="auto"/>
        <w:jc w:val="start"/>
      </w:pPr>
      <w:r>
        <w:rPr>
          <w:rFonts w:ascii="Times New Roman" w:hAnsi="Times New Roman" w:cs="Times New Roman" w:eastAsia="Times New Roman"/>
          <w:color w:val="000000"/>
          <w:sz w:val="24"/>
          <w:szCs w:val="24"/>
        </w:rPr>
        <w:t>A reliable, AI-driven healthcare assistant that bridges the gap between self-assessment and professional medical care.</w:t>
      </w:r>
      <w:r>
        <w:rPr>
          <w:rFonts w:ascii="Times New Roman" w:hAnsi="Times New Roman" w:cs="Times New Roman" w:eastAsia="Times New Roman"/>
          <w:color w:val="000000"/>
          <w:sz w:val="24"/>
          <w:szCs w:val="24"/>
        </w:rPr>
        <w:t xml:space="preserve">
</w:t>
      </w:r>
    </w:p>
    <w:p>
      <w:pPr>
        <w:numPr>
          <w:ilvl w:val="1"/>
          <w:numId w:val="15"/>
        </w:numPr>
        <w:spacing w:after="0" w:before="0" w:line="360" w:lineRule="auto"/>
        <w:jc w:val="start"/>
      </w:pPr>
      <w:r>
        <w:rPr>
          <w:rFonts w:ascii="Times New Roman" w:hAnsi="Times New Roman" w:cs="Times New Roman" w:eastAsia="Times New Roman"/>
          <w:color w:val="000000"/>
          <w:sz w:val="24"/>
          <w:szCs w:val="24"/>
        </w:rPr>
        <w:t>Positioned as a proactive health companion offering instant, accurate, and accessible diagnostics.</w:t>
      </w:r>
      <w:r>
        <w:rPr>
          <w:rFonts w:ascii="Times New Roman" w:hAnsi="Times New Roman" w:cs="Times New Roman" w:eastAsia="Times New Roman"/>
          <w:color w:val="000000"/>
          <w:sz w:val="24"/>
          <w:szCs w:val="24"/>
        </w:rPr>
        <w:t xml:space="preserve">
</w:t>
      </w:r>
    </w:p>
    <w:p>
      <w:pPr>
        <w:numPr>
          <w:ilvl w:val="0"/>
          <w:numId w:val="15"/>
        </w:numPr>
        <w:spacing w:after="0" w:before="0" w:line="360" w:lineRule="auto"/>
        <w:jc w:val="start"/>
      </w:pPr>
      <w:r>
        <w:rPr>
          <w:rFonts w:ascii="Times New Roman Bold" w:hAnsi="Times New Roman Bold" w:cs="Times New Roman Bold" w:eastAsia="Times New Roman Bold"/>
          <w:b/>
          <w:bCs/>
          <w:color w:val="000000"/>
          <w:sz w:val="24"/>
          <w:szCs w:val="24"/>
        </w:rPr>
        <w:t>Customer Perception Goals:</w:t>
      </w:r>
      <w:r>
        <w:rPr>
          <w:rFonts w:ascii="Times New Roman" w:hAnsi="Times New Roman" w:cs="Times New Roman" w:eastAsia="Times New Roman"/>
          <w:color w:val="000000"/>
          <w:sz w:val="24"/>
          <w:szCs w:val="24"/>
        </w:rPr>
        <w:t xml:space="preserve">
</w:t>
      </w:r>
    </w:p>
    <w:p>
      <w:pPr>
        <w:numPr>
          <w:ilvl w:val="1"/>
          <w:numId w:val="15"/>
        </w:numPr>
        <w:spacing w:after="0" w:before="0" w:line="360" w:lineRule="auto"/>
        <w:jc w:val="start"/>
      </w:pPr>
      <w:r>
        <w:rPr>
          <w:rFonts w:ascii="Times New Roman" w:hAnsi="Times New Roman" w:cs="Times New Roman" w:eastAsia="Times New Roman"/>
          <w:color w:val="000000"/>
          <w:sz w:val="24"/>
          <w:szCs w:val="24"/>
        </w:rPr>
        <w:t>Seen as an affordable yet cutting-edge solution for early disease detection.</w:t>
      </w:r>
      <w:r>
        <w:rPr>
          <w:rFonts w:ascii="Times New Roman" w:hAnsi="Times New Roman" w:cs="Times New Roman" w:eastAsia="Times New Roman"/>
          <w:color w:val="000000"/>
          <w:sz w:val="24"/>
          <w:szCs w:val="24"/>
        </w:rPr>
        <w:t xml:space="preserve">
</w:t>
      </w:r>
    </w:p>
    <w:p>
      <w:pPr>
        <w:numPr>
          <w:ilvl w:val="1"/>
          <w:numId w:val="15"/>
        </w:numPr>
        <w:spacing w:after="0" w:before="0" w:line="360" w:lineRule="auto"/>
        <w:jc w:val="start"/>
      </w:pPr>
      <w:r>
        <w:rPr>
          <w:rFonts w:ascii="Times New Roman" w:hAnsi="Times New Roman" w:cs="Times New Roman" w:eastAsia="Times New Roman"/>
          <w:color w:val="000000"/>
          <w:sz w:val="24"/>
          <w:szCs w:val="24"/>
        </w:rPr>
        <w:t>Trusted for its accuracy and cultural adaptability.</w:t>
      </w:r>
      <w:r>
        <w:rPr>
          <w:rFonts w:ascii="Times New Roman" w:hAnsi="Times New Roman" w:cs="Times New Roman" w:eastAsia="Times New Roman"/>
          <w:color w:val="000000"/>
          <w:sz w:val="24"/>
          <w:szCs w:val="24"/>
        </w:rPr>
        <w:t xml:space="preserve">
</w:t>
      </w:r>
    </w:p>
    <w:p>
      <w:pPr>
        <w:numPr>
          <w:ilvl w:val="1"/>
          <w:numId w:val="15"/>
        </w:numPr>
        <w:spacing w:after="0" w:before="0" w:line="360" w:lineRule="auto"/>
        <w:jc w:val="start"/>
      </w:pPr>
      <w:r>
        <w:rPr>
          <w:rFonts w:ascii="Times New Roman" w:hAnsi="Times New Roman" w:cs="Times New Roman" w:eastAsia="Times New Roman"/>
          <w:color w:val="000000"/>
          <w:sz w:val="24"/>
          <w:szCs w:val="24"/>
        </w:rPr>
        <w:t>Recognized as a pioneer in democratizing healthcare through technology.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By focusing on affordability, accessibility, and proactive care, MediSense positions itself as a leader in AI-driven diagnostics for underserved populations while maintaining relevance in global markets.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IX. Marketing Strategies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To effectively promote MediSense and expand its presence in both emerging and developed markets, a combination of traditional and digital marketing tactics is adopted. The strategy is divided into </w:t>
      </w:r>
      <w:r>
        <w:rPr>
          <w:rFonts w:ascii="Times New Roman Bold" w:hAnsi="Times New Roman Bold" w:cs="Times New Roman Bold" w:eastAsia="Times New Roman Bold"/>
          <w:b/>
          <w:bCs/>
          <w:color w:val="000000"/>
          <w:sz w:val="24"/>
          <w:szCs w:val="24"/>
        </w:rPr>
        <w:t>Marketing and Advertising Tactics</w:t>
      </w:r>
      <w:r>
        <w:rPr>
          <w:rFonts w:ascii="Times New Roman" w:hAnsi="Times New Roman" w:cs="Times New Roman" w:eastAsia="Times New Roman"/>
          <w:color w:val="000000"/>
          <w:sz w:val="24"/>
          <w:szCs w:val="24"/>
        </w:rPr>
        <w:t>, each tailored to reach specific audiences across platforms and geographies.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Marketing and Advertising Tactics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Advertising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will invest in a multi-channel advertising approach to maximize visibility and engagement.</w:t>
      </w:r>
      <w:r>
        <w:rPr>
          <w:rFonts w:ascii="Times New Roman" w:hAnsi="Times New Roman" w:cs="Times New Roman" w:eastAsia="Times New Roman"/>
          <w:color w:val="000000"/>
          <w:sz w:val="24"/>
          <w:szCs w:val="24"/>
        </w:rPr>
        <w:t xml:space="preserve">
</w:t>
      </w:r>
    </w:p>
    <w:p>
      <w:pPr>
        <w:numPr>
          <w:ilvl w:val="0"/>
          <w:numId w:val="16"/>
        </w:numPr>
        <w:spacing w:after="0" w:before="0" w:line="360" w:lineRule="auto"/>
        <w:jc w:val="start"/>
      </w:pPr>
      <w:r>
        <w:rPr>
          <w:rFonts w:ascii="Times New Roman Bold" w:hAnsi="Times New Roman Bold" w:cs="Times New Roman Bold" w:eastAsia="Times New Roman Bold"/>
          <w:b/>
          <w:bCs/>
          <w:color w:val="000000"/>
          <w:sz w:val="24"/>
          <w:szCs w:val="24"/>
        </w:rPr>
        <w:t>Online Advertising:</w:t>
      </w:r>
      <w:r>
        <w:rPr>
          <w:rFonts w:ascii="Times New Roman" w:hAnsi="Times New Roman" w:cs="Times New Roman" w:eastAsia="Times New Roman"/>
          <w:color w:val="000000"/>
          <w:sz w:val="24"/>
          <w:szCs w:val="24"/>
        </w:rPr>
        <w:t xml:space="preserve"> Google Ads and social media platforms such as Facebook, Instagram, and LinkedIn will be used to target specific demographics based on location, age, health interest, and device usage. Retargeting campaigns will help re-engage users who visited the website but didn’t convert initially.</w:t>
      </w:r>
      <w:r>
        <w:rPr>
          <w:rFonts w:ascii="Times New Roman" w:hAnsi="Times New Roman" w:cs="Times New Roman" w:eastAsia="Times New Roman"/>
          <w:color w:val="000000"/>
          <w:sz w:val="24"/>
          <w:szCs w:val="24"/>
        </w:rPr>
        <w:t xml:space="preserve">
</w:t>
      </w:r>
    </w:p>
    <w:p>
      <w:pPr>
        <w:numPr>
          <w:ilvl w:val="0"/>
          <w:numId w:val="16"/>
        </w:numPr>
        <w:spacing w:after="0" w:before="0" w:line="360" w:lineRule="auto"/>
        <w:jc w:val="start"/>
      </w:pPr>
      <w:r>
        <w:rPr>
          <w:rFonts w:ascii="Times New Roman Bold" w:hAnsi="Times New Roman Bold" w:cs="Times New Roman Bold" w:eastAsia="Times New Roman Bold"/>
          <w:b/>
          <w:bCs/>
          <w:color w:val="000000"/>
          <w:sz w:val="24"/>
          <w:szCs w:val="24"/>
        </w:rPr>
        <w:t>Print Advertising:</w:t>
      </w:r>
      <w:r>
        <w:rPr>
          <w:rFonts w:ascii="Times New Roman" w:hAnsi="Times New Roman" w:cs="Times New Roman" w:eastAsia="Times New Roman"/>
          <w:color w:val="000000"/>
          <w:sz w:val="24"/>
          <w:szCs w:val="24"/>
        </w:rPr>
        <w:t xml:space="preserve"> Brochures and flyers will be distributed across hospitals, clinics, and pharmacies in target regions, especially in rural and semi-urban areas, to create awareness among offline users.</w:t>
      </w:r>
      <w:r>
        <w:rPr>
          <w:rFonts w:ascii="Times New Roman" w:hAnsi="Times New Roman" w:cs="Times New Roman" w:eastAsia="Times New Roman"/>
          <w:color w:val="000000"/>
          <w:sz w:val="24"/>
          <w:szCs w:val="24"/>
        </w:rPr>
        <w:t xml:space="preserve">
</w:t>
      </w:r>
    </w:p>
    <w:p>
      <w:pPr>
        <w:numPr>
          <w:ilvl w:val="0"/>
          <w:numId w:val="16"/>
        </w:numPr>
        <w:spacing w:after="0" w:before="0" w:line="360" w:lineRule="auto"/>
        <w:jc w:val="start"/>
      </w:pPr>
      <w:r>
        <w:rPr>
          <w:rFonts w:ascii="Times New Roman Bold" w:hAnsi="Times New Roman Bold" w:cs="Times New Roman Bold" w:eastAsia="Times New Roman Bold"/>
          <w:b/>
          <w:bCs/>
          <w:color w:val="000000"/>
          <w:sz w:val="24"/>
          <w:szCs w:val="24"/>
        </w:rPr>
        <w:t>Radio:</w:t>
      </w:r>
      <w:r>
        <w:rPr>
          <w:rFonts w:ascii="Times New Roman" w:hAnsi="Times New Roman" w:cs="Times New Roman" w:eastAsia="Times New Roman"/>
          <w:color w:val="000000"/>
          <w:sz w:val="24"/>
          <w:szCs w:val="24"/>
        </w:rPr>
        <w:t xml:space="preserve"> Collaborations with local radio stations in underserved areas will help position MediSense as a trusted and accessible healthcare assistant. Radio remains an effective channel in regions with limited internet access.</w:t>
      </w:r>
      <w:r>
        <w:rPr>
          <w:rFonts w:ascii="Times New Roman" w:hAnsi="Times New Roman" w:cs="Times New Roman" w:eastAsia="Times New Roman"/>
          <w:color w:val="000000"/>
          <w:sz w:val="24"/>
          <w:szCs w:val="24"/>
        </w:rPr>
        <w:t xml:space="preserve">
</w:t>
      </w:r>
    </w:p>
    <w:p>
      <w:pPr>
        <w:numPr>
          <w:ilvl w:val="0"/>
          <w:numId w:val="16"/>
        </w:numPr>
        <w:spacing w:after="0" w:before="0" w:line="360" w:lineRule="auto"/>
        <w:jc w:val="start"/>
      </w:pPr>
      <w:r>
        <w:rPr>
          <w:rFonts w:ascii="Times New Roman Bold" w:hAnsi="Times New Roman Bold" w:cs="Times New Roman Bold" w:eastAsia="Times New Roman Bold"/>
          <w:b/>
          <w:bCs/>
          <w:color w:val="000000"/>
          <w:sz w:val="24"/>
          <w:szCs w:val="24"/>
        </w:rPr>
        <w:t>Cable Television:</w:t>
      </w:r>
      <w:r>
        <w:rPr>
          <w:rFonts w:ascii="Times New Roman" w:hAnsi="Times New Roman" w:cs="Times New Roman" w:eastAsia="Times New Roman"/>
          <w:color w:val="000000"/>
          <w:sz w:val="24"/>
          <w:szCs w:val="24"/>
        </w:rPr>
        <w:t xml:space="preserve"> Short, engaging ads will run on regional TV channels, particularly during health or community segments, to build trust and visibility among rural and suburban audiences.</w:t>
      </w:r>
      <w:r>
        <w:rPr>
          <w:rFonts w:ascii="Times New Roman" w:hAnsi="Times New Roman" w:cs="Times New Roman" w:eastAsia="Times New Roman"/>
          <w:color w:val="000000"/>
          <w:sz w:val="24"/>
          <w:szCs w:val="24"/>
        </w:rPr>
        <w:t xml:space="preserve">
</w:t>
      </w:r>
    </w:p>
    <w:p>
      <w:pPr>
        <w:numPr>
          <w:ilvl w:val="0"/>
          <w:numId w:val="16"/>
        </w:numPr>
        <w:spacing w:after="0" w:before="0" w:line="360" w:lineRule="auto"/>
        <w:jc w:val="start"/>
      </w:pPr>
      <w:r>
        <w:rPr>
          <w:rFonts w:ascii="Times New Roman Bold" w:hAnsi="Times New Roman Bold" w:cs="Times New Roman Bold" w:eastAsia="Times New Roman Bold"/>
          <w:b/>
          <w:bCs/>
          <w:color w:val="000000"/>
          <w:sz w:val="24"/>
          <w:szCs w:val="24"/>
        </w:rPr>
        <w:t>Out-of-Home (OOH):</w:t>
      </w:r>
      <w:r>
        <w:rPr>
          <w:rFonts w:ascii="Times New Roman" w:hAnsi="Times New Roman" w:cs="Times New Roman" w:eastAsia="Times New Roman"/>
          <w:color w:val="000000"/>
          <w:sz w:val="24"/>
          <w:szCs w:val="24"/>
        </w:rPr>
        <w:t xml:space="preserve"> Strategically placed billboards near hospitals, clinics, and busy urban centers will boost visibility. Posters in public transportation hubs like bus stops and railway stations will further extend reach to daily commuters.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Marketing</w:t>
      </w:r>
      <w:r>
        <w:rPr>
          <w:rFonts w:ascii="Times New Roman" w:hAnsi="Times New Roman" w:cs="Times New Roman" w:eastAsia="Times New Roman"/>
          <w:color w:val="000000"/>
          <w:sz w:val="24"/>
          <w:szCs w:val="24"/>
        </w:rPr>
        <w:t>MediSense’s marketing strategy is designed to build brand trust, engage users, and drive conversions through a focused mix of digital channels and outreach initiatives. A responsive, user-friendly website will serve as the central hub, featuring product details, testimonials, use cases, and a regularly updated blog with health insights.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Social media</w:t>
      </w:r>
      <w:r>
        <w:rPr>
          <w:rFonts w:ascii="Times New Roman" w:hAnsi="Times New Roman" w:cs="Times New Roman" w:eastAsia="Times New Roman"/>
          <w:color w:val="000000"/>
          <w:sz w:val="24"/>
          <w:szCs w:val="24"/>
        </w:rPr>
        <w:t xml:space="preserve"> platforms such as Instagram, Twitter, and LinkedIn will be used to share educational content, product updates, and interactive campaigns like symptom check quizzes. Personalized email newsletters will keep users informed with curated health tips, feature announcements, and special offers.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Mobile marketing</w:t>
      </w:r>
      <w:r>
        <w:rPr>
          <w:rFonts w:ascii="Times New Roman" w:hAnsi="Times New Roman" w:cs="Times New Roman" w:eastAsia="Times New Roman"/>
          <w:color w:val="000000"/>
          <w:sz w:val="24"/>
          <w:szCs w:val="24"/>
        </w:rPr>
        <w:t xml:space="preserve"> efforts will include in-app push notifications delivering health reminders and feature alerts. Search engine optimization (SEO) will ensure high visibility by targeting keywords like “AI healthcare assistant” and “symptom checker.”</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To establish authority in the healthcare AI space, MediSense will publish blogs, whitepapers, and case studies demonstrating the impact of its solutions. Public relations efforts will involve collaborations with healthcare influencers and press releases announcing key milestones.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Participation in healthcare expos and AI conferences will enhance visibility and foster industry connections. Additionally, a referral program will incentivize satisfied users to recommend MediSense, supporting organic user growth.</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Brand Image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aims to establish itself as a trustworthy, innovative, accessible, and caring brand. By offering cutting-edge AI solutions that are affordable and user-friendly, the brand positions itself as a reliable partner for proactive health management. MediSense’s focus on inclusivity ensures it appeals to diverse demographics across various regions.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3. Design Elements for Marketing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Logo:</w:t>
      </w:r>
      <w:r>
        <w:rPr>
          <w:rFonts w:ascii="Times New Roman" w:hAnsi="Times New Roman" w:cs="Times New Roman" w:eastAsia="Times New Roman"/>
          <w:color w:val="000000"/>
          <w:sz w:val="24"/>
          <w:szCs w:val="24"/>
        </w:rPr>
        <w:t xml:space="preserve"> The logo combines the "MediSense" wordmark with a medical cross symbol or chatbot icon, emphasizing both healthcare expertise and AI-driven innovation.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Signage:</w:t>
      </w:r>
      <w:r>
        <w:rPr>
          <w:rFonts w:ascii="Times New Roman" w:hAnsi="Times New Roman" w:cs="Times New Roman" w:eastAsia="Times New Roman"/>
          <w:color w:val="000000"/>
          <w:sz w:val="24"/>
          <w:szCs w:val="24"/>
        </w:rPr>
        <w:t xml:space="preserve"> Bright magenta/pink color scheme ensures high visibility and recognition across all marketing materials.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Interior Design (if applicable):</w:t>
      </w:r>
      <w:r>
        <w:rPr>
          <w:rFonts w:ascii="Times New Roman" w:hAnsi="Times New Roman" w:cs="Times New Roman" w:eastAsia="Times New Roman"/>
          <w:color w:val="000000"/>
          <w:sz w:val="24"/>
          <w:szCs w:val="24"/>
        </w:rPr>
        <w:t xml:space="preserve"> For physical offices or trade show booths:</w:t>
      </w:r>
      <w:r>
        <w:rPr>
          <w:rFonts w:ascii="Times New Roman" w:hAnsi="Times New Roman" w:cs="Times New Roman" w:eastAsia="Times New Roman"/>
          <w:color w:val="000000"/>
          <w:sz w:val="24"/>
          <w:szCs w:val="24"/>
        </w:rPr>
        <w:t xml:space="preserve">
</w:t>
      </w:r>
    </w:p>
    <w:p>
      <w:pPr>
        <w:numPr>
          <w:ilvl w:val="0"/>
          <w:numId w:val="17"/>
        </w:numPr>
        <w:spacing w:after="0" w:before="0" w:line="360" w:lineRule="auto"/>
        <w:jc w:val="start"/>
      </w:pPr>
      <w:r>
        <w:rPr>
          <w:rFonts w:ascii="Times New Roman" w:hAnsi="Times New Roman" w:cs="Times New Roman" w:eastAsia="Times New Roman"/>
          <w:color w:val="000000"/>
          <w:sz w:val="24"/>
          <w:szCs w:val="24"/>
        </w:rPr>
        <w:t>Clean, modern aesthetics with magenta accents.</w:t>
      </w:r>
      <w:r>
        <w:rPr>
          <w:rFonts w:ascii="Times New Roman" w:hAnsi="Times New Roman" w:cs="Times New Roman" w:eastAsia="Times New Roman"/>
          <w:color w:val="000000"/>
          <w:sz w:val="24"/>
          <w:szCs w:val="24"/>
        </w:rPr>
        <w:t xml:space="preserve">
</w:t>
      </w:r>
    </w:p>
    <w:p>
      <w:pPr>
        <w:numPr>
          <w:ilvl w:val="0"/>
          <w:numId w:val="17"/>
        </w:numPr>
        <w:spacing w:after="0" w:before="0" w:line="360" w:lineRule="auto"/>
        <w:jc w:val="start"/>
      </w:pPr>
      <w:r>
        <w:rPr>
          <w:rFonts w:ascii="Times New Roman" w:hAnsi="Times New Roman" w:cs="Times New Roman" w:eastAsia="Times New Roman"/>
          <w:color w:val="000000"/>
          <w:sz w:val="24"/>
          <w:szCs w:val="24"/>
        </w:rPr>
        <w:t>Digital displays showcasing the platform’s features.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 How These Elements Support the Brand?</w:t>
      </w:r>
      <w:r>
        <w:rPr>
          <w:rFonts w:ascii="Times New Roman" w:hAnsi="Times New Roman" w:cs="Times New Roman" w:eastAsia="Times New Roman"/>
          <w:color w:val="000000"/>
          <w:sz w:val="24"/>
          <w:szCs w:val="24"/>
        </w:rPr>
        <w:t xml:space="preserve">
</w:t>
      </w:r>
    </w:p>
    <w:p>
      <w:pPr>
        <w:numPr>
          <w:ilvl w:val="0"/>
          <w:numId w:val="18"/>
        </w:numPr>
        <w:spacing w:after="0" w:before="0" w:line="360" w:lineRule="auto"/>
        <w:jc w:val="start"/>
      </w:pPr>
      <w:r>
        <w:rPr>
          <w:rFonts w:ascii="Times New Roman" w:hAnsi="Times New Roman" w:cs="Times New Roman" w:eastAsia="Times New Roman"/>
          <w:color w:val="000000"/>
          <w:sz w:val="24"/>
          <w:szCs w:val="24"/>
        </w:rPr>
        <w:t>The logo communicates the core values of MediSense: innovation (AI chatbot), trust (medical cross), and accessibility (simple design).</w:t>
      </w:r>
      <w:r>
        <w:rPr>
          <w:rFonts w:ascii="Times New Roman" w:hAnsi="Times New Roman" w:cs="Times New Roman" w:eastAsia="Times New Roman"/>
          <w:color w:val="000000"/>
          <w:sz w:val="24"/>
          <w:szCs w:val="24"/>
        </w:rPr>
        <w:t xml:space="preserve">
</w:t>
      </w:r>
    </w:p>
    <w:p>
      <w:pPr>
        <w:numPr>
          <w:ilvl w:val="0"/>
          <w:numId w:val="18"/>
        </w:numPr>
        <w:spacing w:after="0" w:before="0" w:line="360" w:lineRule="auto"/>
        <w:jc w:val="start"/>
      </w:pPr>
      <w:r>
        <w:rPr>
          <w:rFonts w:ascii="Times New Roman" w:hAnsi="Times New Roman" w:cs="Times New Roman" w:eastAsia="Times New Roman"/>
          <w:color w:val="000000"/>
          <w:sz w:val="24"/>
          <w:szCs w:val="24"/>
        </w:rPr>
        <w:t>The bright magenta color scheme creates a memorable visual identity that stands out in the healthcare industry while conveying energy and approachability.</w:t>
      </w:r>
      <w:r>
        <w:rPr>
          <w:rFonts w:ascii="Times New Roman" w:hAnsi="Times New Roman" w:cs="Times New Roman" w:eastAsia="Times New Roman"/>
          <w:color w:val="000000"/>
          <w:sz w:val="24"/>
          <w:szCs w:val="24"/>
        </w:rPr>
        <w:t xml:space="preserve">
</w:t>
      </w:r>
    </w:p>
    <w:p>
      <w:pPr>
        <w:numPr>
          <w:ilvl w:val="0"/>
          <w:numId w:val="18"/>
        </w:numPr>
        <w:spacing w:after="0" w:before="0" w:line="360" w:lineRule="auto"/>
        <w:jc w:val="start"/>
      </w:pPr>
      <w:r>
        <w:rPr>
          <w:rFonts w:ascii="Times New Roman" w:hAnsi="Times New Roman" w:cs="Times New Roman" w:eastAsia="Times New Roman"/>
          <w:color w:val="000000"/>
          <w:sz w:val="24"/>
          <w:szCs w:val="24"/>
        </w:rPr>
        <w:t>Consistent design across all touchpoints—website, app interface, brochures—reinforces brand recognition.</w:t>
      </w:r>
      <w:r>
        <w:rPr>
          <w:rFonts w:ascii="Times New Roman" w:hAnsi="Times New Roman" w:cs="Times New Roman" w:eastAsia="Times New Roman"/>
          <w:color w:val="000000"/>
          <w:sz w:val="24"/>
          <w:szCs w:val="24"/>
        </w:rPr>
        <w:t xml:space="preserve">
</w:t>
      </w:r>
    </w:p>
    <w:p>
      <w:pPr>
        <w:numPr>
          <w:ilvl w:val="0"/>
          <w:numId w:val="18"/>
        </w:numPr>
        <w:spacing w:after="0" w:before="0" w:line="360" w:lineRule="auto"/>
        <w:jc w:val="start"/>
      </w:pPr>
      <w:r>
        <w:rPr>
          <w:rFonts w:ascii="Times New Roman" w:hAnsi="Times New Roman" w:cs="Times New Roman" w:eastAsia="Times New Roman"/>
          <w:color w:val="000000"/>
          <w:sz w:val="24"/>
          <w:szCs w:val="24"/>
        </w:rPr>
        <w:t>Interactive elements like social media campaigns and app notifications foster engagement while maintaining the brand’s approachable image.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X. Promotional Budget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Planned Marketing and Advertising Expenditure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The marketing strategy for </w:t>
      </w:r>
      <w:r>
        <w:rPr>
          <w:rFonts w:ascii="Times New Roman Italics" w:hAnsi="Times New Roman Italics" w:cs="Times New Roman Italics" w:eastAsia="Times New Roman Italics"/>
          <w:i/>
          <w:iCs/>
          <w:color w:val="000000"/>
          <w:sz w:val="24"/>
          <w:szCs w:val="24"/>
        </w:rPr>
        <w:t>MediSense</w:t>
      </w:r>
      <w:r>
        <w:rPr>
          <w:rFonts w:ascii="Times New Roman" w:hAnsi="Times New Roman" w:cs="Times New Roman" w:eastAsia="Times New Roman"/>
          <w:color w:val="000000"/>
          <w:sz w:val="24"/>
          <w:szCs w:val="24"/>
        </w:rPr>
        <w:t xml:space="preserve"> is structured to ensure strong brand awareness, effective lead generation, and consistent app downloads through a blend of digital and traditional marketing channels.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Key Allocation Areas:</w:t>
      </w:r>
      <w:r>
        <w:rPr>
          <w:rFonts w:ascii="Times New Roman" w:hAnsi="Times New Roman" w:cs="Times New Roman" w:eastAsia="Times New Roman"/>
          <w:color w:val="000000"/>
          <w:sz w:val="24"/>
          <w:szCs w:val="24"/>
        </w:rPr>
        <w:t xml:space="preserve">
</w:t>
      </w:r>
    </w:p>
    <w:p>
      <w:pPr>
        <w:numPr>
          <w:ilvl w:val="0"/>
          <w:numId w:val="19"/>
        </w:numPr>
        <w:spacing w:after="0" w:before="0" w:line="360" w:lineRule="auto"/>
        <w:jc w:val="start"/>
      </w:pPr>
      <w:r>
        <w:rPr>
          <w:rFonts w:ascii="Times New Roman Bold" w:hAnsi="Times New Roman Bold" w:cs="Times New Roman Bold" w:eastAsia="Times New Roman Bold"/>
          <w:b/>
          <w:bCs/>
          <w:color w:val="000000"/>
          <w:sz w:val="24"/>
          <w:szCs w:val="24"/>
        </w:rPr>
        <w:t>Online Advertising:</w:t>
      </w:r>
      <w:r>
        <w:rPr>
          <w:rFonts w:ascii="Times New Roman" w:hAnsi="Times New Roman" w:cs="Times New Roman" w:eastAsia="Times New Roman"/>
          <w:color w:val="000000"/>
          <w:sz w:val="24"/>
          <w:szCs w:val="24"/>
        </w:rPr>
        <w:t xml:space="preserve"> Focused on Google Ads, programmatic ads, and targeted healthcare-related ad networks.</w:t>
      </w:r>
      <w:r>
        <w:rPr>
          <w:rFonts w:ascii="Times New Roman" w:hAnsi="Times New Roman" w:cs="Times New Roman" w:eastAsia="Times New Roman"/>
          <w:color w:val="000000"/>
          <w:sz w:val="24"/>
          <w:szCs w:val="24"/>
        </w:rPr>
        <w:t xml:space="preserve">
</w:t>
      </w:r>
    </w:p>
    <w:p>
      <w:pPr>
        <w:numPr>
          <w:ilvl w:val="0"/>
          <w:numId w:val="19"/>
        </w:numPr>
        <w:spacing w:after="0" w:before="0" w:line="360" w:lineRule="auto"/>
        <w:jc w:val="start"/>
      </w:pPr>
      <w:r>
        <w:rPr>
          <w:rFonts w:ascii="Times New Roman Bold" w:hAnsi="Times New Roman Bold" w:cs="Times New Roman Bold" w:eastAsia="Times New Roman Bold"/>
          <w:b/>
          <w:bCs/>
          <w:color w:val="000000"/>
          <w:sz w:val="24"/>
          <w:szCs w:val="24"/>
        </w:rPr>
        <w:t>Social Media Campaigns:</w:t>
      </w:r>
      <w:r>
        <w:rPr>
          <w:rFonts w:ascii="Times New Roman" w:hAnsi="Times New Roman" w:cs="Times New Roman" w:eastAsia="Times New Roman"/>
          <w:color w:val="000000"/>
          <w:sz w:val="24"/>
          <w:szCs w:val="24"/>
        </w:rPr>
        <w:t xml:space="preserve"> Strategic campaigns across Facebook, Instagram, LinkedIn, and YouTube to engage the target audience.</w:t>
      </w:r>
      <w:r>
        <w:rPr>
          <w:rFonts w:ascii="Times New Roman" w:hAnsi="Times New Roman" w:cs="Times New Roman" w:eastAsia="Times New Roman"/>
          <w:color w:val="000000"/>
          <w:sz w:val="24"/>
          <w:szCs w:val="24"/>
        </w:rPr>
        <w:t xml:space="preserve">
</w:t>
      </w:r>
    </w:p>
    <w:p>
      <w:pPr>
        <w:numPr>
          <w:ilvl w:val="0"/>
          <w:numId w:val="19"/>
        </w:numPr>
        <w:spacing w:after="0" w:before="0" w:line="360" w:lineRule="auto"/>
        <w:jc w:val="start"/>
      </w:pPr>
      <w:r>
        <w:rPr>
          <w:rFonts w:ascii="Times New Roman Bold" w:hAnsi="Times New Roman Bold" w:cs="Times New Roman Bold" w:eastAsia="Times New Roman Bold"/>
          <w:b/>
          <w:bCs/>
          <w:color w:val="000000"/>
          <w:sz w:val="24"/>
          <w:szCs w:val="24"/>
        </w:rPr>
        <w:t>Content Creation:</w:t>
      </w:r>
      <w:r>
        <w:rPr>
          <w:rFonts w:ascii="Times New Roman" w:hAnsi="Times New Roman" w:cs="Times New Roman" w:eastAsia="Times New Roman"/>
          <w:color w:val="000000"/>
          <w:sz w:val="24"/>
          <w:szCs w:val="24"/>
        </w:rPr>
        <w:t xml:space="preserve"> Development of informative and engaging content including blogs, educational videos, and infographics tailored to healthcare topics.</w:t>
      </w:r>
      <w:r>
        <w:rPr>
          <w:rFonts w:ascii="Times New Roman" w:hAnsi="Times New Roman" w:cs="Times New Roman" w:eastAsia="Times New Roman"/>
          <w:color w:val="000000"/>
          <w:sz w:val="24"/>
          <w:szCs w:val="24"/>
        </w:rPr>
        <w:t xml:space="preserve">
</w:t>
      </w:r>
    </w:p>
    <w:p>
      <w:pPr>
        <w:numPr>
          <w:ilvl w:val="0"/>
          <w:numId w:val="19"/>
        </w:numPr>
        <w:spacing w:after="0" w:before="0" w:line="360" w:lineRule="auto"/>
        <w:jc w:val="start"/>
      </w:pPr>
      <w:r>
        <w:rPr>
          <w:rFonts w:ascii="Times New Roman Bold" w:hAnsi="Times New Roman Bold" w:cs="Times New Roman Bold" w:eastAsia="Times New Roman Bold"/>
          <w:b/>
          <w:bCs/>
          <w:color w:val="000000"/>
          <w:sz w:val="24"/>
          <w:szCs w:val="24"/>
        </w:rPr>
        <w:t>Public Relations:</w:t>
      </w:r>
      <w:r>
        <w:rPr>
          <w:rFonts w:ascii="Times New Roman" w:hAnsi="Times New Roman" w:cs="Times New Roman" w:eastAsia="Times New Roman"/>
          <w:color w:val="000000"/>
          <w:sz w:val="24"/>
          <w:szCs w:val="24"/>
        </w:rPr>
        <w:t xml:space="preserve"> Activities include press releases, media outreach, and influencer partnerships to establish credibility.</w:t>
      </w:r>
      <w:r>
        <w:rPr>
          <w:rFonts w:ascii="Times New Roman" w:hAnsi="Times New Roman" w:cs="Times New Roman" w:eastAsia="Times New Roman"/>
          <w:color w:val="000000"/>
          <w:sz w:val="24"/>
          <w:szCs w:val="24"/>
        </w:rPr>
        <w:t xml:space="preserve">
</w:t>
      </w:r>
    </w:p>
    <w:p>
      <w:pPr>
        <w:numPr>
          <w:ilvl w:val="0"/>
          <w:numId w:val="19"/>
        </w:numPr>
        <w:spacing w:after="0" w:before="0" w:line="360" w:lineRule="auto"/>
        <w:jc w:val="start"/>
      </w:pPr>
      <w:r>
        <w:rPr>
          <w:rFonts w:ascii="Times New Roman Bold" w:hAnsi="Times New Roman Bold" w:cs="Times New Roman Bold" w:eastAsia="Times New Roman Bold"/>
          <w:b/>
          <w:bCs/>
          <w:color w:val="000000"/>
          <w:sz w:val="24"/>
          <w:szCs w:val="24"/>
        </w:rPr>
        <w:t>Print Materials:</w:t>
      </w:r>
      <w:r>
        <w:rPr>
          <w:rFonts w:ascii="Times New Roman" w:hAnsi="Times New Roman" w:cs="Times New Roman" w:eastAsia="Times New Roman"/>
          <w:color w:val="000000"/>
          <w:sz w:val="24"/>
          <w:szCs w:val="24"/>
        </w:rPr>
        <w:t xml:space="preserve"> Brochures, flyers, and posters designed for distribution in hospitals, clinics, and community health centers.</w:t>
      </w:r>
      <w:r>
        <w:rPr>
          <w:rFonts w:ascii="Times New Roman" w:hAnsi="Times New Roman" w:cs="Times New Roman" w:eastAsia="Times New Roman"/>
          <w:color w:val="000000"/>
          <w:sz w:val="24"/>
          <w:szCs w:val="24"/>
        </w:rPr>
        <w:t xml:space="preserve">
</w:t>
      </w:r>
    </w:p>
    <w:p>
      <w:pPr>
        <w:numPr>
          <w:ilvl w:val="0"/>
          <w:numId w:val="19"/>
        </w:numPr>
        <w:spacing w:after="0" w:before="0" w:line="360" w:lineRule="auto"/>
        <w:jc w:val="start"/>
      </w:pPr>
      <w:r>
        <w:rPr>
          <w:rFonts w:ascii="Times New Roman Bold" w:hAnsi="Times New Roman Bold" w:cs="Times New Roman Bold" w:eastAsia="Times New Roman Bold"/>
          <w:b/>
          <w:bCs/>
          <w:color w:val="000000"/>
          <w:sz w:val="24"/>
          <w:szCs w:val="24"/>
        </w:rPr>
        <w:t>Out-of-Home (OOH) Advertising:</w:t>
      </w:r>
      <w:r>
        <w:rPr>
          <w:rFonts w:ascii="Times New Roman" w:hAnsi="Times New Roman" w:cs="Times New Roman" w:eastAsia="Times New Roman"/>
          <w:color w:val="000000"/>
          <w:sz w:val="24"/>
          <w:szCs w:val="24"/>
        </w:rPr>
        <w:t xml:space="preserve"> Includes billboards and posters in key public areas to increase visibility among offline users.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Pre-Startup Budget (Before Launch)</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Estimated Total Budget:</w:t>
      </w:r>
      <w:r>
        <w:rPr>
          <w:rFonts w:ascii="Times New Roman" w:hAnsi="Times New Roman" w:cs="Times New Roman" w:eastAsia="Times New Roman"/>
          <w:color w:val="000000"/>
          <w:sz w:val="24"/>
          <w:szCs w:val="24"/>
        </w:rPr>
        <w:t xml:space="preserve"> ₹10,00,000 (~$12,000 USD)</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Before the launch, the focus will be on building anticipation, generating buzz, and establishing MediSense as a trustworthy name in digital healthcare. The pre-launch budget is strategically distributed as follows:</w:t>
      </w:r>
      <w:r>
        <w:rPr>
          <w:rFonts w:ascii="Times New Roman" w:hAnsi="Times New Roman" w:cs="Times New Roman" w:eastAsia="Times New Roman"/>
          <w:color w:val="000000"/>
          <w:sz w:val="24"/>
          <w:szCs w:val="24"/>
        </w:rPr>
        <w:t xml:space="preserve">
</w:t>
      </w:r>
    </w:p>
    <w:p>
      <w:pPr>
        <w:numPr>
          <w:ilvl w:val="0"/>
          <w:numId w:val="20"/>
        </w:numPr>
        <w:spacing w:after="0" w:before="0" w:line="360" w:lineRule="auto"/>
        <w:jc w:val="start"/>
      </w:pPr>
      <w:r>
        <w:rPr>
          <w:rFonts w:ascii="Times New Roman Bold" w:hAnsi="Times New Roman Bold" w:cs="Times New Roman Bold" w:eastAsia="Times New Roman Bold"/>
          <w:b/>
          <w:bCs/>
          <w:color w:val="000000"/>
          <w:sz w:val="24"/>
          <w:szCs w:val="24"/>
        </w:rPr>
        <w:t>Online Advertising:</w:t>
      </w:r>
      <w:r>
        <w:rPr>
          <w:rFonts w:ascii="Times New Roman" w:hAnsi="Times New Roman" w:cs="Times New Roman" w:eastAsia="Times New Roman"/>
          <w:color w:val="000000"/>
          <w:sz w:val="24"/>
          <w:szCs w:val="24"/>
        </w:rPr>
        <w:t xml:space="preserve"> ₹3,00,000 (30%)</w:t>
      </w:r>
      <w:r>
        <w:rPr>
          <w:rFonts w:ascii="Times New Roman" w:hAnsi="Times New Roman" w:cs="Times New Roman" w:eastAsia="Times New Roman"/>
          <w:color w:val="000000"/>
          <w:sz w:val="24"/>
          <w:szCs w:val="24"/>
        </w:rPr>
        <w:t xml:space="preserve">
</w:t>
      </w:r>
    </w:p>
    <w:p>
      <w:pPr>
        <w:numPr>
          <w:ilvl w:val="0"/>
          <w:numId w:val="20"/>
        </w:numPr>
        <w:spacing w:after="0" w:before="0" w:line="360" w:lineRule="auto"/>
        <w:jc w:val="start"/>
      </w:pPr>
      <w:r>
        <w:rPr>
          <w:rFonts w:ascii="Times New Roman Bold" w:hAnsi="Times New Roman Bold" w:cs="Times New Roman Bold" w:eastAsia="Times New Roman Bold"/>
          <w:b/>
          <w:bCs/>
          <w:color w:val="000000"/>
          <w:sz w:val="24"/>
          <w:szCs w:val="24"/>
        </w:rPr>
        <w:t>Social Media Campaigns:</w:t>
      </w:r>
      <w:r>
        <w:rPr>
          <w:rFonts w:ascii="Times New Roman" w:hAnsi="Times New Roman" w:cs="Times New Roman" w:eastAsia="Times New Roman"/>
          <w:color w:val="000000"/>
          <w:sz w:val="24"/>
          <w:szCs w:val="24"/>
        </w:rPr>
        <w:t xml:space="preserve"> ₹2,00,000 (20%)</w:t>
      </w:r>
      <w:r>
        <w:rPr>
          <w:rFonts w:ascii="Times New Roman" w:hAnsi="Times New Roman" w:cs="Times New Roman" w:eastAsia="Times New Roman"/>
          <w:color w:val="000000"/>
          <w:sz w:val="24"/>
          <w:szCs w:val="24"/>
        </w:rPr>
        <w:t xml:space="preserve">
</w:t>
      </w:r>
    </w:p>
    <w:p>
      <w:pPr>
        <w:numPr>
          <w:ilvl w:val="0"/>
          <w:numId w:val="20"/>
        </w:numPr>
        <w:spacing w:after="0" w:before="0" w:line="360" w:lineRule="auto"/>
        <w:jc w:val="start"/>
      </w:pPr>
      <w:r>
        <w:rPr>
          <w:rFonts w:ascii="Times New Roman Bold" w:hAnsi="Times New Roman Bold" w:cs="Times New Roman Bold" w:eastAsia="Times New Roman Bold"/>
          <w:b/>
          <w:bCs/>
          <w:color w:val="000000"/>
          <w:sz w:val="24"/>
          <w:szCs w:val="24"/>
        </w:rPr>
        <w:t>Content Creation:</w:t>
      </w:r>
      <w:r>
        <w:rPr>
          <w:rFonts w:ascii="Times New Roman" w:hAnsi="Times New Roman" w:cs="Times New Roman" w:eastAsia="Times New Roman"/>
          <w:color w:val="000000"/>
          <w:sz w:val="24"/>
          <w:szCs w:val="24"/>
        </w:rPr>
        <w:t xml:space="preserve"> ₹1,50,000 (15%)</w:t>
      </w:r>
      <w:r>
        <w:rPr>
          <w:rFonts w:ascii="Times New Roman" w:hAnsi="Times New Roman" w:cs="Times New Roman" w:eastAsia="Times New Roman"/>
          <w:color w:val="000000"/>
          <w:sz w:val="24"/>
          <w:szCs w:val="24"/>
        </w:rPr>
        <w:t xml:space="preserve">
</w:t>
      </w:r>
    </w:p>
    <w:p>
      <w:pPr>
        <w:numPr>
          <w:ilvl w:val="0"/>
          <w:numId w:val="20"/>
        </w:numPr>
        <w:spacing w:after="0" w:before="0" w:line="360" w:lineRule="auto"/>
        <w:jc w:val="start"/>
      </w:pPr>
      <w:r>
        <w:rPr>
          <w:rFonts w:ascii="Times New Roman Bold" w:hAnsi="Times New Roman Bold" w:cs="Times New Roman Bold" w:eastAsia="Times New Roman Bold"/>
          <w:b/>
          <w:bCs/>
          <w:color w:val="000000"/>
          <w:sz w:val="24"/>
          <w:szCs w:val="24"/>
        </w:rPr>
        <w:t>Public Relations:</w:t>
      </w:r>
      <w:r>
        <w:rPr>
          <w:rFonts w:ascii="Times New Roman" w:hAnsi="Times New Roman" w:cs="Times New Roman" w:eastAsia="Times New Roman"/>
          <w:color w:val="000000"/>
          <w:sz w:val="24"/>
          <w:szCs w:val="24"/>
        </w:rPr>
        <w:t xml:space="preserve"> ₹1,50,000 (15%)</w:t>
      </w:r>
      <w:r>
        <w:rPr>
          <w:rFonts w:ascii="Times New Roman" w:hAnsi="Times New Roman" w:cs="Times New Roman" w:eastAsia="Times New Roman"/>
          <w:color w:val="000000"/>
          <w:sz w:val="24"/>
          <w:szCs w:val="24"/>
        </w:rPr>
        <w:t xml:space="preserve">
</w:t>
      </w:r>
    </w:p>
    <w:p>
      <w:pPr>
        <w:numPr>
          <w:ilvl w:val="0"/>
          <w:numId w:val="20"/>
        </w:numPr>
        <w:spacing w:after="0" w:before="0" w:line="360" w:lineRule="auto"/>
        <w:jc w:val="start"/>
      </w:pPr>
      <w:r>
        <w:rPr>
          <w:rFonts w:ascii="Times New Roman Bold" w:hAnsi="Times New Roman Bold" w:cs="Times New Roman Bold" w:eastAsia="Times New Roman Bold"/>
          <w:b/>
          <w:bCs/>
          <w:color w:val="000000"/>
          <w:sz w:val="24"/>
          <w:szCs w:val="24"/>
        </w:rPr>
        <w:t>Print Materials:</w:t>
      </w:r>
      <w:r>
        <w:rPr>
          <w:rFonts w:ascii="Times New Roman" w:hAnsi="Times New Roman" w:cs="Times New Roman" w:eastAsia="Times New Roman"/>
          <w:color w:val="000000"/>
          <w:sz w:val="24"/>
          <w:szCs w:val="24"/>
        </w:rPr>
        <w:t xml:space="preserve"> ₹1,00,000 (10%)</w:t>
      </w:r>
      <w:r>
        <w:rPr>
          <w:rFonts w:ascii="Times New Roman" w:hAnsi="Times New Roman" w:cs="Times New Roman" w:eastAsia="Times New Roman"/>
          <w:color w:val="000000"/>
          <w:sz w:val="24"/>
          <w:szCs w:val="24"/>
        </w:rPr>
        <w:t xml:space="preserve">
</w:t>
      </w:r>
    </w:p>
    <w:p>
      <w:pPr>
        <w:numPr>
          <w:ilvl w:val="0"/>
          <w:numId w:val="20"/>
        </w:numPr>
        <w:spacing w:after="0" w:before="0" w:line="360" w:lineRule="auto"/>
        <w:jc w:val="start"/>
      </w:pPr>
      <w:r>
        <w:rPr>
          <w:rFonts w:ascii="Times New Roman Bold" w:hAnsi="Times New Roman Bold" w:cs="Times New Roman Bold" w:eastAsia="Times New Roman Bold"/>
          <w:b/>
          <w:bCs/>
          <w:color w:val="000000"/>
          <w:sz w:val="24"/>
          <w:szCs w:val="24"/>
        </w:rPr>
        <w:t>Out-of-Home Advertising:</w:t>
      </w:r>
      <w:r>
        <w:rPr>
          <w:rFonts w:ascii="Times New Roman" w:hAnsi="Times New Roman" w:cs="Times New Roman" w:eastAsia="Times New Roman"/>
          <w:color w:val="000000"/>
          <w:sz w:val="24"/>
          <w:szCs w:val="24"/>
        </w:rPr>
        <w:t xml:space="preserve"> ₹1,00,000 (10%)</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This allocation ensures a balanced promotional push across both digital and physical channels, with emphasis on awareness and brand credibility prior to launch.</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3. Ongoing Marketing Budget (Post-Launch)</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Estimated Monthly Budget:</w:t>
      </w:r>
      <w:r>
        <w:rPr>
          <w:rFonts w:ascii="Times New Roman" w:hAnsi="Times New Roman" w:cs="Times New Roman" w:eastAsia="Times New Roman"/>
          <w:color w:val="000000"/>
          <w:sz w:val="24"/>
          <w:szCs w:val="24"/>
        </w:rPr>
        <w:t xml:space="preserve"> ₹2,50,000 (~$3,000 USD)</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Post-launch marketing efforts will aim to maintain user engagement, encourage continued app usage, and expand MediSense’s footprint among both users and healthcare providers. The ongoing budget is broken down as follows:</w:t>
      </w:r>
      <w:r>
        <w:rPr>
          <w:rFonts w:ascii="Times New Roman" w:hAnsi="Times New Roman" w:cs="Times New Roman" w:eastAsia="Times New Roman"/>
          <w:color w:val="000000"/>
          <w:sz w:val="24"/>
          <w:szCs w:val="24"/>
        </w:rPr>
        <w:t xml:space="preserve">
</w:t>
      </w:r>
    </w:p>
    <w:p>
      <w:pPr>
        <w:numPr>
          <w:ilvl w:val="0"/>
          <w:numId w:val="21"/>
        </w:numPr>
        <w:spacing w:after="0" w:before="0" w:line="360" w:lineRule="auto"/>
        <w:jc w:val="start"/>
      </w:pPr>
      <w:r>
        <w:rPr>
          <w:rFonts w:ascii="Times New Roman Bold" w:hAnsi="Times New Roman Bold" w:cs="Times New Roman Bold" w:eastAsia="Times New Roman Bold"/>
          <w:b/>
          <w:bCs/>
          <w:color w:val="000000"/>
          <w:sz w:val="24"/>
          <w:szCs w:val="24"/>
        </w:rPr>
        <w:t>Online Advertising:</w:t>
      </w:r>
      <w:r>
        <w:rPr>
          <w:rFonts w:ascii="Times New Roman" w:hAnsi="Times New Roman" w:cs="Times New Roman" w:eastAsia="Times New Roman"/>
          <w:color w:val="000000"/>
          <w:sz w:val="24"/>
          <w:szCs w:val="24"/>
        </w:rPr>
        <w:t xml:space="preserve"> ₹80,000 (32%)</w:t>
      </w:r>
      <w:r>
        <w:rPr>
          <w:rFonts w:ascii="Times New Roman" w:hAnsi="Times New Roman" w:cs="Times New Roman" w:eastAsia="Times New Roman"/>
          <w:color w:val="000000"/>
          <w:sz w:val="24"/>
          <w:szCs w:val="24"/>
        </w:rPr>
        <w:t xml:space="preserve">
</w:t>
      </w:r>
    </w:p>
    <w:p>
      <w:pPr>
        <w:numPr>
          <w:ilvl w:val="0"/>
          <w:numId w:val="21"/>
        </w:numPr>
        <w:spacing w:after="0" w:before="0" w:line="360" w:lineRule="auto"/>
        <w:jc w:val="start"/>
      </w:pPr>
      <w:r>
        <w:rPr>
          <w:rFonts w:ascii="Times New Roman Bold" w:hAnsi="Times New Roman Bold" w:cs="Times New Roman Bold" w:eastAsia="Times New Roman Bold"/>
          <w:b/>
          <w:bCs/>
          <w:color w:val="000000"/>
          <w:sz w:val="24"/>
          <w:szCs w:val="24"/>
        </w:rPr>
        <w:t>Social Media Marketing:</w:t>
      </w:r>
      <w:r>
        <w:rPr>
          <w:rFonts w:ascii="Times New Roman" w:hAnsi="Times New Roman" w:cs="Times New Roman" w:eastAsia="Times New Roman"/>
          <w:color w:val="000000"/>
          <w:sz w:val="24"/>
          <w:szCs w:val="24"/>
        </w:rPr>
        <w:t xml:space="preserve"> ₹50,000 (20%)</w:t>
      </w:r>
      <w:r>
        <w:rPr>
          <w:rFonts w:ascii="Times New Roman" w:hAnsi="Times New Roman" w:cs="Times New Roman" w:eastAsia="Times New Roman"/>
          <w:color w:val="000000"/>
          <w:sz w:val="24"/>
          <w:szCs w:val="24"/>
        </w:rPr>
        <w:t xml:space="preserve">
</w:t>
      </w:r>
    </w:p>
    <w:p>
      <w:pPr>
        <w:numPr>
          <w:ilvl w:val="0"/>
          <w:numId w:val="21"/>
        </w:numPr>
        <w:spacing w:after="0" w:before="0" w:line="360" w:lineRule="auto"/>
        <w:jc w:val="start"/>
      </w:pPr>
      <w:r>
        <w:rPr>
          <w:rFonts w:ascii="Times New Roman Bold" w:hAnsi="Times New Roman Bold" w:cs="Times New Roman Bold" w:eastAsia="Times New Roman Bold"/>
          <w:b/>
          <w:bCs/>
          <w:color w:val="000000"/>
          <w:sz w:val="24"/>
          <w:szCs w:val="24"/>
        </w:rPr>
        <w:t>Content Marketing:</w:t>
      </w:r>
      <w:r>
        <w:rPr>
          <w:rFonts w:ascii="Times New Roman" w:hAnsi="Times New Roman" w:cs="Times New Roman" w:eastAsia="Times New Roman"/>
          <w:color w:val="000000"/>
          <w:sz w:val="24"/>
          <w:szCs w:val="24"/>
        </w:rPr>
        <w:t xml:space="preserve"> ₹40,000 (16%)</w:t>
      </w:r>
      <w:r>
        <w:rPr>
          <w:rFonts w:ascii="Times New Roman" w:hAnsi="Times New Roman" w:cs="Times New Roman" w:eastAsia="Times New Roman"/>
          <w:color w:val="000000"/>
          <w:sz w:val="24"/>
          <w:szCs w:val="24"/>
        </w:rPr>
        <w:t xml:space="preserve">
</w:t>
      </w:r>
    </w:p>
    <w:p>
      <w:pPr>
        <w:numPr>
          <w:ilvl w:val="0"/>
          <w:numId w:val="21"/>
        </w:numPr>
        <w:spacing w:after="0" w:before="0" w:line="360" w:lineRule="auto"/>
        <w:jc w:val="start"/>
      </w:pPr>
      <w:r>
        <w:rPr>
          <w:rFonts w:ascii="Times New Roman Bold" w:hAnsi="Times New Roman Bold" w:cs="Times New Roman Bold" w:eastAsia="Times New Roman Bold"/>
          <w:b/>
          <w:bCs/>
          <w:color w:val="000000"/>
          <w:sz w:val="24"/>
          <w:szCs w:val="24"/>
        </w:rPr>
        <w:t>Email Marketing:</w:t>
      </w:r>
      <w:r>
        <w:rPr>
          <w:rFonts w:ascii="Times New Roman" w:hAnsi="Times New Roman" w:cs="Times New Roman" w:eastAsia="Times New Roman"/>
          <w:color w:val="000000"/>
          <w:sz w:val="24"/>
          <w:szCs w:val="24"/>
        </w:rPr>
        <w:t xml:space="preserve"> ₹20,000 (8%)</w:t>
      </w:r>
      <w:r>
        <w:rPr>
          <w:rFonts w:ascii="Times New Roman" w:hAnsi="Times New Roman" w:cs="Times New Roman" w:eastAsia="Times New Roman"/>
          <w:color w:val="000000"/>
          <w:sz w:val="24"/>
          <w:szCs w:val="24"/>
        </w:rPr>
        <w:t xml:space="preserve">
</w:t>
      </w:r>
    </w:p>
    <w:p>
      <w:pPr>
        <w:numPr>
          <w:ilvl w:val="0"/>
          <w:numId w:val="21"/>
        </w:numPr>
        <w:spacing w:after="0" w:before="0" w:line="360" w:lineRule="auto"/>
        <w:jc w:val="start"/>
      </w:pPr>
      <w:r>
        <w:rPr>
          <w:rFonts w:ascii="Times New Roman Bold" w:hAnsi="Times New Roman Bold" w:cs="Times New Roman Bold" w:eastAsia="Times New Roman Bold"/>
          <w:b/>
          <w:bCs/>
          <w:color w:val="000000"/>
          <w:sz w:val="24"/>
          <w:szCs w:val="24"/>
        </w:rPr>
        <w:t>Print Materials &amp; OOH Advertising:</w:t>
      </w:r>
      <w:r>
        <w:rPr>
          <w:rFonts w:ascii="Times New Roman" w:hAnsi="Times New Roman" w:cs="Times New Roman" w:eastAsia="Times New Roman"/>
          <w:color w:val="000000"/>
          <w:sz w:val="24"/>
          <w:szCs w:val="24"/>
        </w:rPr>
        <w:t xml:space="preserve"> ₹30,000 (12%)</w:t>
      </w:r>
      <w:r>
        <w:rPr>
          <w:rFonts w:ascii="Times New Roman" w:hAnsi="Times New Roman" w:cs="Times New Roman" w:eastAsia="Times New Roman"/>
          <w:color w:val="000000"/>
          <w:sz w:val="24"/>
          <w:szCs w:val="24"/>
        </w:rPr>
        <w:t xml:space="preserve">
</w:t>
      </w:r>
    </w:p>
    <w:p>
      <w:pPr>
        <w:numPr>
          <w:ilvl w:val="0"/>
          <w:numId w:val="21"/>
        </w:numPr>
        <w:spacing w:after="0" w:before="0" w:line="360" w:lineRule="auto"/>
        <w:jc w:val="start"/>
      </w:pPr>
      <w:r>
        <w:rPr>
          <w:rFonts w:ascii="Times New Roman Bold" w:hAnsi="Times New Roman Bold" w:cs="Times New Roman Bold" w:eastAsia="Times New Roman Bold"/>
          <w:b/>
          <w:bCs/>
          <w:color w:val="000000"/>
          <w:sz w:val="24"/>
          <w:szCs w:val="24"/>
        </w:rPr>
        <w:t>Public Relations &amp; Networking:</w:t>
      </w:r>
      <w:r>
        <w:rPr>
          <w:rFonts w:ascii="Times New Roman" w:hAnsi="Times New Roman" w:cs="Times New Roman" w:eastAsia="Times New Roman"/>
          <w:color w:val="000000"/>
          <w:sz w:val="24"/>
          <w:szCs w:val="24"/>
        </w:rPr>
        <w:t xml:space="preserve"> ₹30,000 (12%)</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This steady monthly investment ensures MediSense remains top-of-mind among users while supporting new feature rollouts, partnerships, and geographic expansion.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Budget Justification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pre-startup focus</w:t>
      </w:r>
      <w:r>
        <w:rPr>
          <w:rFonts w:ascii="Times New Roman" w:hAnsi="Times New Roman" w:cs="Times New Roman" w:eastAsia="Times New Roman"/>
          <w:color w:val="000000"/>
          <w:sz w:val="24"/>
          <w:szCs w:val="24"/>
        </w:rPr>
        <w:t xml:space="preserve"> is on building initial trust and market presence. By creating a well-rounded promotional campaign before launch, MediSense aims to attract early adopters and generate meaningful interest from both consumers and healthcare institutions.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post-launch strategy</w:t>
      </w:r>
      <w:r>
        <w:rPr>
          <w:rFonts w:ascii="Times New Roman" w:hAnsi="Times New Roman" w:cs="Times New Roman" w:eastAsia="Times New Roman"/>
          <w:color w:val="000000"/>
          <w:sz w:val="24"/>
          <w:szCs w:val="24"/>
        </w:rPr>
        <w:t xml:space="preserve"> shifts toward sustained growth, user acquisition, and community building. Regular marketing activities are crucial for scaling the platform, driving engagement, and forging long-term partnerships.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Together, these promotional investments are aligned with MediSense’s long-term vision of becoming a trusted, AI-powered healthcare assistant in underserved markets.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XI. Pricing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How do you plan to set prices?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will adopt a tiered pricing model to ensure affordability and accessibility while generating sustainable revenue. The pricing strategy is designed to cater to a diverse customer base, including individual users, small healthcare providers, and large enterprises.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Freemium Model</w:t>
      </w:r>
      <w:r>
        <w:rPr>
          <w:rFonts w:ascii="Times New Roman" w:hAnsi="Times New Roman" w:cs="Times New Roman" w:eastAsia="Times New Roman"/>
          <w:color w:val="000000"/>
          <w:sz w:val="24"/>
          <w:szCs w:val="24"/>
        </w:rPr>
        <w:t>:Basic symptom-checking features will be offered for free to attract users and build trust. This freemium approach ensures that essential healthcare tools are accessible to everyone, especially in underserved regions where affordability is a significant barrier.</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Subscription Plans</w:t>
      </w:r>
      <w:r>
        <w:rPr>
          <w:rFonts w:ascii="Times New Roman" w:hAnsi="Times New Roman" w:cs="Times New Roman" w:eastAsia="Times New Roman"/>
          <w:color w:val="000000"/>
          <w:sz w:val="24"/>
          <w:szCs w:val="24"/>
        </w:rPr>
        <w:t>:Advanced features such as predictive analytics, real-time health monitoring, and integration with wearables will be available through monthly or annual subscription plans. These plans are designed to offer value-added services for users who require more comprehensive healthcare solutions.</w:t>
      </w:r>
      <w:r>
        <w:rPr>
          <w:rFonts w:ascii="Times New Roman" w:hAnsi="Times New Roman" w:cs="Times New Roman" w:eastAsia="Times New Roman"/>
          <w:color w:val="000000"/>
          <w:sz w:val="24"/>
          <w:szCs w:val="24"/>
        </w:rPr>
        <w:t xml:space="preserve">
</w:t>
      </w:r>
    </w:p>
    <w:p>
      <w:pPr>
        <w:numPr>
          <w:ilvl w:val="0"/>
          <w:numId w:val="22"/>
        </w:numPr>
        <w:spacing w:after="0" w:before="0" w:line="360" w:lineRule="auto"/>
        <w:jc w:val="start"/>
      </w:pPr>
      <w:r>
        <w:rPr>
          <w:rFonts w:ascii="Times New Roman Bold" w:hAnsi="Times New Roman Bold" w:cs="Times New Roman Bold" w:eastAsia="Times New Roman Bold"/>
          <w:b/>
          <w:bCs/>
          <w:color w:val="000000"/>
          <w:sz w:val="24"/>
          <w:szCs w:val="24"/>
        </w:rPr>
        <w:t>Basic Plan:</w:t>
      </w:r>
      <w:r>
        <w:rPr>
          <w:rFonts w:ascii="Times New Roman" w:hAnsi="Times New Roman" w:cs="Times New Roman" w:eastAsia="Times New Roman"/>
          <w:color w:val="000000"/>
          <w:sz w:val="24"/>
          <w:szCs w:val="24"/>
        </w:rPr>
        <w:t xml:space="preserve"> Priced at ₹200/month (~$2.50 USD), this plan includes essential features like advanced symptom analysis and personalized health recommendations.</w:t>
      </w:r>
      <w:r>
        <w:rPr>
          <w:rFonts w:ascii="Times New Roman" w:hAnsi="Times New Roman" w:cs="Times New Roman" w:eastAsia="Times New Roman"/>
          <w:color w:val="000000"/>
          <w:sz w:val="24"/>
          <w:szCs w:val="24"/>
        </w:rPr>
        <w:t xml:space="preserve">
</w:t>
      </w:r>
    </w:p>
    <w:p>
      <w:pPr>
        <w:numPr>
          <w:ilvl w:val="0"/>
          <w:numId w:val="22"/>
        </w:numPr>
        <w:spacing w:after="0" w:before="0" w:line="360" w:lineRule="auto"/>
        <w:jc w:val="start"/>
      </w:pPr>
      <w:r>
        <w:rPr>
          <w:rFonts w:ascii="Times New Roman" w:hAnsi="Times New Roman" w:cs="Times New Roman" w:eastAsia="Times New Roman"/>
          <w:color w:val="000000"/>
          <w:sz w:val="24"/>
          <w:szCs w:val="24"/>
        </w:rPr>
        <w:t>Premium Plan: Priced at ₹500/month (~$6 USD), this plan offers additional benefits, such as real-time monitoring, integration with wearable devices, and multilingual support for global accessibility.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Does your pricing strategy reflect your positioning?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Yes, MediSense’s pricing strategy aligns with its positioning as an </w:t>
      </w:r>
      <w:r>
        <w:rPr>
          <w:rFonts w:ascii="Times New Roman Bold" w:hAnsi="Times New Roman Bold" w:cs="Times New Roman Bold" w:eastAsia="Times New Roman Bold"/>
          <w:b/>
          <w:bCs/>
          <w:color w:val="000000"/>
          <w:sz w:val="24"/>
          <w:szCs w:val="24"/>
        </w:rPr>
        <w:t>affordable and accessible AI-powered healthcare assistant</w:t>
      </w:r>
      <w:r>
        <w:rPr>
          <w:rFonts w:ascii="Times New Roman" w:hAnsi="Times New Roman" w:cs="Times New Roman" w:eastAsia="Times New Roman"/>
          <w:color w:val="000000"/>
          <w:sz w:val="24"/>
          <w:szCs w:val="24"/>
        </w:rPr>
        <w:t xml:space="preserve"> for underserved markets. The freemium model ensures that basic healthcare tools are accessible to all, while subscription plans provide value-added services for those seeking advanced features.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3. Compare your prices with your competitors’. Are they higher, lower, or the same? Why?</w:t>
      </w:r>
      <w:r>
        <w:rPr>
          <w:rFonts w:ascii="Times New Roman" w:hAnsi="Times New Roman" w:cs="Times New Roman" w:eastAsia="Times New Roman"/>
          <w:color w:val="000000"/>
          <w:sz w:val="24"/>
          <w:szCs w:val="24"/>
        </w:rPr>
        <w:t xml:space="preserve">
</w:t>
      </w:r>
    </w:p>
    <w:p>
      <w:pPr>
        <w:numPr>
          <w:ilvl w:val="0"/>
          <w:numId w:val="23"/>
        </w:numPr>
        <w:spacing w:after="0" w:before="0" w:line="360" w:lineRule="auto"/>
        <w:jc w:val="start"/>
      </w:pPr>
      <w:r>
        <w:rPr>
          <w:rFonts w:ascii="Times New Roman Bold" w:hAnsi="Times New Roman Bold" w:cs="Times New Roman Bold" w:eastAsia="Times New Roman Bold"/>
          <w:b/>
          <w:bCs/>
          <w:color w:val="000000"/>
          <w:sz w:val="24"/>
          <w:szCs w:val="24"/>
        </w:rPr>
        <w:t>Babylon Health:</w:t>
      </w:r>
      <w:r>
        <w:rPr>
          <w:rFonts w:ascii="Times New Roman" w:hAnsi="Times New Roman" w:cs="Times New Roman" w:eastAsia="Times New Roman"/>
          <w:color w:val="000000"/>
          <w:sz w:val="24"/>
          <w:szCs w:val="24"/>
        </w:rPr>
        <w:t xml:space="preserve"> Offers AI-powered diagnostics and telehealth consultations at higher costs (~₹1,000–₹1,500 per consultation). MediSense’s lower subscription fees make it more affordable for emerging markets.</w:t>
      </w:r>
      <w:r>
        <w:rPr>
          <w:rFonts w:ascii="Times New Roman" w:hAnsi="Times New Roman" w:cs="Times New Roman" w:eastAsia="Times New Roman"/>
          <w:color w:val="000000"/>
          <w:sz w:val="24"/>
          <w:szCs w:val="24"/>
        </w:rPr>
        <w:t xml:space="preserve">
</w:t>
      </w:r>
    </w:p>
    <w:p>
      <w:pPr>
        <w:numPr>
          <w:ilvl w:val="0"/>
          <w:numId w:val="23"/>
        </w:numPr>
        <w:spacing w:after="0" w:before="0" w:line="360" w:lineRule="auto"/>
        <w:jc w:val="start"/>
      </w:pPr>
      <w:r>
        <w:rPr>
          <w:rFonts w:ascii="Times New Roman Bold" w:hAnsi="Times New Roman Bold" w:cs="Times New Roman Bold" w:eastAsia="Times New Roman Bold"/>
          <w:b/>
          <w:bCs/>
          <w:color w:val="000000"/>
          <w:sz w:val="24"/>
          <w:szCs w:val="24"/>
        </w:rPr>
        <w:t>Qure.ai:</w:t>
      </w:r>
      <w:r>
        <w:rPr>
          <w:rFonts w:ascii="Times New Roman" w:hAnsi="Times New Roman" w:cs="Times New Roman" w:eastAsia="Times New Roman"/>
          <w:color w:val="000000"/>
          <w:sz w:val="24"/>
          <w:szCs w:val="24"/>
        </w:rPr>
        <w:t xml:space="preserve"> Charges $1–$5 per scan (~₹80–₹400), focusing on radiology rather than general diagnostics. MediSense is more comprehensive and cost-effective for broader use cases.</w:t>
      </w:r>
      <w:r>
        <w:rPr>
          <w:rFonts w:ascii="Times New Roman" w:hAnsi="Times New Roman" w:cs="Times New Roman" w:eastAsia="Times New Roman"/>
          <w:color w:val="000000"/>
          <w:sz w:val="24"/>
          <w:szCs w:val="24"/>
        </w:rPr>
        <w:t xml:space="preserve">
</w:t>
      </w:r>
    </w:p>
    <w:p>
      <w:pPr>
        <w:numPr>
          <w:ilvl w:val="0"/>
          <w:numId w:val="23"/>
        </w:numPr>
        <w:spacing w:after="0" w:before="0" w:line="360" w:lineRule="auto"/>
        <w:jc w:val="start"/>
      </w:pPr>
      <w:r>
        <w:rPr>
          <w:rFonts w:ascii="Times New Roman Bold" w:hAnsi="Times New Roman Bold" w:cs="Times New Roman Bold" w:eastAsia="Times New Roman Bold"/>
          <w:b/>
          <w:bCs/>
          <w:color w:val="000000"/>
          <w:sz w:val="24"/>
          <w:szCs w:val="24"/>
        </w:rPr>
        <w:t>Aidoc:</w:t>
      </w:r>
      <w:r>
        <w:rPr>
          <w:rFonts w:ascii="Times New Roman" w:hAnsi="Times New Roman" w:cs="Times New Roman" w:eastAsia="Times New Roman"/>
          <w:color w:val="000000"/>
          <w:sz w:val="24"/>
          <w:szCs w:val="24"/>
        </w:rPr>
        <w:t xml:space="preserve"> Targets hospitals with enterprise-level solutions starting at $5,000 annually (~₹4,00,000). MediSense’s flexible pricing is more suitable for individual users and small clinics.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MediSense’s lower pricing reflects its focus on affordability and accessibility in emerging markets while maintaining competitive features.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4. How important is price to your customers?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Price is a critical factor for MediSense’s target customers—individuals in underserved regions and small healthcare providers—who often face financial constraints. By offering affordable plans, MediSense ensures its services are within reach of cost-sensitive users while providing significant value.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5. Customer Service and Credit Policies</w:t>
      </w:r>
      <w:r>
        <w:rPr>
          <w:rFonts w:ascii="Times New Roman" w:hAnsi="Times New Roman" w:cs="Times New Roman" w:eastAsia="Times New Roman"/>
          <w:color w:val="000000"/>
          <w:sz w:val="24"/>
          <w:szCs w:val="24"/>
        </w:rPr>
        <w:t xml:space="preserve">
</w:t>
      </w:r>
    </w:p>
    <w:p>
      <w:pPr>
        <w:numPr>
          <w:ilvl w:val="0"/>
          <w:numId w:val="24"/>
        </w:numPr>
        <w:spacing w:after="0" w:before="0" w:line="360" w:lineRule="auto"/>
        <w:jc w:val="start"/>
      </w:pPr>
      <w:r>
        <w:rPr>
          <w:rFonts w:ascii="Times New Roman Bold" w:hAnsi="Times New Roman Bold" w:cs="Times New Roman Bold" w:eastAsia="Times New Roman Bold"/>
          <w:b/>
          <w:bCs/>
          <w:color w:val="000000"/>
          <w:sz w:val="24"/>
          <w:szCs w:val="24"/>
        </w:rPr>
        <w:t>Customer Service:</w:t>
      </w:r>
      <w:r>
        <w:rPr>
          <w:rFonts w:ascii="Times New Roman" w:hAnsi="Times New Roman" w:cs="Times New Roman" w:eastAsia="Times New Roman"/>
          <w:color w:val="000000"/>
          <w:sz w:val="24"/>
          <w:szCs w:val="24"/>
        </w:rPr>
        <w:t xml:space="preserve">
</w:t>
      </w:r>
    </w:p>
    <w:p>
      <w:pPr>
        <w:numPr>
          <w:ilvl w:val="1"/>
          <w:numId w:val="24"/>
        </w:numPr>
        <w:spacing w:after="0" w:before="0" w:line="360" w:lineRule="auto"/>
        <w:jc w:val="start"/>
      </w:pPr>
      <w:r>
        <w:rPr>
          <w:rFonts w:ascii="Times New Roman" w:hAnsi="Times New Roman" w:cs="Times New Roman" w:eastAsia="Times New Roman"/>
          <w:color w:val="000000"/>
          <w:sz w:val="24"/>
          <w:szCs w:val="24"/>
        </w:rPr>
        <w:t>24/7 support via in-app chat and email for all users.</w:t>
      </w:r>
      <w:r>
        <w:rPr>
          <w:rFonts w:ascii="Times New Roman" w:hAnsi="Times New Roman" w:cs="Times New Roman" w:eastAsia="Times New Roman"/>
          <w:color w:val="000000"/>
          <w:sz w:val="24"/>
          <w:szCs w:val="24"/>
        </w:rPr>
        <w:t xml:space="preserve">
</w:t>
      </w:r>
    </w:p>
    <w:p>
      <w:pPr>
        <w:numPr>
          <w:ilvl w:val="1"/>
          <w:numId w:val="24"/>
        </w:numPr>
        <w:spacing w:after="0" w:before="0" w:line="360" w:lineRule="auto"/>
        <w:jc w:val="start"/>
      </w:pPr>
      <w:r>
        <w:rPr>
          <w:rFonts w:ascii="Times New Roman" w:hAnsi="Times New Roman" w:cs="Times New Roman" w:eastAsia="Times New Roman"/>
          <w:color w:val="000000"/>
          <w:sz w:val="24"/>
          <w:szCs w:val="24"/>
        </w:rPr>
        <w:t>Dedicated account managers for enterprise clients to ensure smooth integration and operation.</w:t>
      </w:r>
      <w:r>
        <w:rPr>
          <w:rFonts w:ascii="Times New Roman" w:hAnsi="Times New Roman" w:cs="Times New Roman" w:eastAsia="Times New Roman"/>
          <w:color w:val="000000"/>
          <w:sz w:val="24"/>
          <w:szCs w:val="24"/>
        </w:rPr>
        <w:t xml:space="preserve">
</w:t>
      </w:r>
    </w:p>
    <w:p>
      <w:pPr>
        <w:numPr>
          <w:ilvl w:val="0"/>
          <w:numId w:val="24"/>
        </w:numPr>
        <w:spacing w:after="0" w:before="0" w:line="360" w:lineRule="auto"/>
        <w:jc w:val="start"/>
      </w:pPr>
      <w:r>
        <w:rPr>
          <w:rFonts w:ascii="Times New Roman Bold" w:hAnsi="Times New Roman Bold" w:cs="Times New Roman Bold" w:eastAsia="Times New Roman Bold"/>
          <w:b/>
          <w:bCs/>
          <w:color w:val="000000"/>
          <w:sz w:val="24"/>
          <w:szCs w:val="24"/>
        </w:rPr>
        <w:t>Credit Policies:</w:t>
      </w:r>
      <w:r>
        <w:rPr>
          <w:rFonts w:ascii="Times New Roman" w:hAnsi="Times New Roman" w:cs="Times New Roman" w:eastAsia="Times New Roman"/>
          <w:color w:val="000000"/>
          <w:sz w:val="24"/>
          <w:szCs w:val="24"/>
        </w:rPr>
        <w:t xml:space="preserve">
</w:t>
      </w:r>
    </w:p>
    <w:p>
      <w:pPr>
        <w:numPr>
          <w:ilvl w:val="1"/>
          <w:numId w:val="24"/>
        </w:numPr>
        <w:spacing w:after="0" w:before="0" w:line="360" w:lineRule="auto"/>
        <w:jc w:val="start"/>
      </w:pPr>
      <w:r>
        <w:rPr>
          <w:rFonts w:ascii="Times New Roman" w:hAnsi="Times New Roman" w:cs="Times New Roman" w:eastAsia="Times New Roman"/>
          <w:color w:val="000000"/>
          <w:sz w:val="24"/>
          <w:szCs w:val="24"/>
        </w:rPr>
        <w:t>Monthly subscription payments for individual users; annual discounts available for upfront payments.</w:t>
      </w:r>
      <w:r>
        <w:rPr>
          <w:rFonts w:ascii="Times New Roman" w:hAnsi="Times New Roman" w:cs="Times New Roman" w:eastAsia="Times New Roman"/>
          <w:color w:val="000000"/>
          <w:sz w:val="24"/>
          <w:szCs w:val="24"/>
        </w:rPr>
        <w:t xml:space="preserve">
</w:t>
      </w:r>
    </w:p>
    <w:p>
      <w:pPr>
        <w:numPr>
          <w:ilvl w:val="1"/>
          <w:numId w:val="24"/>
        </w:numPr>
        <w:spacing w:after="0" w:before="0" w:line="360" w:lineRule="auto"/>
        <w:jc w:val="start"/>
      </w:pPr>
      <w:r>
        <w:rPr>
          <w:rFonts w:ascii="Times New Roman" w:hAnsi="Times New Roman" w:cs="Times New Roman" w:eastAsia="Times New Roman"/>
          <w:color w:val="000000"/>
          <w:sz w:val="24"/>
          <w:szCs w:val="24"/>
        </w:rPr>
        <w:t>Flexible payment terms for enterprise clients based on contract duration and usage levels.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With an affordable tiered pricing model, MediSense ensures its services are accessible to underserved markets. This pricing strategy aligns with our choice of location, which further supports our mission of accessibility and affordability.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XII. Location: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Proposed Location: Teynampet, ChennaiWhy This Location is Ideal:</w:t>
      </w:r>
      <w:r>
        <w:rPr>
          <w:rFonts w:ascii="Times New Roman" w:hAnsi="Times New Roman" w:cs="Times New Roman" w:eastAsia="Times New Roman"/>
          <w:color w:val="000000"/>
          <w:sz w:val="24"/>
          <w:szCs w:val="24"/>
        </w:rPr>
        <w:t xml:space="preserve">
</w:t>
      </w:r>
    </w:p>
    <w:p>
      <w:pPr>
        <w:numPr>
          <w:ilvl w:val="0"/>
          <w:numId w:val="25"/>
        </w:numPr>
        <w:spacing w:after="0" w:before="0" w:line="360" w:lineRule="auto"/>
        <w:jc w:val="start"/>
      </w:pPr>
      <w:r>
        <w:rPr>
          <w:rFonts w:ascii="Times New Roman" w:hAnsi="Times New Roman" w:cs="Times New Roman" w:eastAsia="Times New Roman"/>
          <w:color w:val="000000"/>
          <w:sz w:val="24"/>
          <w:szCs w:val="24"/>
        </w:rPr>
        <w:t>Central Accessibility: Teynampet is centrally located in Chennai, making it convenient for employees, customers, and partners to access.</w:t>
      </w:r>
      <w:r>
        <w:rPr>
          <w:rFonts w:ascii="Times New Roman" w:hAnsi="Times New Roman" w:cs="Times New Roman" w:eastAsia="Times New Roman"/>
          <w:color w:val="000000"/>
          <w:sz w:val="24"/>
          <w:szCs w:val="24"/>
        </w:rPr>
        <w:t xml:space="preserve">
</w:t>
      </w:r>
    </w:p>
    <w:p>
      <w:pPr>
        <w:numPr>
          <w:ilvl w:val="0"/>
          <w:numId w:val="25"/>
        </w:numPr>
        <w:spacing w:after="0" w:before="0" w:line="360" w:lineRule="auto"/>
        <w:jc w:val="start"/>
      </w:pPr>
      <w:r>
        <w:rPr>
          <w:rFonts w:ascii="Times New Roman" w:hAnsi="Times New Roman" w:cs="Times New Roman" w:eastAsia="Times New Roman"/>
          <w:color w:val="000000"/>
          <w:sz w:val="24"/>
          <w:szCs w:val="24"/>
        </w:rPr>
        <w:t>Proximity to Healthcare Institutions: The area is close to major hospitals such as Apollo Hospitals and Kauvery Hospital, enabling collaboration opportunities and visibility among healthcare providers.</w:t>
      </w:r>
      <w:r>
        <w:rPr>
          <w:rFonts w:ascii="Times New Roman" w:hAnsi="Times New Roman" w:cs="Times New Roman" w:eastAsia="Times New Roman"/>
          <w:color w:val="000000"/>
          <w:sz w:val="24"/>
          <w:szCs w:val="24"/>
        </w:rPr>
        <w:t xml:space="preserve">
</w:t>
      </w:r>
    </w:p>
    <w:p>
      <w:pPr>
        <w:numPr>
          <w:ilvl w:val="0"/>
          <w:numId w:val="25"/>
        </w:numPr>
        <w:spacing w:after="0" w:before="0" w:line="360" w:lineRule="auto"/>
        <w:jc w:val="start"/>
      </w:pPr>
      <w:r>
        <w:rPr>
          <w:rFonts w:ascii="Times New Roman" w:hAnsi="Times New Roman" w:cs="Times New Roman" w:eastAsia="Times New Roman"/>
          <w:color w:val="000000"/>
          <w:sz w:val="24"/>
          <w:szCs w:val="24"/>
        </w:rPr>
        <w:t>Public Transportation: The location is well-connected by the Teynampet Metro Station and multiple bus routes, ensuring easy access for employees and customers.</w:t>
      </w:r>
      <w:r>
        <w:rPr>
          <w:rFonts w:ascii="Times New Roman" w:hAnsi="Times New Roman" w:cs="Times New Roman" w:eastAsia="Times New Roman"/>
          <w:color w:val="000000"/>
          <w:sz w:val="24"/>
          <w:szCs w:val="24"/>
        </w:rPr>
        <w:t xml:space="preserve">
</w:t>
      </w:r>
    </w:p>
    <w:p>
      <w:pPr>
        <w:numPr>
          <w:ilvl w:val="0"/>
          <w:numId w:val="25"/>
        </w:numPr>
        <w:spacing w:after="0" w:before="0" w:line="360" w:lineRule="auto"/>
        <w:jc w:val="start"/>
      </w:pPr>
      <w:r>
        <w:rPr>
          <w:rFonts w:ascii="Times New Roman" w:hAnsi="Times New Roman" w:cs="Times New Roman" w:eastAsia="Times New Roman"/>
          <w:color w:val="000000"/>
          <w:sz w:val="24"/>
          <w:szCs w:val="24"/>
        </w:rPr>
        <w:t>Modern Office Spaces: Availability of well-equipped office spaces suitable for technology-driven startups.</w:t>
      </w:r>
      <w:r>
        <w:rPr>
          <w:rFonts w:ascii="Times New Roman" w:hAnsi="Times New Roman" w:cs="Times New Roman" w:eastAsia="Times New Roman"/>
          <w:color w:val="000000"/>
          <w:sz w:val="24"/>
          <w:szCs w:val="24"/>
        </w:rPr>
        <w:t xml:space="preserve">
</w:t>
      </w:r>
    </w:p>
    <w:p>
      <w:pPr>
        <w:numPr>
          <w:ilvl w:val="0"/>
          <w:numId w:val="25"/>
        </w:numPr>
        <w:spacing w:after="0" w:before="0" w:line="360" w:lineRule="auto"/>
        <w:jc w:val="start"/>
      </w:pPr>
      <w:r>
        <w:rPr>
          <w:rFonts w:ascii="Times New Roman" w:hAnsi="Times New Roman" w:cs="Times New Roman" w:eastAsia="Times New Roman"/>
          <w:color w:val="000000"/>
          <w:sz w:val="24"/>
          <w:szCs w:val="24"/>
        </w:rPr>
        <w:t>Nearby Businesses: Surrounded by healthcare providers, diagnostic labs, and tech companies, creating opportunities for partnerships and networking.</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The strategic choice of Teynampet, Chennai, ensures proximity to healthcare institutions and accessibility for customers and employees. This location also complements our multi-channel distribution strategy, enabling MediSense to reach diverse customer segments effectively. </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XIII. Distribution Channels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will use a multi-channel distribution strategy to ensure its AI-powered healthcare assistant reaches a wide range of customers effectively. The chosen methods of distribution are as follows: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E-commerce (Primary Channel)</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MediSense's mobile app and website will serve as the primary distribution channels, enabling customers to directly access the platform by downloading the app or using the web interface. This approach ensures that MediSense remains accessible to a global audience, particularly tech-savvy users who prefer digital solutions. The e-commerce channel allows for seamless updates and feature rollouts, ensuring that users always have access to the latest diagnostic tools and features. Additionally, this channel is cost-effective and scalable, making it ideal for rapid expansion into new markets without significant infrastructure investments. By leveraging app stores and online marketing campaigns, MediSense can attract a diverse range of users from urban centers to rural areas.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Direct Sales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will establish partnerships with hospitals, clinics, and diagnostic labs to integrate its AI-powered healthcare assistant into their existing systems. This direct sales approach builds trust by collaborating with established healthcare providers who can vouch for the platform’s reliability. Healthcare professionals can use MediSense as a diagnostic tool, increasing adoption rates among patients through recommendations. Direct sales also allow MediSense to customize its solutions for enterprise clients, ensuring seamless integration with their workflows and systems. This channel focuses on creating long-term relationships with healthcare institutions, which are critical for scaling operations and gaining credibility in the market.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3. Retail (Partnerships with Pharmacies)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will collaborate with pharmacy chains to promote its platform as a complementary tool for health monitoring and diagnostics. Pharmacies are trusted healthcare touchpoints for many customers, especially in underserved regions where access to doctors may be limited. By placing promotional materials or offering in-store demonstrations, MediSense can reach customers who may not be familiar with digital platforms or lack internet access. Retail partnerships also provide an offline presence, bridging the gap between traditional healthcare services and digital innovation. This channel aligns with MediSense’s mission of accessibility by reaching users in both urban and rural areas.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4. Telehealth Integrations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will partner with established telehealth platforms like Practo, Apollo TeleHealth, or similar services in target regions to integrate its AI-powered diagnostics into their offerings. By enhancing telehealth platforms with instant AI-driven diagnostics, MediSense provides added value to both patients and healthcare providers. This integration taps into the rapidly growing market of virtual healthcare services, which has seen significant adoption post-pandemic. Telehealth partnerships allow MediSense to scale quickly by leveraging the existing user base of these platforms while addressing the increasing demand for remote healthcare solutions.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5. OEM Partnerships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will collaborate with manufacturers of wearable devices (e.g., Fitbit, Apple Watch) and medical devices (e.g., glucometers, blood pressure monitors) to integrate its AI capabilities into their products. This strategy expands MediSense’s reach by embedding its technology into popular health-monitoring devices already used by millions of people worldwide. Real-time data integration from wearables enhances the accuracy and timeliness of diagnostics provided by MediSense. These partnerships also position MediSense as a key player in the growing ecosystem of connected health devices, ensuring its relevance in an increasingly tech-driven healthcare landscape.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6. Inside Sales Force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will deploy a dedicated inside sales team to target enterprise clients such as insurance companies, corporate wellness programs, and large healthcare providers. The inside sales force will focus on building long-term relationships with high-value clients by offering customized solutions tailored to their specific needs. For example, insurers can use MediSense’s platform to reduce claims costs through early diagnostics and preventive care programs for policyholders. Corporate wellness programs can integrate MediSense as part of their employee health initiatives, promoting proactive health monitoring among staff members.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7. Community Outreach Programs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To fulfill its mission of making healthcare accessible globally, MediSense will collaborate with NGOs and government health initiatives to promote its platform in rural and underserved areas where access to healthcare is limited. These outreach programs will include free or subsidized access to MediSense’s basic features for low-income populations, along with health education campaigns focused on preventive care. By partnering with local organizations that have established trust within communities, MediSense can build goodwill while expanding its user base in emerging markets. These efforts also align with corporate social responsibility (CSR) goals, reinforcing MediSense’s commitment to improving global health outcomes.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With an experienced team and a network of advisors, MediSense is well-equipped to execute its operational plan and achieve the financial goals outlined in its financial projections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XIV. 12-Month Sales Forecast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Below is a structured sales forecast for MediSense, considering its AI-powered healthcare assistant platform and distribution channels. The forecast assumes gradual scaling across target markets and partnerships with healthcare providers.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Key Assumptions</w:t>
      </w:r>
      <w:r>
        <w:rPr>
          <w:rFonts w:ascii="Times New Roman" w:hAnsi="Times New Roman" w:cs="Times New Roman" w:eastAsia="Times New Roman"/>
          <w:color w:val="000000"/>
          <w:sz w:val="24"/>
          <w:szCs w:val="24"/>
        </w:rPr>
        <w:t xml:space="preserve">
</w:t>
      </w:r>
    </w:p>
    <w:p>
      <w:pPr>
        <w:numPr>
          <w:ilvl w:val="0"/>
          <w:numId w:val="26"/>
        </w:numPr>
        <w:spacing w:after="0" w:before="0" w:line="360" w:lineRule="auto"/>
        <w:jc w:val="start"/>
      </w:pPr>
      <w:r>
        <w:rPr>
          <w:rFonts w:ascii="Times New Roman Bold" w:hAnsi="Times New Roman Bold" w:cs="Times New Roman Bold" w:eastAsia="Times New Roman Bold"/>
          <w:b/>
          <w:bCs/>
          <w:color w:val="000000"/>
          <w:sz w:val="24"/>
          <w:szCs w:val="24"/>
        </w:rPr>
        <w:t>Target Markets:</w:t>
      </w:r>
      <w:r>
        <w:rPr>
          <w:rFonts w:ascii="Times New Roman" w:hAnsi="Times New Roman" w:cs="Times New Roman" w:eastAsia="Times New Roman"/>
          <w:color w:val="000000"/>
          <w:sz w:val="24"/>
          <w:szCs w:val="24"/>
        </w:rPr>
        <w:t xml:space="preserve"> Initial focus on India, Southeast Asia, and Sub-Saharan Africa.</w:t>
      </w:r>
      <w:r>
        <w:rPr>
          <w:rFonts w:ascii="Times New Roman" w:hAnsi="Times New Roman" w:cs="Times New Roman" w:eastAsia="Times New Roman"/>
          <w:color w:val="000000"/>
          <w:sz w:val="24"/>
          <w:szCs w:val="24"/>
        </w:rPr>
        <w:t xml:space="preserve">
</w:t>
      </w:r>
    </w:p>
    <w:p>
      <w:pPr>
        <w:numPr>
          <w:ilvl w:val="0"/>
          <w:numId w:val="26"/>
        </w:numPr>
        <w:spacing w:after="0" w:before="0" w:line="360" w:lineRule="auto"/>
        <w:jc w:val="start"/>
      </w:pPr>
      <w:r>
        <w:rPr>
          <w:rFonts w:ascii="Times New Roman Bold" w:hAnsi="Times New Roman Bold" w:cs="Times New Roman Bold" w:eastAsia="Times New Roman Bold"/>
          <w:b/>
          <w:bCs/>
          <w:color w:val="000000"/>
          <w:sz w:val="24"/>
          <w:szCs w:val="24"/>
        </w:rPr>
        <w:t>Distribution Channels:</w:t>
      </w:r>
      <w:r>
        <w:rPr>
          <w:rFonts w:ascii="Times New Roman" w:hAnsi="Times New Roman" w:cs="Times New Roman" w:eastAsia="Times New Roman"/>
          <w:color w:val="000000"/>
          <w:sz w:val="24"/>
          <w:szCs w:val="24"/>
        </w:rPr>
        <w:t xml:space="preserve"> Ecommerce, direct sales to healthcare providers, telehealth integrations, and OEM partnerships.</w:t>
      </w:r>
      <w:r>
        <w:rPr>
          <w:rFonts w:ascii="Times New Roman" w:hAnsi="Times New Roman" w:cs="Times New Roman" w:eastAsia="Times New Roman"/>
          <w:color w:val="000000"/>
          <w:sz w:val="24"/>
          <w:szCs w:val="24"/>
        </w:rPr>
        <w:t xml:space="preserve">
</w:t>
      </w:r>
    </w:p>
    <w:p>
      <w:pPr>
        <w:numPr>
          <w:ilvl w:val="0"/>
          <w:numId w:val="26"/>
        </w:numPr>
        <w:spacing w:after="0" w:before="0" w:line="360" w:lineRule="auto"/>
        <w:jc w:val="start"/>
      </w:pPr>
      <w:r>
        <w:rPr>
          <w:rFonts w:ascii="Times New Roman Bold" w:hAnsi="Times New Roman Bold" w:cs="Times New Roman Bold" w:eastAsia="Times New Roman Bold"/>
          <w:b/>
          <w:bCs/>
          <w:color w:val="000000"/>
          <w:sz w:val="24"/>
          <w:szCs w:val="24"/>
        </w:rPr>
        <w:t>Pricing Model:</w:t>
      </w:r>
      <w:r>
        <w:rPr>
          <w:rFonts w:ascii="Times New Roman" w:hAnsi="Times New Roman" w:cs="Times New Roman" w:eastAsia="Times New Roman"/>
          <w:color w:val="000000"/>
          <w:sz w:val="24"/>
          <w:szCs w:val="24"/>
        </w:rPr>
        <w:t xml:space="preserve"> Subscription-based pricing for individual users and enterprise clients (e.g., hospitals, insurers).</w:t>
      </w:r>
      <w:r>
        <w:rPr>
          <w:rFonts w:ascii="Times New Roman" w:hAnsi="Times New Roman" w:cs="Times New Roman" w:eastAsia="Times New Roman"/>
          <w:color w:val="000000"/>
          <w:sz w:val="24"/>
          <w:szCs w:val="24"/>
        </w:rPr>
        <w:t xml:space="preserve">
</w:t>
      </w:r>
    </w:p>
    <w:p>
      <w:pPr>
        <w:numPr>
          <w:ilvl w:val="0"/>
          <w:numId w:val="26"/>
        </w:numPr>
        <w:spacing w:after="0" w:before="0" w:line="360" w:lineRule="auto"/>
        <w:jc w:val="start"/>
      </w:pPr>
      <w:r>
        <w:rPr>
          <w:rFonts w:ascii="Times New Roman Bold" w:hAnsi="Times New Roman Bold" w:cs="Times New Roman Bold" w:eastAsia="Times New Roman Bold"/>
          <w:b/>
          <w:bCs/>
          <w:color w:val="000000"/>
          <w:sz w:val="24"/>
          <w:szCs w:val="24"/>
        </w:rPr>
        <w:t>Growth Strategy:</w:t>
      </w:r>
      <w:r>
        <w:rPr>
          <w:rFonts w:ascii="Times New Roman" w:hAnsi="Times New Roman" w:cs="Times New Roman" w:eastAsia="Times New Roman"/>
          <w:color w:val="000000"/>
          <w:sz w:val="24"/>
          <w:szCs w:val="24"/>
        </w:rPr>
        <w:t xml:space="preserve"> Gradual scaling through marketing campaigns, partnerships, and pilot programs.</w:t>
      </w: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Monthly Breakdown:</w:t>
      </w: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3267"/>
        <w:gridCol w:w="2634"/>
        <w:gridCol w:w="3128"/>
      </w:tblGrid>
      <w:tr>
        <w:tc>
          <w:tcPr>
            <w:tcW w:w="3267" w:type="dxa"/>
            <w:shd w:val="clear" w:color="auto" w:fill="7ed957"/>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Month</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shd w:val="clear" w:color="auto" w:fill="7ed957"/>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Key Activities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shd w:val="clear" w:color="auto" w:fill="7ed957"/>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Projected Revenue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67" w:type="dxa"/>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March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Launch MVP; pilot programs in India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67" w:type="dxa"/>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April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Expand pilot to Southeast Asia; marketing campaigns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$25,000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67" w:type="dxa"/>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May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Secure partnerships with 10+ healthcare providers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67" w:type="dxa"/>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June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Begin telehealth integrations; onboard new users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$75,000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67" w:type="dxa"/>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July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Scale operations in Sub-Saharan Africa; app updates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67" w:type="dxa"/>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August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OEM partnerships with wearable device manufacturers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67" w:type="dxa"/>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September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Launch enterprise solutions for insurers and corporates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67" w:type="dxa"/>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October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Expand marketing efforts globally; add multilingual support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67" w:type="dxa"/>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November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Secure regulatory approvals in new regions (e.g., EU)</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$300,000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67" w:type="dxa"/>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December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Reach 1 million active users globally; holiday campaigns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$400,000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67" w:type="dxa"/>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January 2026</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634"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Begin scaling into new markets (e.g., Latin America)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128"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Key Points</w:t>
      </w:r>
      <w:r>
        <w:rPr>
          <w:rFonts w:ascii="Times New Roman" w:hAnsi="Times New Roman" w:cs="Times New Roman" w:eastAsia="Times New Roman"/>
          <w:color w:val="000000"/>
          <w:sz w:val="24"/>
          <w:szCs w:val="24"/>
        </w:rPr>
        <w:t xml:space="preserve">
</w:t>
      </w:r>
    </w:p>
    <w:p>
      <w:pPr>
        <w:numPr>
          <w:ilvl w:val="0"/>
          <w:numId w:val="27"/>
        </w:numPr>
        <w:spacing w:after="0" w:before="0" w:line="360" w:lineRule="auto"/>
        <w:jc w:val="start"/>
      </w:pPr>
      <w:r>
        <w:rPr>
          <w:rFonts w:ascii="Times New Roman Bold" w:hAnsi="Times New Roman Bold" w:cs="Times New Roman Bold" w:eastAsia="Times New Roman Bold"/>
          <w:b/>
          <w:bCs/>
          <w:color w:val="000000"/>
          <w:sz w:val="24"/>
          <w:szCs w:val="24"/>
        </w:rPr>
        <w:t>Revenue Growth:</w:t>
      </w:r>
      <w:r>
        <w:rPr>
          <w:rFonts w:ascii="Times New Roman" w:hAnsi="Times New Roman" w:cs="Times New Roman" w:eastAsia="Times New Roman"/>
          <w:color w:val="000000"/>
          <w:sz w:val="24"/>
          <w:szCs w:val="24"/>
        </w:rPr>
        <w:t xml:space="preserve"> Gradual increase as MediSense scales operations and secures partnerships.</w:t>
      </w:r>
      <w:r>
        <w:rPr>
          <w:rFonts w:ascii="Times New Roman" w:hAnsi="Times New Roman" w:cs="Times New Roman" w:eastAsia="Times New Roman"/>
          <w:color w:val="000000"/>
          <w:sz w:val="24"/>
          <w:szCs w:val="24"/>
        </w:rPr>
        <w:t xml:space="preserve">
</w:t>
      </w:r>
    </w:p>
    <w:p>
      <w:pPr>
        <w:numPr>
          <w:ilvl w:val="0"/>
          <w:numId w:val="27"/>
        </w:numPr>
        <w:spacing w:after="0" w:before="0" w:line="360" w:lineRule="auto"/>
        <w:jc w:val="start"/>
      </w:pPr>
      <w:r>
        <w:rPr>
          <w:rFonts w:ascii="Times New Roman Bold" w:hAnsi="Times New Roman Bold" w:cs="Times New Roman Bold" w:eastAsia="Times New Roman Bold"/>
          <w:b/>
          <w:bCs/>
          <w:color w:val="000000"/>
          <w:sz w:val="24"/>
          <w:szCs w:val="24"/>
        </w:rPr>
        <w:t>Customer Base Expansion:</w:t>
      </w:r>
      <w:r>
        <w:rPr>
          <w:rFonts w:ascii="Times New Roman" w:hAnsi="Times New Roman" w:cs="Times New Roman" w:eastAsia="Times New Roman"/>
          <w:color w:val="000000"/>
          <w:sz w:val="24"/>
          <w:szCs w:val="24"/>
        </w:rPr>
        <w:t xml:space="preserve"> Focus on underserved markets to capture early adopters.</w:t>
      </w:r>
      <w:r>
        <w:rPr>
          <w:rFonts w:ascii="Times New Roman" w:hAnsi="Times New Roman" w:cs="Times New Roman" w:eastAsia="Times New Roman"/>
          <w:color w:val="000000"/>
          <w:sz w:val="24"/>
          <w:szCs w:val="24"/>
        </w:rPr>
        <w:t xml:space="preserve">
</w:t>
      </w:r>
    </w:p>
    <w:p>
      <w:pPr>
        <w:numPr>
          <w:ilvl w:val="0"/>
          <w:numId w:val="27"/>
        </w:numPr>
        <w:spacing w:after="0" w:before="0" w:line="360" w:lineRule="auto"/>
        <w:jc w:val="start"/>
      </w:pPr>
      <w:r>
        <w:rPr>
          <w:rFonts w:ascii="Times New Roman Bold" w:hAnsi="Times New Roman Bold" w:cs="Times New Roman Bold" w:eastAsia="Times New Roman Bold"/>
          <w:b/>
          <w:bCs/>
          <w:color w:val="000000"/>
          <w:sz w:val="24"/>
          <w:szCs w:val="24"/>
        </w:rPr>
        <w:t>Subscription Model:</w:t>
      </w:r>
      <w:r>
        <w:rPr>
          <w:rFonts w:ascii="Times New Roman" w:hAnsi="Times New Roman" w:cs="Times New Roman" w:eastAsia="Times New Roman"/>
          <w:color w:val="000000"/>
          <w:sz w:val="24"/>
          <w:szCs w:val="24"/>
        </w:rPr>
        <w:t xml:space="preserve"> Recurring revenue ensures financial stability.</w:t>
      </w:r>
      <w:r>
        <w:rPr>
          <w:rFonts w:ascii="Times New Roman" w:hAnsi="Times New Roman" w:cs="Times New Roman" w:eastAsia="Times New Roman"/>
          <w:color w:val="000000"/>
          <w:sz w:val="24"/>
          <w:szCs w:val="24"/>
        </w:rPr>
        <w:t xml:space="preserve">
</w:t>
      </w:r>
    </w:p>
    <w:p>
      <w:pPr>
        <w:numPr>
          <w:ilvl w:val="0"/>
          <w:numId w:val="27"/>
        </w:numPr>
        <w:spacing w:after="0" w:before="0" w:line="360" w:lineRule="auto"/>
        <w:jc w:val="start"/>
      </w:pPr>
      <w:r>
        <w:rPr>
          <w:rFonts w:ascii="Times New Roman Bold" w:hAnsi="Times New Roman Bold" w:cs="Times New Roman Bold" w:eastAsia="Times New Roman Bold"/>
          <w:b/>
          <w:bCs/>
          <w:color w:val="000000"/>
          <w:sz w:val="24"/>
          <w:szCs w:val="24"/>
        </w:rPr>
        <w:t>Enterprise Partnerships:</w:t>
      </w:r>
      <w:r>
        <w:rPr>
          <w:rFonts w:ascii="Times New Roman" w:hAnsi="Times New Roman" w:cs="Times New Roman" w:eastAsia="Times New Roman"/>
          <w:color w:val="000000"/>
          <w:sz w:val="24"/>
          <w:szCs w:val="24"/>
        </w:rPr>
        <w:t xml:space="preserve"> High-value contracts with healthcare providers and insurers boost revenue.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Next Steps</w:t>
      </w:r>
      <w:r>
        <w:rPr>
          <w:rFonts w:ascii="Times New Roman" w:hAnsi="Times New Roman" w:cs="Times New Roman" w:eastAsia="Times New Roman"/>
          <w:color w:val="000000"/>
          <w:sz w:val="24"/>
          <w:szCs w:val="24"/>
        </w:rPr>
        <w:t xml:space="preserve">
</w:t>
      </w:r>
    </w:p>
    <w:p>
      <w:pPr>
        <w:numPr>
          <w:ilvl w:val="0"/>
          <w:numId w:val="28"/>
        </w:numPr>
        <w:spacing w:after="0" w:before="0" w:line="360" w:lineRule="auto"/>
        <w:jc w:val="start"/>
      </w:pPr>
      <w:r>
        <w:rPr>
          <w:rFonts w:ascii="Times New Roman" w:hAnsi="Times New Roman" w:cs="Times New Roman" w:eastAsia="Times New Roman"/>
          <w:color w:val="000000"/>
          <w:sz w:val="24"/>
          <w:szCs w:val="24"/>
        </w:rPr>
        <w:t>Finalize pricing tiers for individual users and enterprise clients.</w:t>
      </w:r>
      <w:r>
        <w:rPr>
          <w:rFonts w:ascii="Times New Roman" w:hAnsi="Times New Roman" w:cs="Times New Roman" w:eastAsia="Times New Roman"/>
          <w:color w:val="000000"/>
          <w:sz w:val="24"/>
          <w:szCs w:val="24"/>
        </w:rPr>
        <w:t xml:space="preserve">
</w:t>
      </w:r>
    </w:p>
    <w:p>
      <w:pPr>
        <w:numPr>
          <w:ilvl w:val="0"/>
          <w:numId w:val="28"/>
        </w:numPr>
        <w:spacing w:after="0" w:before="0" w:line="360" w:lineRule="auto"/>
        <w:jc w:val="start"/>
      </w:pPr>
      <w:r>
        <w:rPr>
          <w:rFonts w:ascii="Times New Roman" w:hAnsi="Times New Roman" w:cs="Times New Roman" w:eastAsia="Times New Roman"/>
          <w:color w:val="000000"/>
          <w:sz w:val="24"/>
          <w:szCs w:val="24"/>
        </w:rPr>
        <w:t>Invest in targeted marketing campaigns to drive adoption.</w:t>
      </w:r>
      <w:r>
        <w:rPr>
          <w:rFonts w:ascii="Times New Roman" w:hAnsi="Times New Roman" w:cs="Times New Roman" w:eastAsia="Times New Roman"/>
          <w:color w:val="000000"/>
          <w:sz w:val="24"/>
          <w:szCs w:val="24"/>
        </w:rPr>
        <w:t xml:space="preserve">
</w:t>
      </w:r>
    </w:p>
    <w:p>
      <w:pPr>
        <w:numPr>
          <w:ilvl w:val="0"/>
          <w:numId w:val="28"/>
        </w:numPr>
        <w:spacing w:after="0" w:before="0" w:line="360" w:lineRule="auto"/>
        <w:jc w:val="start"/>
      </w:pPr>
      <w:r>
        <w:rPr>
          <w:rFonts w:ascii="Times New Roman" w:hAnsi="Times New Roman" w:cs="Times New Roman" w:eastAsia="Times New Roman"/>
          <w:color w:val="000000"/>
          <w:sz w:val="24"/>
          <w:szCs w:val="24"/>
        </w:rPr>
        <w:t>Monitor user feedback to refine the product and improve retention rates.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This forecast provides a roadmap for MediSense’s financial growth over the next year while aligning with its mission of accessible and proactive healthcare solutions.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sales forecast highlights MediSense's revenue potential as it scales through strategic distribution channels and partnerships. To achieve these targets, a robust operational plan is essential for delivering high-quality services.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XV. Operational Plan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Production</w:t>
      </w:r>
      <w:r>
        <w:rPr>
          <w:rFonts w:ascii="Times New Roman" w:hAnsi="Times New Roman" w:cs="Times New Roman" w:eastAsia="Times New Roman"/>
          <w:color w:val="000000"/>
          <w:sz w:val="24"/>
          <w:szCs w:val="24"/>
        </w:rPr>
        <w:t xml:space="preserve">
</w:t>
      </w:r>
    </w:p>
    <w:p>
      <w:pPr>
        <w:numPr>
          <w:ilvl w:val="0"/>
          <w:numId w:val="29"/>
        </w:numPr>
        <w:spacing w:after="0" w:before="0" w:line="360" w:lineRule="auto"/>
        <w:jc w:val="start"/>
      </w:pPr>
      <w:r>
        <w:rPr>
          <w:rFonts w:ascii="Times New Roman Bold" w:hAnsi="Times New Roman Bold" w:cs="Times New Roman Bold" w:eastAsia="Times New Roman Bold"/>
          <w:b/>
          <w:bCs/>
          <w:color w:val="000000"/>
          <w:sz w:val="24"/>
          <w:szCs w:val="24"/>
        </w:rPr>
        <w:t>How the Product is Delivered:</w:t>
      </w:r>
      <w:r>
        <w:rPr>
          <w:rFonts w:ascii="Times New Roman" w:hAnsi="Times New Roman" w:cs="Times New Roman" w:eastAsia="Times New Roman"/>
          <w:color w:val="000000"/>
          <w:sz w:val="24"/>
          <w:szCs w:val="24"/>
        </w:rPr>
        <w:t xml:space="preserve"> MediSense provides its AI-powered healthcare assistant as a cloud-based platform accessible via mobile apps and web browsers. The service includes real-time symptom analysis, health monitoring, and personalized recommendations.</w:t>
      </w:r>
      <w:r>
        <w:rPr>
          <w:rFonts w:ascii="Times New Roman" w:hAnsi="Times New Roman" w:cs="Times New Roman" w:eastAsia="Times New Roman"/>
          <w:color w:val="000000"/>
          <w:sz w:val="24"/>
          <w:szCs w:val="24"/>
        </w:rPr>
        <w:t xml:space="preserve">
</w:t>
      </w:r>
    </w:p>
    <w:p>
      <w:pPr>
        <w:numPr>
          <w:ilvl w:val="0"/>
          <w:numId w:val="29"/>
        </w:numPr>
        <w:spacing w:after="0" w:before="0" w:line="360" w:lineRule="auto"/>
        <w:jc w:val="start"/>
      </w:pPr>
      <w:r>
        <w:rPr>
          <w:rFonts w:ascii="Times New Roman Bold" w:hAnsi="Times New Roman Bold" w:cs="Times New Roman Bold" w:eastAsia="Times New Roman Bold"/>
          <w:b/>
          <w:bCs/>
          <w:color w:val="000000"/>
          <w:sz w:val="24"/>
          <w:szCs w:val="24"/>
        </w:rPr>
        <w:t>Production Methods:</w:t>
      </w:r>
      <w:r>
        <w:rPr>
          <w:rFonts w:ascii="Times New Roman" w:hAnsi="Times New Roman" w:cs="Times New Roman" w:eastAsia="Times New Roman"/>
          <w:color w:val="000000"/>
          <w:sz w:val="24"/>
          <w:szCs w:val="24"/>
        </w:rPr>
        <w:t xml:space="preserve">
</w:t>
      </w:r>
    </w:p>
    <w:p>
      <w:pPr>
        <w:numPr>
          <w:ilvl w:val="1"/>
          <w:numId w:val="29"/>
        </w:numPr>
        <w:spacing w:after="0" w:before="0" w:line="360" w:lineRule="auto"/>
        <w:jc w:val="start"/>
      </w:pPr>
      <w:r>
        <w:rPr>
          <w:rFonts w:ascii="Times New Roman" w:hAnsi="Times New Roman" w:cs="Times New Roman" w:eastAsia="Times New Roman"/>
          <w:color w:val="000000"/>
          <w:sz w:val="24"/>
          <w:szCs w:val="24"/>
        </w:rPr>
        <w:t>Leveraging AI models like GPT-4 for natural language processing and predictive analytics.</w:t>
      </w:r>
      <w:r>
        <w:rPr>
          <w:rFonts w:ascii="Times New Roman" w:hAnsi="Times New Roman" w:cs="Times New Roman" w:eastAsia="Times New Roman"/>
          <w:color w:val="000000"/>
          <w:sz w:val="24"/>
          <w:szCs w:val="24"/>
        </w:rPr>
        <w:t xml:space="preserve">
</w:t>
      </w:r>
    </w:p>
    <w:p>
      <w:pPr>
        <w:numPr>
          <w:ilvl w:val="1"/>
          <w:numId w:val="29"/>
        </w:numPr>
        <w:spacing w:after="0" w:before="0" w:line="360" w:lineRule="auto"/>
        <w:jc w:val="start"/>
      </w:pPr>
      <w:r>
        <w:rPr>
          <w:rFonts w:ascii="Times New Roman" w:hAnsi="Times New Roman" w:cs="Times New Roman" w:eastAsia="Times New Roman"/>
          <w:color w:val="000000"/>
          <w:sz w:val="24"/>
          <w:szCs w:val="24"/>
        </w:rPr>
        <w:t>Backend systems built using Flask and React.js for scalability and responsiveness.</w:t>
      </w:r>
      <w:r>
        <w:rPr>
          <w:rFonts w:ascii="Times New Roman" w:hAnsi="Times New Roman" w:cs="Times New Roman" w:eastAsia="Times New Roman"/>
          <w:color w:val="000000"/>
          <w:sz w:val="24"/>
          <w:szCs w:val="24"/>
        </w:rPr>
        <w:t xml:space="preserve">
</w:t>
      </w:r>
    </w:p>
    <w:p>
      <w:pPr>
        <w:numPr>
          <w:ilvl w:val="1"/>
          <w:numId w:val="29"/>
        </w:numPr>
        <w:spacing w:after="0" w:before="0" w:line="360" w:lineRule="auto"/>
        <w:jc w:val="start"/>
      </w:pPr>
      <w:r>
        <w:rPr>
          <w:rFonts w:ascii="Times New Roman" w:hAnsi="Times New Roman" w:cs="Times New Roman" w:eastAsia="Times New Roman"/>
          <w:color w:val="000000"/>
          <w:sz w:val="24"/>
          <w:szCs w:val="24"/>
        </w:rPr>
        <w:t>Integration with third-party APIs (e.g., Google Translate for multilingual support).</w:t>
      </w:r>
      <w:r>
        <w:rPr>
          <w:rFonts w:ascii="Times New Roman" w:hAnsi="Times New Roman" w:cs="Times New Roman" w:eastAsia="Times New Roman"/>
          <w:color w:val="000000"/>
          <w:sz w:val="24"/>
          <w:szCs w:val="24"/>
        </w:rPr>
        <w:t xml:space="preserve">
</w:t>
      </w:r>
    </w:p>
    <w:p>
      <w:pPr>
        <w:numPr>
          <w:ilvl w:val="0"/>
          <w:numId w:val="29"/>
        </w:numPr>
        <w:spacing w:after="0" w:before="0" w:line="360" w:lineRule="auto"/>
        <w:jc w:val="start"/>
      </w:pPr>
      <w:r>
        <w:rPr>
          <w:rFonts w:ascii="Times New Roman Bold" w:hAnsi="Times New Roman Bold" w:cs="Times New Roman Bold" w:eastAsia="Times New Roman Bold"/>
          <w:b/>
          <w:bCs/>
          <w:color w:val="000000"/>
          <w:sz w:val="24"/>
          <w:szCs w:val="24"/>
        </w:rPr>
        <w:t>Equipment &amp; Costs:</w:t>
      </w:r>
      <w:r>
        <w:rPr>
          <w:rFonts w:ascii="Times New Roman" w:hAnsi="Times New Roman" w:cs="Times New Roman" w:eastAsia="Times New Roman"/>
          <w:color w:val="000000"/>
          <w:sz w:val="24"/>
          <w:szCs w:val="24"/>
        </w:rPr>
        <w:t xml:space="preserve">
</w:t>
      </w:r>
    </w:p>
    <w:p>
      <w:pPr>
        <w:numPr>
          <w:ilvl w:val="1"/>
          <w:numId w:val="29"/>
        </w:numPr>
        <w:spacing w:after="0" w:before="0" w:line="360" w:lineRule="auto"/>
        <w:jc w:val="start"/>
      </w:pPr>
      <w:r>
        <w:rPr>
          <w:rFonts w:ascii="Times New Roman" w:hAnsi="Times New Roman" w:cs="Times New Roman" w:eastAsia="Times New Roman"/>
          <w:color w:val="000000"/>
          <w:sz w:val="24"/>
          <w:szCs w:val="24"/>
        </w:rPr>
        <w:t>Cloud hosting services (e.g., AWS or Google Cloud) for scalability and data storage.</w:t>
      </w:r>
      <w:r>
        <w:rPr>
          <w:rFonts w:ascii="Times New Roman" w:hAnsi="Times New Roman" w:cs="Times New Roman" w:eastAsia="Times New Roman"/>
          <w:color w:val="000000"/>
          <w:sz w:val="24"/>
          <w:szCs w:val="24"/>
        </w:rPr>
        <w:t xml:space="preserve">
</w:t>
      </w:r>
    </w:p>
    <w:p>
      <w:pPr>
        <w:numPr>
          <w:ilvl w:val="1"/>
          <w:numId w:val="29"/>
        </w:numPr>
        <w:spacing w:after="0" w:before="0" w:line="360" w:lineRule="auto"/>
        <w:jc w:val="start"/>
      </w:pPr>
      <w:r>
        <w:rPr>
          <w:rFonts w:ascii="Times New Roman" w:hAnsi="Times New Roman" w:cs="Times New Roman" w:eastAsia="Times New Roman"/>
          <w:color w:val="000000"/>
          <w:sz w:val="24"/>
          <w:szCs w:val="24"/>
        </w:rPr>
        <w:t>AI model training costs (approximately $20,000–$50,000 for initial development).</w:t>
      </w:r>
      <w:r>
        <w:rPr>
          <w:rFonts w:ascii="Times New Roman" w:hAnsi="Times New Roman" w:cs="Times New Roman" w:eastAsia="Times New Roman"/>
          <w:color w:val="000000"/>
          <w:sz w:val="24"/>
          <w:szCs w:val="24"/>
        </w:rPr>
        <w:t xml:space="preserve">
</w:t>
      </w:r>
    </w:p>
    <w:p>
      <w:pPr>
        <w:numPr>
          <w:ilvl w:val="1"/>
          <w:numId w:val="29"/>
        </w:numPr>
        <w:spacing w:after="0" w:before="0" w:line="360" w:lineRule="auto"/>
        <w:jc w:val="start"/>
      </w:pPr>
      <w:r>
        <w:rPr>
          <w:rFonts w:ascii="Times New Roman" w:hAnsi="Times New Roman" w:cs="Times New Roman" w:eastAsia="Times New Roman"/>
          <w:color w:val="000000"/>
          <w:sz w:val="24"/>
          <w:szCs w:val="24"/>
        </w:rPr>
        <w:t>Maintenance and updates cost around $5,000–$10,000 per month.</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Quality Control</w:t>
      </w:r>
      <w:r>
        <w:rPr>
          <w:rFonts w:ascii="Times New Roman" w:hAnsi="Times New Roman" w:cs="Times New Roman" w:eastAsia="Times New Roman"/>
          <w:color w:val="000000"/>
          <w:sz w:val="24"/>
          <w:szCs w:val="24"/>
        </w:rPr>
        <w:t xml:space="preserve">
</w:t>
      </w:r>
    </w:p>
    <w:p>
      <w:pPr>
        <w:numPr>
          <w:ilvl w:val="0"/>
          <w:numId w:val="30"/>
        </w:numPr>
        <w:spacing w:after="0" w:before="0" w:line="360" w:lineRule="auto"/>
        <w:jc w:val="start"/>
      </w:pPr>
      <w:r>
        <w:rPr>
          <w:rFonts w:ascii="Times New Roman Bold" w:hAnsi="Times New Roman Bold" w:cs="Times New Roman Bold" w:eastAsia="Times New Roman Bold"/>
          <w:b/>
          <w:bCs/>
          <w:color w:val="000000"/>
          <w:sz w:val="24"/>
          <w:szCs w:val="24"/>
        </w:rPr>
        <w:t>Maintaining Consistency:</w:t>
      </w:r>
      <w:r>
        <w:rPr>
          <w:rFonts w:ascii="Times New Roman" w:hAnsi="Times New Roman" w:cs="Times New Roman" w:eastAsia="Times New Roman"/>
          <w:color w:val="000000"/>
          <w:sz w:val="24"/>
          <w:szCs w:val="24"/>
        </w:rPr>
        <w:t xml:space="preserve">
</w:t>
      </w:r>
    </w:p>
    <w:p>
      <w:pPr>
        <w:numPr>
          <w:ilvl w:val="1"/>
          <w:numId w:val="30"/>
        </w:numPr>
        <w:spacing w:after="0" w:before="0" w:line="360" w:lineRule="auto"/>
        <w:jc w:val="start"/>
      </w:pPr>
      <w:r>
        <w:rPr>
          <w:rFonts w:ascii="Times New Roman" w:hAnsi="Times New Roman" w:cs="Times New Roman" w:eastAsia="Times New Roman"/>
          <w:color w:val="000000"/>
          <w:sz w:val="24"/>
          <w:szCs w:val="24"/>
        </w:rPr>
        <w:t>Regular testing of AI algorithms to ensure accuracy in diagnostics.</w:t>
      </w:r>
      <w:r>
        <w:rPr>
          <w:rFonts w:ascii="Times New Roman" w:hAnsi="Times New Roman" w:cs="Times New Roman" w:eastAsia="Times New Roman"/>
          <w:color w:val="000000"/>
          <w:sz w:val="24"/>
          <w:szCs w:val="24"/>
        </w:rPr>
        <w:t xml:space="preserve">
</w:t>
      </w:r>
    </w:p>
    <w:p>
      <w:pPr>
        <w:numPr>
          <w:ilvl w:val="1"/>
          <w:numId w:val="30"/>
        </w:numPr>
        <w:spacing w:after="0" w:before="0" w:line="360" w:lineRule="auto"/>
        <w:jc w:val="start"/>
      </w:pPr>
      <w:r>
        <w:rPr>
          <w:rFonts w:ascii="Times New Roman" w:hAnsi="Times New Roman" w:cs="Times New Roman" w:eastAsia="Times New Roman"/>
          <w:color w:val="000000"/>
          <w:sz w:val="24"/>
          <w:szCs w:val="24"/>
        </w:rPr>
        <w:t>Continuous monitoring of user feedback to refine features and address errors.</w:t>
      </w:r>
      <w:r>
        <w:rPr>
          <w:rFonts w:ascii="Times New Roman" w:hAnsi="Times New Roman" w:cs="Times New Roman" w:eastAsia="Times New Roman"/>
          <w:color w:val="000000"/>
          <w:sz w:val="24"/>
          <w:szCs w:val="24"/>
        </w:rPr>
        <w:t xml:space="preserve">
</w:t>
      </w:r>
    </w:p>
    <w:p>
      <w:pPr>
        <w:numPr>
          <w:ilvl w:val="0"/>
          <w:numId w:val="30"/>
        </w:numPr>
        <w:spacing w:after="0" w:before="0" w:line="360" w:lineRule="auto"/>
        <w:jc w:val="start"/>
      </w:pPr>
      <w:r>
        <w:rPr>
          <w:rFonts w:ascii="Times New Roman Bold" w:hAnsi="Times New Roman Bold" w:cs="Times New Roman Bold" w:eastAsia="Times New Roman Bold"/>
          <w:b/>
          <w:bCs/>
          <w:color w:val="000000"/>
          <w:sz w:val="24"/>
          <w:szCs w:val="24"/>
        </w:rPr>
        <w:t>Quality Control Procedures:</w:t>
      </w:r>
      <w:r>
        <w:rPr>
          <w:rFonts w:ascii="Times New Roman" w:hAnsi="Times New Roman" w:cs="Times New Roman" w:eastAsia="Times New Roman"/>
          <w:color w:val="000000"/>
          <w:sz w:val="24"/>
          <w:szCs w:val="24"/>
        </w:rPr>
        <w:t xml:space="preserve">
</w:t>
      </w:r>
    </w:p>
    <w:p>
      <w:pPr>
        <w:numPr>
          <w:ilvl w:val="1"/>
          <w:numId w:val="30"/>
        </w:numPr>
        <w:spacing w:after="0" w:before="0" w:line="360" w:lineRule="auto"/>
        <w:jc w:val="start"/>
      </w:pPr>
      <w:r>
        <w:rPr>
          <w:rFonts w:ascii="Times New Roman" w:hAnsi="Times New Roman" w:cs="Times New Roman" w:eastAsia="Times New Roman"/>
          <w:color w:val="000000"/>
          <w:sz w:val="24"/>
          <w:szCs w:val="24"/>
        </w:rPr>
        <w:t>Clinical validation of diagnostic models with healthcare professionals.</w:t>
      </w:r>
      <w:r>
        <w:rPr>
          <w:rFonts w:ascii="Times New Roman" w:hAnsi="Times New Roman" w:cs="Times New Roman" w:eastAsia="Times New Roman"/>
          <w:color w:val="000000"/>
          <w:sz w:val="24"/>
          <w:szCs w:val="24"/>
        </w:rPr>
        <w:t xml:space="preserve">
</w:t>
      </w:r>
    </w:p>
    <w:p>
      <w:pPr>
        <w:numPr>
          <w:ilvl w:val="1"/>
          <w:numId w:val="30"/>
        </w:numPr>
        <w:spacing w:after="0" w:before="0" w:line="360" w:lineRule="auto"/>
        <w:jc w:val="start"/>
      </w:pPr>
      <w:r>
        <w:rPr>
          <w:rFonts w:ascii="Times New Roman" w:hAnsi="Times New Roman" w:cs="Times New Roman" w:eastAsia="Times New Roman"/>
          <w:color w:val="000000"/>
          <w:sz w:val="24"/>
          <w:szCs w:val="24"/>
        </w:rPr>
        <w:t>Compliance with regulations like HIPAA to ensure data security and privacy.</w:t>
      </w:r>
      <w:r>
        <w:rPr>
          <w:rFonts w:ascii="Times New Roman" w:hAnsi="Times New Roman" w:cs="Times New Roman" w:eastAsia="Times New Roman"/>
          <w:color w:val="000000"/>
          <w:sz w:val="24"/>
          <w:szCs w:val="24"/>
        </w:rPr>
        <w:t xml:space="preserve">
</w:t>
      </w:r>
    </w:p>
    <w:p>
      <w:pPr>
        <w:numPr>
          <w:ilvl w:val="1"/>
          <w:numId w:val="30"/>
        </w:numPr>
        <w:spacing w:after="0" w:before="0" w:line="360" w:lineRule="auto"/>
        <w:jc w:val="start"/>
      </w:pPr>
      <w:r>
        <w:rPr>
          <w:rFonts w:ascii="Times New Roman" w:hAnsi="Times New Roman" w:cs="Times New Roman" w:eastAsia="Times New Roman"/>
          <w:color w:val="000000"/>
          <w:sz w:val="24"/>
          <w:szCs w:val="24"/>
        </w:rPr>
        <w:t>Routine updates to improve performance and address bugs.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3. Location</w:t>
      </w:r>
      <w:r>
        <w:rPr>
          <w:rFonts w:ascii="Times New Roman" w:hAnsi="Times New Roman" w:cs="Times New Roman" w:eastAsia="Times New Roman"/>
          <w:color w:val="000000"/>
          <w:sz w:val="24"/>
          <w:szCs w:val="24"/>
        </w:rPr>
        <w:t xml:space="preserve">
</w:t>
      </w:r>
    </w:p>
    <w:p>
      <w:pPr>
        <w:numPr>
          <w:ilvl w:val="0"/>
          <w:numId w:val="31"/>
        </w:numPr>
        <w:spacing w:after="0" w:before="0" w:line="360" w:lineRule="auto"/>
        <w:jc w:val="start"/>
      </w:pPr>
      <w:r>
        <w:rPr>
          <w:rFonts w:ascii="Times New Roman Bold" w:hAnsi="Times New Roman Bold" w:cs="Times New Roman Bold" w:eastAsia="Times New Roman Bold"/>
          <w:b/>
          <w:bCs/>
          <w:color w:val="000000"/>
          <w:sz w:val="24"/>
          <w:szCs w:val="24"/>
        </w:rPr>
        <w:t>Business Location:</w:t>
      </w:r>
      <w:r>
        <w:rPr>
          <w:rFonts w:ascii="Times New Roman" w:hAnsi="Times New Roman" w:cs="Times New Roman" w:eastAsia="Times New Roman"/>
          <w:color w:val="000000"/>
          <w:sz w:val="24"/>
          <w:szCs w:val="24"/>
        </w:rPr>
        <w:t xml:space="preserve"> Chennai, India (Proposed location: Adyar).</w:t>
      </w:r>
      <w:r>
        <w:rPr>
          <w:rFonts w:ascii="Times New Roman" w:hAnsi="Times New Roman" w:cs="Times New Roman" w:eastAsia="Times New Roman"/>
          <w:color w:val="000000"/>
          <w:sz w:val="24"/>
          <w:szCs w:val="24"/>
        </w:rPr>
        <w:t xml:space="preserve">
</w:t>
      </w:r>
    </w:p>
    <w:p>
      <w:pPr>
        <w:numPr>
          <w:ilvl w:val="0"/>
          <w:numId w:val="31"/>
        </w:numPr>
        <w:spacing w:after="0" w:before="0" w:line="360" w:lineRule="auto"/>
        <w:jc w:val="start"/>
      </w:pPr>
      <w:r>
        <w:rPr>
          <w:rFonts w:ascii="Times New Roman Bold" w:hAnsi="Times New Roman Bold" w:cs="Times New Roman Bold" w:eastAsia="Times New Roman Bold"/>
          <w:b/>
          <w:bCs/>
          <w:color w:val="000000"/>
          <w:sz w:val="24"/>
          <w:szCs w:val="24"/>
        </w:rPr>
        <w:t>Size &amp; Type:</w:t>
      </w:r>
      <w:r>
        <w:rPr>
          <w:rFonts w:ascii="Times New Roman" w:hAnsi="Times New Roman" w:cs="Times New Roman" w:eastAsia="Times New Roman"/>
          <w:color w:val="000000"/>
          <w:sz w:val="24"/>
          <w:szCs w:val="24"/>
        </w:rPr>
        <w:t xml:space="preserve"> Commercial office space suitable for tech startups (approximately 1,500–2,000 sq ft).</w:t>
      </w:r>
      <w:r>
        <w:rPr>
          <w:rFonts w:ascii="Times New Roman" w:hAnsi="Times New Roman" w:cs="Times New Roman" w:eastAsia="Times New Roman"/>
          <w:color w:val="000000"/>
          <w:sz w:val="24"/>
          <w:szCs w:val="24"/>
        </w:rPr>
        <w:t xml:space="preserve">
</w:t>
      </w:r>
    </w:p>
    <w:p>
      <w:pPr>
        <w:numPr>
          <w:ilvl w:val="0"/>
          <w:numId w:val="31"/>
        </w:numPr>
        <w:spacing w:after="0" w:before="0" w:line="360" w:lineRule="auto"/>
        <w:jc w:val="start"/>
      </w:pPr>
      <w:r>
        <w:rPr>
          <w:rFonts w:ascii="Times New Roman Bold" w:hAnsi="Times New Roman Bold" w:cs="Times New Roman Bold" w:eastAsia="Times New Roman Bold"/>
          <w:b/>
          <w:bCs/>
          <w:color w:val="000000"/>
          <w:sz w:val="24"/>
          <w:szCs w:val="24"/>
        </w:rPr>
        <w:t>Zoning Restrictions:</w:t>
      </w:r>
      <w:r>
        <w:rPr>
          <w:rFonts w:ascii="Times New Roman" w:hAnsi="Times New Roman" w:cs="Times New Roman" w:eastAsia="Times New Roman"/>
          <w:color w:val="000000"/>
          <w:sz w:val="24"/>
          <w:szCs w:val="24"/>
        </w:rPr>
        <w:t xml:space="preserve"> Ensure compliance with commercial zoning laws in Chennai.</w:t>
      </w:r>
      <w:r>
        <w:rPr>
          <w:rFonts w:ascii="Times New Roman" w:hAnsi="Times New Roman" w:cs="Times New Roman" w:eastAsia="Times New Roman"/>
          <w:color w:val="000000"/>
          <w:sz w:val="24"/>
          <w:szCs w:val="24"/>
        </w:rPr>
        <w:t xml:space="preserve">
</w:t>
      </w:r>
    </w:p>
    <w:p>
      <w:pPr>
        <w:numPr>
          <w:ilvl w:val="0"/>
          <w:numId w:val="31"/>
        </w:numPr>
        <w:spacing w:after="0" w:before="0" w:line="360" w:lineRule="auto"/>
        <w:jc w:val="start"/>
      </w:pPr>
      <w:r>
        <w:rPr>
          <w:rFonts w:ascii="Times New Roman Bold" w:hAnsi="Times New Roman Bold" w:cs="Times New Roman Bold" w:eastAsia="Times New Roman Bold"/>
          <w:b/>
          <w:bCs/>
          <w:color w:val="000000"/>
          <w:sz w:val="24"/>
          <w:szCs w:val="24"/>
        </w:rPr>
        <w:t>Accessibility:</w:t>
      </w:r>
      <w:r>
        <w:rPr>
          <w:rFonts w:ascii="Times New Roman" w:hAnsi="Times New Roman" w:cs="Times New Roman" w:eastAsia="Times New Roman"/>
          <w:color w:val="000000"/>
          <w:sz w:val="24"/>
          <w:szCs w:val="24"/>
        </w:rPr>
        <w:t xml:space="preserve">
</w:t>
      </w:r>
    </w:p>
    <w:p>
      <w:pPr>
        <w:numPr>
          <w:ilvl w:val="1"/>
          <w:numId w:val="31"/>
        </w:numPr>
        <w:spacing w:after="0" w:before="0" w:line="360" w:lineRule="auto"/>
        <w:jc w:val="start"/>
      </w:pPr>
      <w:r>
        <w:rPr>
          <w:rFonts w:ascii="Times New Roman" w:hAnsi="Times New Roman" w:cs="Times New Roman" w:eastAsia="Times New Roman"/>
          <w:color w:val="000000"/>
          <w:sz w:val="24"/>
          <w:szCs w:val="24"/>
        </w:rPr>
        <w:t>Proximity to healthcare institutions like Apollo Hospitals for partnerships.</w:t>
      </w:r>
      <w:r>
        <w:rPr>
          <w:rFonts w:ascii="Times New Roman" w:hAnsi="Times New Roman" w:cs="Times New Roman" w:eastAsia="Times New Roman"/>
          <w:color w:val="000000"/>
          <w:sz w:val="24"/>
          <w:szCs w:val="24"/>
        </w:rPr>
        <w:t xml:space="preserve">
</w:t>
      </w:r>
    </w:p>
    <w:p>
      <w:pPr>
        <w:numPr>
          <w:ilvl w:val="1"/>
          <w:numId w:val="31"/>
        </w:numPr>
        <w:spacing w:after="0" w:before="0" w:line="360" w:lineRule="auto"/>
        <w:jc w:val="start"/>
      </w:pPr>
      <w:r>
        <w:rPr>
          <w:rFonts w:ascii="Times New Roman" w:hAnsi="Times New Roman" w:cs="Times New Roman" w:eastAsia="Times New Roman"/>
          <w:color w:val="000000"/>
          <w:sz w:val="24"/>
          <w:szCs w:val="24"/>
        </w:rPr>
        <w:t>Well-connected by public transportation (Teynampet Metro Station).</w:t>
      </w:r>
      <w:r>
        <w:rPr>
          <w:rFonts w:ascii="Times New Roman" w:hAnsi="Times New Roman" w:cs="Times New Roman" w:eastAsia="Times New Roman"/>
          <w:color w:val="000000"/>
          <w:sz w:val="24"/>
          <w:szCs w:val="24"/>
        </w:rPr>
        <w:t xml:space="preserve">
</w:t>
      </w:r>
    </w:p>
    <w:p>
      <w:pPr>
        <w:numPr>
          <w:ilvl w:val="0"/>
          <w:numId w:val="31"/>
        </w:numPr>
        <w:spacing w:after="0" w:before="0" w:line="360" w:lineRule="auto"/>
        <w:jc w:val="start"/>
      </w:pPr>
      <w:r>
        <w:rPr>
          <w:rFonts w:ascii="Times New Roman Bold" w:hAnsi="Times New Roman Bold" w:cs="Times New Roman Bold" w:eastAsia="Times New Roman Bold"/>
          <w:b/>
          <w:bCs/>
          <w:color w:val="000000"/>
          <w:sz w:val="24"/>
          <w:szCs w:val="24"/>
        </w:rPr>
        <w:t>Costs:</w:t>
      </w:r>
      <w:r>
        <w:rPr>
          <w:rFonts w:ascii="Times New Roman" w:hAnsi="Times New Roman" w:cs="Times New Roman" w:eastAsia="Times New Roman"/>
          <w:color w:val="000000"/>
          <w:sz w:val="24"/>
          <w:szCs w:val="24"/>
        </w:rPr>
        <w:t xml:space="preserve">
</w:t>
      </w:r>
    </w:p>
    <w:p>
      <w:pPr>
        <w:numPr>
          <w:ilvl w:val="1"/>
          <w:numId w:val="31"/>
        </w:numPr>
        <w:spacing w:after="0" w:before="0" w:line="360" w:lineRule="auto"/>
        <w:jc w:val="start"/>
      </w:pPr>
      <w:r>
        <w:rPr>
          <w:rFonts w:ascii="Times New Roman" w:hAnsi="Times New Roman" w:cs="Times New Roman" w:eastAsia="Times New Roman"/>
          <w:color w:val="000000"/>
          <w:sz w:val="24"/>
          <w:szCs w:val="24"/>
        </w:rPr>
        <w:t>Rent: ₹75,000–₹1,00,000 per month based on location size.</w:t>
      </w:r>
      <w:r>
        <w:rPr>
          <w:rFonts w:ascii="Times New Roman" w:hAnsi="Times New Roman" w:cs="Times New Roman" w:eastAsia="Times New Roman"/>
          <w:color w:val="000000"/>
          <w:sz w:val="24"/>
          <w:szCs w:val="24"/>
        </w:rPr>
        <w:t xml:space="preserve">
</w:t>
      </w:r>
    </w:p>
    <w:p>
      <w:pPr>
        <w:numPr>
          <w:ilvl w:val="1"/>
          <w:numId w:val="31"/>
        </w:numPr>
        <w:spacing w:after="0" w:before="0" w:line="360" w:lineRule="auto"/>
        <w:jc w:val="start"/>
      </w:pPr>
      <w:r>
        <w:rPr>
          <w:rFonts w:ascii="Times New Roman" w:hAnsi="Times New Roman" w:cs="Times New Roman" w:eastAsia="Times New Roman"/>
          <w:color w:val="000000"/>
          <w:sz w:val="24"/>
          <w:szCs w:val="24"/>
        </w:rPr>
        <w:t>Utilities: ₹10,000–₹15,000 per month.</w:t>
      </w:r>
      <w:r>
        <w:rPr>
          <w:rFonts w:ascii="Times New Roman" w:hAnsi="Times New Roman" w:cs="Times New Roman" w:eastAsia="Times New Roman"/>
          <w:color w:val="000000"/>
          <w:sz w:val="24"/>
          <w:szCs w:val="24"/>
        </w:rPr>
        <w:t xml:space="preserve">
</w:t>
      </w:r>
    </w:p>
    <w:p>
      <w:pPr>
        <w:numPr>
          <w:ilvl w:val="1"/>
          <w:numId w:val="31"/>
        </w:numPr>
        <w:spacing w:after="0" w:before="0" w:line="360" w:lineRule="auto"/>
        <w:jc w:val="start"/>
      </w:pPr>
      <w:r>
        <w:rPr>
          <w:rFonts w:ascii="Times New Roman" w:hAnsi="Times New Roman" w:cs="Times New Roman" w:eastAsia="Times New Roman"/>
          <w:color w:val="000000"/>
          <w:sz w:val="24"/>
          <w:szCs w:val="24"/>
        </w:rPr>
        <w:t>Insurance: ₹5,000–₹10,000 per month.</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4. Legal Environment</w:t>
      </w:r>
      <w:r>
        <w:rPr>
          <w:rFonts w:ascii="Times New Roman" w:hAnsi="Times New Roman" w:cs="Times New Roman" w:eastAsia="Times New Roman"/>
          <w:color w:val="000000"/>
          <w:sz w:val="24"/>
          <w:szCs w:val="24"/>
        </w:rPr>
        <w:t xml:space="preserve">
</w:t>
      </w:r>
    </w:p>
    <w:p>
      <w:pPr>
        <w:numPr>
          <w:ilvl w:val="0"/>
          <w:numId w:val="32"/>
        </w:numPr>
        <w:spacing w:after="0" w:before="0" w:line="360" w:lineRule="auto"/>
        <w:jc w:val="start"/>
      </w:pPr>
      <w:r>
        <w:rPr>
          <w:rFonts w:ascii="Times New Roman Bold" w:hAnsi="Times New Roman Bold" w:cs="Times New Roman Bold" w:eastAsia="Times New Roman Bold"/>
          <w:b/>
          <w:bCs/>
          <w:color w:val="000000"/>
          <w:sz w:val="24"/>
          <w:szCs w:val="24"/>
        </w:rPr>
        <w:t>Legal Requirements:</w:t>
      </w:r>
      <w:r>
        <w:rPr>
          <w:rFonts w:ascii="Times New Roman" w:hAnsi="Times New Roman" w:cs="Times New Roman" w:eastAsia="Times New Roman"/>
          <w:color w:val="000000"/>
          <w:sz w:val="24"/>
          <w:szCs w:val="24"/>
        </w:rPr>
        <w:t xml:space="preserve">
</w:t>
      </w:r>
    </w:p>
    <w:p>
      <w:pPr>
        <w:numPr>
          <w:ilvl w:val="1"/>
          <w:numId w:val="32"/>
        </w:numPr>
        <w:spacing w:after="0" w:before="0" w:line="360" w:lineRule="auto"/>
        <w:jc w:val="start"/>
      </w:pPr>
      <w:r>
        <w:rPr>
          <w:rFonts w:ascii="Times New Roman" w:hAnsi="Times New Roman" w:cs="Times New Roman" w:eastAsia="Times New Roman"/>
          <w:color w:val="000000"/>
          <w:sz w:val="24"/>
          <w:szCs w:val="24"/>
        </w:rPr>
        <w:t>Obtain licenses for operating AI-powered healthcare services in India (e.g., medical device certifications).</w:t>
      </w:r>
      <w:r>
        <w:rPr>
          <w:rFonts w:ascii="Times New Roman" w:hAnsi="Times New Roman" w:cs="Times New Roman" w:eastAsia="Times New Roman"/>
          <w:color w:val="000000"/>
          <w:sz w:val="24"/>
          <w:szCs w:val="24"/>
        </w:rPr>
        <w:t xml:space="preserve">
</w:t>
      </w:r>
    </w:p>
    <w:p>
      <w:pPr>
        <w:numPr>
          <w:ilvl w:val="1"/>
          <w:numId w:val="32"/>
        </w:numPr>
        <w:spacing w:after="0" w:before="0" w:line="360" w:lineRule="auto"/>
        <w:jc w:val="start"/>
      </w:pPr>
      <w:r>
        <w:rPr>
          <w:rFonts w:ascii="Times New Roman" w:hAnsi="Times New Roman" w:cs="Times New Roman" w:eastAsia="Times New Roman"/>
          <w:color w:val="000000"/>
          <w:sz w:val="24"/>
          <w:szCs w:val="24"/>
        </w:rPr>
        <w:t>Adherence to data protection laws such as HIPAA and India’s Personal Data Protection Bill.</w:t>
      </w:r>
      <w:r>
        <w:rPr>
          <w:rFonts w:ascii="Times New Roman" w:hAnsi="Times New Roman" w:cs="Times New Roman" w:eastAsia="Times New Roman"/>
          <w:color w:val="000000"/>
          <w:sz w:val="24"/>
          <w:szCs w:val="24"/>
        </w:rPr>
        <w:t xml:space="preserve">
</w:t>
      </w:r>
    </w:p>
    <w:p>
      <w:pPr>
        <w:numPr>
          <w:ilvl w:val="0"/>
          <w:numId w:val="32"/>
        </w:numPr>
        <w:spacing w:after="0" w:before="0" w:line="360" w:lineRule="auto"/>
        <w:jc w:val="start"/>
      </w:pPr>
      <w:r>
        <w:rPr>
          <w:rFonts w:ascii="Times New Roman Bold" w:hAnsi="Times New Roman Bold" w:cs="Times New Roman Bold" w:eastAsia="Times New Roman Bold"/>
          <w:b/>
          <w:bCs/>
          <w:color w:val="000000"/>
          <w:sz w:val="24"/>
          <w:szCs w:val="24"/>
        </w:rPr>
        <w:t>Intellectual Property:</w:t>
      </w:r>
      <w:r>
        <w:rPr>
          <w:rFonts w:ascii="Times New Roman" w:hAnsi="Times New Roman" w:cs="Times New Roman" w:eastAsia="Times New Roman"/>
          <w:color w:val="000000"/>
          <w:sz w:val="24"/>
          <w:szCs w:val="24"/>
        </w:rPr>
        <w:t xml:space="preserve"> Apply for trademarks for MediSense branding and copyrights for proprietary algorithms.</w:t>
      </w:r>
      <w:r>
        <w:rPr>
          <w:rFonts w:ascii="Times New Roman" w:hAnsi="Times New Roman" w:cs="Times New Roman" w:eastAsia="Times New Roman"/>
          <w:color w:val="000000"/>
          <w:sz w:val="24"/>
          <w:szCs w:val="24"/>
        </w:rPr>
        <w:t xml:space="preserve">
</w:t>
      </w:r>
    </w:p>
    <w:p>
      <w:pPr>
        <w:numPr>
          <w:ilvl w:val="0"/>
          <w:numId w:val="32"/>
        </w:numPr>
        <w:spacing w:after="0" w:before="0" w:line="360" w:lineRule="auto"/>
        <w:jc w:val="start"/>
      </w:pPr>
      <w:r>
        <w:rPr>
          <w:rFonts w:ascii="Times New Roman Bold" w:hAnsi="Times New Roman Bold" w:cs="Times New Roman Bold" w:eastAsia="Times New Roman Bold"/>
          <w:b/>
          <w:bCs/>
          <w:color w:val="000000"/>
          <w:sz w:val="24"/>
          <w:szCs w:val="24"/>
        </w:rPr>
        <w:t>Insurance Coverage:</w:t>
      </w:r>
      <w:r>
        <w:rPr>
          <w:rFonts w:ascii="Times New Roman" w:hAnsi="Times New Roman" w:cs="Times New Roman" w:eastAsia="Times New Roman"/>
          <w:color w:val="000000"/>
          <w:sz w:val="24"/>
          <w:szCs w:val="24"/>
        </w:rPr>
        <w:t xml:space="preserve"> Liability insurance to cover risks related to medical advice ($1,000–$2,000 annually).</w:t>
      </w:r>
      <w:r>
        <w:rPr>
          <w:rFonts w:ascii="Times New Roman" w:hAnsi="Times New Roman" w:cs="Times New Roman" w:eastAsia="Times New Roman"/>
          <w:color w:val="000000"/>
          <w:sz w:val="24"/>
          <w:szCs w:val="24"/>
        </w:rPr>
        <w:t xml:space="preserve">
</w:t>
      </w:r>
    </w:p>
    <w:p>
      <w:pPr>
        <w:numPr>
          <w:ilvl w:val="0"/>
          <w:numId w:val="32"/>
        </w:numPr>
        <w:spacing w:after="0" w:before="0" w:line="360" w:lineRule="auto"/>
        <w:jc w:val="start"/>
      </w:pPr>
      <w:r>
        <w:rPr>
          <w:rFonts w:ascii="Times New Roman Bold" w:hAnsi="Times New Roman Bold" w:cs="Times New Roman Bold" w:eastAsia="Times New Roman Bold"/>
          <w:b/>
          <w:bCs/>
          <w:color w:val="000000"/>
          <w:sz w:val="24"/>
          <w:szCs w:val="24"/>
        </w:rPr>
        <w:t>Regulations:</w:t>
      </w:r>
      <w:r>
        <w:rPr>
          <w:rFonts w:ascii="Times New Roman" w:hAnsi="Times New Roman" w:cs="Times New Roman" w:eastAsia="Times New Roman"/>
          <w:color w:val="000000"/>
          <w:sz w:val="24"/>
          <w:szCs w:val="24"/>
        </w:rPr>
        <w:t xml:space="preserve"> Compliance with health-related AI standards and ethical guidelines to prevent algorithmic bias.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5. Personnel</w:t>
      </w:r>
      <w:r>
        <w:rPr>
          <w:rFonts w:ascii="Times New Roman" w:hAnsi="Times New Roman" w:cs="Times New Roman" w:eastAsia="Times New Roman"/>
          <w:color w:val="000000"/>
          <w:sz w:val="24"/>
          <w:szCs w:val="24"/>
        </w:rPr>
        <w:t xml:space="preserve">
</w:t>
      </w:r>
    </w:p>
    <w:p>
      <w:pPr>
        <w:numPr>
          <w:ilvl w:val="0"/>
          <w:numId w:val="33"/>
        </w:numPr>
        <w:spacing w:after="0" w:before="0" w:line="360" w:lineRule="auto"/>
        <w:jc w:val="start"/>
      </w:pPr>
      <w:r>
        <w:rPr>
          <w:rFonts w:ascii="Times New Roman Bold" w:hAnsi="Times New Roman Bold" w:cs="Times New Roman Bold" w:eastAsia="Times New Roman Bold"/>
          <w:b/>
          <w:bCs/>
          <w:color w:val="000000"/>
          <w:sz w:val="24"/>
          <w:szCs w:val="24"/>
        </w:rPr>
        <w:t>Types of Employees Needed:</w:t>
      </w:r>
      <w:r>
        <w:rPr>
          <w:rFonts w:ascii="Times New Roman" w:hAnsi="Times New Roman" w:cs="Times New Roman" w:eastAsia="Times New Roman"/>
          <w:color w:val="000000"/>
          <w:sz w:val="24"/>
          <w:szCs w:val="24"/>
        </w:rPr>
        <w:t xml:space="preserve">
</w:t>
      </w:r>
    </w:p>
    <w:p>
      <w:pPr>
        <w:numPr>
          <w:ilvl w:val="1"/>
          <w:numId w:val="33"/>
        </w:numPr>
        <w:spacing w:after="0" w:before="0" w:line="360" w:lineRule="auto"/>
        <w:jc w:val="start"/>
      </w:pPr>
      <w:r>
        <w:rPr>
          <w:rFonts w:ascii="Times New Roman" w:hAnsi="Times New Roman" w:cs="Times New Roman" w:eastAsia="Times New Roman"/>
          <w:color w:val="000000"/>
          <w:sz w:val="24"/>
          <w:szCs w:val="24"/>
        </w:rPr>
        <w:t>AI engineers for model development and optimization.</w:t>
      </w:r>
      <w:r>
        <w:rPr>
          <w:rFonts w:ascii="Times New Roman" w:hAnsi="Times New Roman" w:cs="Times New Roman" w:eastAsia="Times New Roman"/>
          <w:color w:val="000000"/>
          <w:sz w:val="24"/>
          <w:szCs w:val="24"/>
        </w:rPr>
        <w:t xml:space="preserve">
</w:t>
      </w:r>
    </w:p>
    <w:p>
      <w:pPr>
        <w:numPr>
          <w:ilvl w:val="1"/>
          <w:numId w:val="33"/>
        </w:numPr>
        <w:spacing w:after="0" w:before="0" w:line="360" w:lineRule="auto"/>
        <w:jc w:val="start"/>
      </w:pPr>
      <w:r>
        <w:rPr>
          <w:rFonts w:ascii="Times New Roman" w:hAnsi="Times New Roman" w:cs="Times New Roman" w:eastAsia="Times New Roman"/>
          <w:color w:val="000000"/>
          <w:sz w:val="24"/>
          <w:szCs w:val="24"/>
        </w:rPr>
        <w:t>Healthcare consultants for clinical validation.</w:t>
      </w:r>
      <w:r>
        <w:rPr>
          <w:rFonts w:ascii="Times New Roman" w:hAnsi="Times New Roman" w:cs="Times New Roman" w:eastAsia="Times New Roman"/>
          <w:color w:val="000000"/>
          <w:sz w:val="24"/>
          <w:szCs w:val="24"/>
        </w:rPr>
        <w:t xml:space="preserve">
</w:t>
      </w:r>
    </w:p>
    <w:p>
      <w:pPr>
        <w:numPr>
          <w:ilvl w:val="1"/>
          <w:numId w:val="33"/>
        </w:numPr>
        <w:spacing w:after="0" w:before="0" w:line="360" w:lineRule="auto"/>
        <w:jc w:val="start"/>
      </w:pPr>
      <w:r>
        <w:rPr>
          <w:rFonts w:ascii="Times New Roman" w:hAnsi="Times New Roman" w:cs="Times New Roman" w:eastAsia="Times New Roman"/>
          <w:color w:val="000000"/>
          <w:sz w:val="24"/>
          <w:szCs w:val="24"/>
        </w:rPr>
        <w:t>Front-end developers for user interface design.</w:t>
      </w:r>
      <w:r>
        <w:rPr>
          <w:rFonts w:ascii="Times New Roman" w:hAnsi="Times New Roman" w:cs="Times New Roman" w:eastAsia="Times New Roman"/>
          <w:color w:val="000000"/>
          <w:sz w:val="24"/>
          <w:szCs w:val="24"/>
        </w:rPr>
        <w:t xml:space="preserve">
</w:t>
      </w:r>
    </w:p>
    <w:p>
      <w:pPr>
        <w:numPr>
          <w:ilvl w:val="1"/>
          <w:numId w:val="33"/>
        </w:numPr>
        <w:spacing w:after="0" w:before="0" w:line="360" w:lineRule="auto"/>
        <w:jc w:val="start"/>
      </w:pPr>
      <w:r>
        <w:rPr>
          <w:rFonts w:ascii="Times New Roman" w:hAnsi="Times New Roman" w:cs="Times New Roman" w:eastAsia="Times New Roman"/>
          <w:color w:val="000000"/>
          <w:sz w:val="24"/>
          <w:szCs w:val="24"/>
        </w:rPr>
        <w:t>Customer support representatives for user assistance.</w:t>
      </w:r>
      <w:r>
        <w:rPr>
          <w:rFonts w:ascii="Times New Roman" w:hAnsi="Times New Roman" w:cs="Times New Roman" w:eastAsia="Times New Roman"/>
          <w:color w:val="000000"/>
          <w:sz w:val="24"/>
          <w:szCs w:val="24"/>
        </w:rPr>
        <w:t xml:space="preserve">
</w:t>
      </w:r>
    </w:p>
    <w:p>
      <w:pPr>
        <w:numPr>
          <w:ilvl w:val="0"/>
          <w:numId w:val="33"/>
        </w:numPr>
        <w:spacing w:after="0" w:before="0" w:line="360" w:lineRule="auto"/>
        <w:jc w:val="start"/>
      </w:pPr>
      <w:r>
        <w:rPr>
          <w:rFonts w:ascii="Times New Roman Bold" w:hAnsi="Times New Roman Bold" w:cs="Times New Roman Bold" w:eastAsia="Times New Roman Bold"/>
          <w:b/>
          <w:bCs/>
          <w:color w:val="000000"/>
          <w:sz w:val="24"/>
          <w:szCs w:val="24"/>
        </w:rPr>
        <w:t>Employee Count:</w:t>
      </w:r>
      <w:r>
        <w:rPr>
          <w:rFonts w:ascii="Times New Roman" w:hAnsi="Times New Roman" w:cs="Times New Roman" w:eastAsia="Times New Roman"/>
          <w:color w:val="000000"/>
          <w:sz w:val="24"/>
          <w:szCs w:val="24"/>
        </w:rPr>
        <w:t xml:space="preserve"> Initial team of 15–20 employees across technical, healthcare, and administrative roles.</w:t>
      </w:r>
      <w:r>
        <w:rPr>
          <w:rFonts w:ascii="Times New Roman" w:hAnsi="Times New Roman" w:cs="Times New Roman" w:eastAsia="Times New Roman"/>
          <w:color w:val="000000"/>
          <w:sz w:val="24"/>
          <w:szCs w:val="24"/>
        </w:rPr>
        <w:t xml:space="preserve">
</w:t>
      </w:r>
    </w:p>
    <w:p>
      <w:pPr>
        <w:numPr>
          <w:ilvl w:val="0"/>
          <w:numId w:val="33"/>
        </w:numPr>
        <w:spacing w:after="0" w:before="0" w:line="360" w:lineRule="auto"/>
        <w:jc w:val="start"/>
      </w:pPr>
      <w:r>
        <w:rPr>
          <w:rFonts w:ascii="Times New Roman Bold" w:hAnsi="Times New Roman Bold" w:cs="Times New Roman Bold" w:eastAsia="Times New Roman Bold"/>
          <w:b/>
          <w:bCs/>
          <w:color w:val="000000"/>
          <w:sz w:val="24"/>
          <w:szCs w:val="24"/>
        </w:rPr>
        <w:t>Hiring Strategy:</w:t>
      </w:r>
      <w:r>
        <w:rPr>
          <w:rFonts w:ascii="Times New Roman" w:hAnsi="Times New Roman" w:cs="Times New Roman" w:eastAsia="Times New Roman"/>
          <w:color w:val="000000"/>
          <w:sz w:val="24"/>
          <w:szCs w:val="24"/>
        </w:rPr>
        <w:t xml:space="preserve"> Use job boards (LinkedIn), partnerships with universities, and freelance platforms to find talent.</w:t>
      </w:r>
      <w:r>
        <w:rPr>
          <w:rFonts w:ascii="Times New Roman" w:hAnsi="Times New Roman" w:cs="Times New Roman" w:eastAsia="Times New Roman"/>
          <w:color w:val="000000"/>
          <w:sz w:val="24"/>
          <w:szCs w:val="24"/>
        </w:rPr>
        <w:t xml:space="preserve">
</w:t>
      </w:r>
    </w:p>
    <w:p>
      <w:pPr>
        <w:numPr>
          <w:ilvl w:val="0"/>
          <w:numId w:val="33"/>
        </w:numPr>
        <w:spacing w:after="0" w:before="0" w:line="360" w:lineRule="auto"/>
        <w:jc w:val="start"/>
      </w:pPr>
      <w:r>
        <w:rPr>
          <w:rFonts w:ascii="Times New Roman Bold" w:hAnsi="Times New Roman Bold" w:cs="Times New Roman Bold" w:eastAsia="Times New Roman Bold"/>
          <w:b/>
          <w:bCs/>
          <w:color w:val="000000"/>
          <w:sz w:val="24"/>
          <w:szCs w:val="24"/>
        </w:rPr>
        <w:t>Training Plan:</w:t>
      </w:r>
      <w:r>
        <w:rPr>
          <w:rFonts w:ascii="Times New Roman" w:hAnsi="Times New Roman" w:cs="Times New Roman" w:eastAsia="Times New Roman"/>
          <w:color w:val="000000"/>
          <w:sz w:val="24"/>
          <w:szCs w:val="24"/>
        </w:rPr>
        <w:t xml:space="preserve"> Provide onboarding sessions on healthcare regulations and technical workflows; conduct regular skill development workshops.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6. Inventory</w:t>
      </w:r>
      <w:r>
        <w:rPr>
          <w:rFonts w:ascii="Times New Roman" w:hAnsi="Times New Roman" w:cs="Times New Roman" w:eastAsia="Times New Roman"/>
          <w:color w:val="000000"/>
          <w:sz w:val="24"/>
          <w:szCs w:val="24"/>
        </w:rPr>
        <w:t xml:space="preserve">
</w:t>
      </w:r>
    </w:p>
    <w:p>
      <w:pPr>
        <w:numPr>
          <w:ilvl w:val="0"/>
          <w:numId w:val="34"/>
        </w:numPr>
        <w:spacing w:after="0" w:before="0" w:line="360" w:lineRule="auto"/>
        <w:jc w:val="start"/>
      </w:pPr>
      <w:r>
        <w:rPr>
          <w:rFonts w:ascii="Times New Roman Bold" w:hAnsi="Times New Roman Bold" w:cs="Times New Roman Bold" w:eastAsia="Times New Roman Bold"/>
          <w:b/>
          <w:bCs/>
          <w:color w:val="000000"/>
          <w:sz w:val="24"/>
          <w:szCs w:val="24"/>
        </w:rPr>
        <w:t>Inventory Type:</w:t>
      </w:r>
      <w:r>
        <w:rPr>
          <w:rFonts w:ascii="Times New Roman" w:hAnsi="Times New Roman" w:cs="Times New Roman" w:eastAsia="Times New Roman"/>
          <w:color w:val="000000"/>
          <w:sz w:val="24"/>
          <w:szCs w:val="24"/>
        </w:rPr>
        <w:t xml:space="preserve"> Digital inventory consisting of datasets used for AI training and software licenses for third-party integrations (e.g., APIs). No physical inventory required initially.</w:t>
      </w:r>
      <w:r>
        <w:rPr>
          <w:rFonts w:ascii="Times New Roman" w:hAnsi="Times New Roman" w:cs="Times New Roman" w:eastAsia="Times New Roman"/>
          <w:color w:val="000000"/>
          <w:sz w:val="24"/>
          <w:szCs w:val="24"/>
        </w:rPr>
        <w:t xml:space="preserve">
</w:t>
      </w:r>
    </w:p>
    <w:p>
      <w:pPr>
        <w:numPr>
          <w:ilvl w:val="0"/>
          <w:numId w:val="34"/>
        </w:numPr>
        <w:spacing w:after="0" w:before="0" w:line="360" w:lineRule="auto"/>
        <w:jc w:val="start"/>
      </w:pPr>
      <w:r>
        <w:rPr>
          <w:rFonts w:ascii="Times New Roman Bold" w:hAnsi="Times New Roman Bold" w:cs="Times New Roman Bold" w:eastAsia="Times New Roman Bold"/>
          <w:b/>
          <w:bCs/>
          <w:color w:val="000000"/>
          <w:sz w:val="24"/>
          <w:szCs w:val="24"/>
        </w:rPr>
        <w:t>Average Inventory Value:</w:t>
      </w:r>
      <w:r>
        <w:rPr>
          <w:rFonts w:ascii="Times New Roman" w:hAnsi="Times New Roman" w:cs="Times New Roman" w:eastAsia="Times New Roman"/>
          <w:color w:val="000000"/>
          <w:sz w:val="24"/>
          <w:szCs w:val="24"/>
        </w:rPr>
        <w:t xml:space="preserve"> Approximately $30,000–$50,000 invested in datasets and software tools during the first year.</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7. Suppliers</w:t>
      </w:r>
      <w:r>
        <w:rPr>
          <w:rFonts w:ascii="Times New Roman" w:hAnsi="Times New Roman" w:cs="Times New Roman" w:eastAsia="Times New Roman"/>
          <w:color w:val="000000"/>
          <w:sz w:val="24"/>
          <w:szCs w:val="24"/>
        </w:rPr>
        <w:t xml:space="preserve">
</w:t>
      </w:r>
    </w:p>
    <w:p>
      <w:pPr>
        <w:numPr>
          <w:ilvl w:val="0"/>
          <w:numId w:val="35"/>
        </w:numPr>
        <w:spacing w:after="0" w:before="0" w:line="360" w:lineRule="auto"/>
        <w:jc w:val="start"/>
      </w:pPr>
      <w:r>
        <w:rPr>
          <w:rFonts w:ascii="Times New Roman" w:hAnsi="Times New Roman" w:cs="Times New Roman" w:eastAsia="Times New Roman"/>
          <w:color w:val="000000"/>
          <w:sz w:val="24"/>
          <w:szCs w:val="24"/>
        </w:rPr>
        <w:t>Names &amp; Websites: AWS (cloud hosting), OpenAI (AI models), Google Translate API (multilingual support).</w:t>
      </w:r>
      <w:r>
        <w:rPr>
          <w:rFonts w:ascii="Times New Roman" w:hAnsi="Times New Roman" w:cs="Times New Roman" w:eastAsia="Times New Roman"/>
          <w:color w:val="000000"/>
          <w:sz w:val="24"/>
          <w:szCs w:val="24"/>
        </w:rPr>
        <w:t xml:space="preserve">
</w:t>
      </w:r>
    </w:p>
    <w:p>
      <w:pPr>
        <w:numPr>
          <w:ilvl w:val="0"/>
          <w:numId w:val="35"/>
        </w:numPr>
        <w:spacing w:after="0" w:before="0" w:line="360" w:lineRule="auto"/>
        <w:jc w:val="start"/>
      </w:pPr>
      <w:r>
        <w:rPr>
          <w:rFonts w:ascii="Times New Roman" w:hAnsi="Times New Roman" w:cs="Times New Roman" w:eastAsia="Times New Roman"/>
          <w:color w:val="000000"/>
          <w:sz w:val="24"/>
          <w:szCs w:val="24"/>
        </w:rPr>
        <w:t>Delivery Policies: Real-time access to services; monthly billing cycles based on usage tiers.</w:t>
      </w:r>
      <w:r>
        <w:rPr>
          <w:rFonts w:ascii="Times New Roman" w:hAnsi="Times New Roman" w:cs="Times New Roman" w:eastAsia="Times New Roman"/>
          <w:color w:val="000000"/>
          <w:sz w:val="24"/>
          <w:szCs w:val="24"/>
        </w:rPr>
        <w:t xml:space="preserve">
</w:t>
      </w:r>
    </w:p>
    <w:p>
      <w:pPr>
        <w:numPr>
          <w:ilvl w:val="0"/>
          <w:numId w:val="35"/>
        </w:numPr>
        <w:spacing w:after="0" w:before="0" w:line="360" w:lineRule="auto"/>
        <w:jc w:val="start"/>
      </w:pPr>
      <w:r>
        <w:rPr>
          <w:rFonts w:ascii="Times New Roman" w:hAnsi="Times New Roman" w:cs="Times New Roman" w:eastAsia="Times New Roman"/>
          <w:color w:val="000000"/>
          <w:sz w:val="24"/>
          <w:szCs w:val="24"/>
        </w:rPr>
        <w:t>Backup Suppliers: Microsoft Azure as an alternative cloud provider; Bard or LLaMA as backup AI models providers.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8. Credit Policies</w:t>
      </w:r>
      <w:r>
        <w:rPr>
          <w:rFonts w:ascii="Times New Roman" w:hAnsi="Times New Roman" w:cs="Times New Roman" w:eastAsia="Times New Roman"/>
          <w:color w:val="000000"/>
          <w:sz w:val="24"/>
          <w:szCs w:val="24"/>
        </w:rPr>
        <w:t xml:space="preserve">
</w:t>
      </w:r>
    </w:p>
    <w:p>
      <w:pPr>
        <w:numPr>
          <w:ilvl w:val="0"/>
          <w:numId w:val="36"/>
        </w:numPr>
        <w:spacing w:after="0" w:before="0" w:line="360" w:lineRule="auto"/>
        <w:jc w:val="start"/>
      </w:pPr>
      <w:r>
        <w:rPr>
          <w:rFonts w:ascii="Times New Roman" w:hAnsi="Times New Roman" w:cs="Times New Roman" w:eastAsia="Times New Roman"/>
          <w:color w:val="000000"/>
          <w:sz w:val="24"/>
          <w:szCs w:val="24"/>
        </w:rPr>
        <w:t>Customers typically expect subscription-based payment structures in the industry.</w:t>
      </w:r>
      <w:r>
        <w:rPr>
          <w:rFonts w:ascii="Times New Roman" w:hAnsi="Times New Roman" w:cs="Times New Roman" w:eastAsia="Times New Roman"/>
          <w:color w:val="000000"/>
          <w:sz w:val="24"/>
          <w:szCs w:val="24"/>
        </w:rPr>
        <w:t xml:space="preserve">
</w:t>
      </w:r>
    </w:p>
    <w:p>
      <w:pPr>
        <w:numPr>
          <w:ilvl w:val="0"/>
          <w:numId w:val="36"/>
        </w:numPr>
        <w:spacing w:after="0" w:before="0" w:line="360" w:lineRule="auto"/>
        <w:jc w:val="start"/>
      </w:pPr>
      <w:r>
        <w:rPr>
          <w:rFonts w:ascii="Times New Roman" w:hAnsi="Times New Roman" w:cs="Times New Roman" w:eastAsia="Times New Roman"/>
          <w:color w:val="000000"/>
          <w:sz w:val="24"/>
          <w:szCs w:val="24"/>
        </w:rPr>
        <w:t>Credit Policies: No credit extended; payments collected upfront via secure online transactions.</w:t>
      </w:r>
      <w:r>
        <w:rPr>
          <w:rFonts w:ascii="Times New Roman" w:hAnsi="Times New Roman" w:cs="Times New Roman" w:eastAsia="Times New Roman"/>
          <w:color w:val="000000"/>
          <w:sz w:val="24"/>
          <w:szCs w:val="24"/>
        </w:rPr>
        <w:t xml:space="preserve">
</w:t>
      </w:r>
    </w:p>
    <w:p>
      <w:pPr>
        <w:numPr>
          <w:ilvl w:val="0"/>
          <w:numId w:val="36"/>
        </w:numPr>
        <w:spacing w:after="0" w:before="0" w:line="360" w:lineRule="auto"/>
        <w:jc w:val="start"/>
      </w:pPr>
      <w:r>
        <w:rPr>
          <w:rFonts w:ascii="Times New Roman" w:hAnsi="Times New Roman" w:cs="Times New Roman" w:eastAsia="Times New Roman"/>
          <w:color w:val="000000"/>
          <w:sz w:val="24"/>
          <w:szCs w:val="24"/>
        </w:rPr>
        <w:t>Handling Slow Payments: Automated reminders sent through email/SMS; subscription suspension after grace periods.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A well-defined operational plan ensures MediSense delivers consistent quality while scaling operations. This plan is supported by a strong management team and advisors who guide strategic decisions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XVI. Management &amp; Organization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Biographies of Key Team Members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following are the key members of the startup:</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Founder &amp; Chief Executive Officer (CEO):</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Name:</w:t>
      </w:r>
      <w:r>
        <w:rPr>
          <w:rFonts w:ascii="Times New Roman" w:hAnsi="Times New Roman" w:cs="Times New Roman" w:eastAsia="Times New Roman"/>
          <w:color w:val="000000"/>
          <w:sz w:val="24"/>
          <w:szCs w:val="24"/>
        </w:rPr>
        <w:t xml:space="preserve"> Aravendganesh KS</w:t>
      </w:r>
      <w:r>
        <w:rPr>
          <w:rFonts w:ascii="Times New Roman" w:hAnsi="Times New Roman" w:cs="Times New Roman" w:eastAsia="Times New Roman"/>
          <w:color w:val="000000"/>
          <w:sz w:val="24"/>
          <w:szCs w:val="24"/>
        </w:rPr>
        <w:t>.</w:t>
      </w:r>
      <w:r>
        <w:rPr>
          <w:rFonts w:ascii="Times New Roman" w:hAnsi="Times New Roman" w:cs="Times New Roman" w:eastAsia="Times New Roman"/>
          <w:color w:val="000000"/>
          <w:sz w:val="24"/>
          <w:szCs w:val="24"/>
        </w:rPr>
        <w:t xml:space="preserve"> Aravendganesh KS is a visionary entrepreneur with deep expertise in artificial intelligence and healthcare technology. With over five years of experience leading tech startups, he has a strong track record of developing innovative solutions that address critical challenges in healthcare accessibility and efficiency. He holds a PhD from Harvard University, where his research focused on the intersection of AI and public health systems.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Chief Technology Officer (CTO):</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Name:</w:t>
      </w:r>
      <w:r>
        <w:rPr>
          <w:rFonts w:ascii="Times New Roman" w:hAnsi="Times New Roman" w:cs="Times New Roman" w:eastAsia="Times New Roman"/>
          <w:color w:val="000000"/>
          <w:sz w:val="24"/>
          <w:szCs w:val="24"/>
        </w:rPr>
        <w:t xml:space="preserve"> Hariharasudhan M </w:t>
      </w:r>
      <w:r>
        <w:rPr>
          <w:rFonts w:ascii="Times New Roman" w:hAnsi="Times New Roman" w:cs="Times New Roman" w:eastAsia="Times New Roman"/>
          <w:color w:val="000000"/>
          <w:sz w:val="24"/>
          <w:szCs w:val="24"/>
        </w:rPr>
        <w:t>.</w:t>
      </w:r>
      <w:r>
        <w:rPr>
          <w:rFonts w:ascii="Times New Roman" w:hAnsi="Times New Roman" w:cs="Times New Roman" w:eastAsia="Times New Roman"/>
          <w:color w:val="000000"/>
          <w:sz w:val="24"/>
          <w:szCs w:val="24"/>
        </w:rPr>
        <w:t>Hariharasudhan M is a seasoned AI specialist with extensive expertise in machine learning, data analytics, and healthcare applications. He has led multiple high-impact AI-driven projects and brings a wealth of technical knowledge to the team. His understanding of regulatory compliance specific to medical devices positions MediSense to navigate complex healthcare environments confidently.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Chief Operating Officer (COO):</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Name:</w:t>
      </w:r>
      <w:r>
        <w:rPr>
          <w:rFonts w:ascii="Times New Roman" w:hAnsi="Times New Roman" w:cs="Times New Roman" w:eastAsia="Times New Roman"/>
          <w:color w:val="000000"/>
          <w:sz w:val="24"/>
          <w:szCs w:val="24"/>
        </w:rPr>
        <w:t xml:space="preserve"> Janaurius Safford </w:t>
      </w:r>
      <w:r>
        <w:rPr>
          <w:rFonts w:ascii="Times New Roman" w:hAnsi="Times New Roman" w:cs="Times New Roman" w:eastAsia="Times New Roman"/>
          <w:color w:val="000000"/>
          <w:sz w:val="24"/>
          <w:szCs w:val="24"/>
        </w:rPr>
        <w:t>.</w:t>
      </w:r>
      <w:r>
        <w:rPr>
          <w:rFonts w:ascii="Times New Roman" w:hAnsi="Times New Roman" w:cs="Times New Roman" w:eastAsia="Times New Roman"/>
          <w:color w:val="000000"/>
          <w:sz w:val="24"/>
          <w:szCs w:val="24"/>
        </w:rPr>
        <w:t>Janaurius Safford is an operations expert with substantial experience in scaling startups and managing strategic partnerships. He has a strong background in healthcare operations and has worked closely with hospitals to streamline patient care processes. His ability to optimize workflows and improve operational efficiency is vital for MediSense’s expansion and day-to-day functionality.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Chief Marketing Officer (CMO):</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Name:</w:t>
      </w:r>
      <w:r>
        <w:rPr>
          <w:rFonts w:ascii="Times New Roman" w:hAnsi="Times New Roman" w:cs="Times New Roman" w:eastAsia="Times New Roman"/>
          <w:color w:val="000000"/>
          <w:sz w:val="24"/>
          <w:szCs w:val="24"/>
        </w:rPr>
        <w:t xml:space="preserve"> Vishnu</w:t>
      </w:r>
      <w:r>
        <w:rPr>
          <w:rFonts w:ascii="Times New Roman" w:hAnsi="Times New Roman" w:cs="Times New Roman" w:eastAsia="Times New Roman"/>
          <w:color w:val="000000"/>
          <w:sz w:val="24"/>
          <w:szCs w:val="24"/>
        </w:rPr>
        <w:t>.</w:t>
      </w:r>
      <w:r>
        <w:rPr>
          <w:rFonts w:ascii="Times New Roman" w:hAnsi="Times New Roman" w:cs="Times New Roman" w:eastAsia="Times New Roman"/>
          <w:color w:val="000000"/>
          <w:sz w:val="24"/>
          <w:szCs w:val="24"/>
        </w:rPr>
        <w:t xml:space="preserve"> Vishnu is a skilled marketing strategist with a proven ability to drive digital campaigns, build brand awareness, and acquire customers in competitive markets. He has successfully launched products in emerging markets and excels at crafting impactful marketing strategies tailored to diverse cultural and demographic audiences.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Advisors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Legal Advisor:</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Name:</w:t>
      </w:r>
      <w:r>
        <w:rPr>
          <w:rFonts w:ascii="Times New Roman" w:hAnsi="Times New Roman" w:cs="Times New Roman" w:eastAsia="Times New Roman"/>
          <w:color w:val="000000"/>
          <w:sz w:val="24"/>
          <w:szCs w:val="24"/>
        </w:rPr>
        <w:t xml:space="preserve"> Tawfeeq Rifat J Tawfeeq Rifat J serves as MediSense’s legal advisor. He specializes in healthcare regulations, intellectual property rights, and corporate law. His role is to ensure that MediSense remains fully compliant with legal frameworks and that the company’s innovations are properly protected.</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Financial Advisor (Accountant):</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Name:</w:t>
      </w:r>
      <w:r>
        <w:rPr>
          <w:rFonts w:ascii="Times New Roman" w:hAnsi="Times New Roman" w:cs="Times New Roman" w:eastAsia="Times New Roman"/>
          <w:color w:val="000000"/>
          <w:sz w:val="24"/>
          <w:szCs w:val="24"/>
        </w:rPr>
        <w:t xml:space="preserve"> Harish M Harish M is responsible for the company’s financial health. He manages bookkeeping, tax filings, and long-term financial planning to ensure compliance with local tax regulations and maintain a solid fiscal foundation.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Board of Directors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Board of Directors at MediSense comprises seasoned industry experts, strategic investors, and key stakeholders who collectively guide the company’s long-term growth and governance.</w:t>
      </w:r>
      <w:r>
        <w:rPr>
          <w:rFonts w:ascii="Times New Roman" w:hAnsi="Times New Roman" w:cs="Times New Roman" w:eastAsia="Times New Roman"/>
          <w:color w:val="000000"/>
          <w:sz w:val="24"/>
          <w:szCs w:val="24"/>
        </w:rPr>
        <w:t xml:space="preserve">
</w:t>
      </w:r>
    </w:p>
    <w:p>
      <w:pPr>
        <w:numPr>
          <w:ilvl w:val="0"/>
          <w:numId w:val="37"/>
        </w:numPr>
        <w:spacing w:after="0" w:before="0" w:line="360" w:lineRule="auto"/>
        <w:jc w:val="start"/>
      </w:pPr>
      <w:r>
        <w:rPr>
          <w:rFonts w:ascii="Times New Roman Bold" w:hAnsi="Times New Roman Bold" w:cs="Times New Roman Bold" w:eastAsia="Times New Roman Bold"/>
          <w:b/>
          <w:bCs/>
          <w:color w:val="000000"/>
          <w:sz w:val="24"/>
          <w:szCs w:val="24"/>
        </w:rPr>
        <w:t>Dr. Keerthi Vasan – Chairperson</w:t>
      </w:r>
      <w:r>
        <w:rPr>
          <w:rFonts w:ascii="Times New Roman" w:hAnsi="Times New Roman" w:cs="Times New Roman" w:eastAsia="Times New Roman"/>
          <w:color w:val="000000"/>
          <w:sz w:val="24"/>
          <w:szCs w:val="24"/>
        </w:rPr>
        <w:t xml:space="preserve"> A globally respected healthcare executive with over 20 years of experience in hospital management and digital health. He has previously served as the CEO of a leading multi-specialty hospital chain and brings deep operational and policy insight to the board.</w:t>
      </w:r>
      <w:r>
        <w:rPr>
          <w:rFonts w:ascii="Times New Roman" w:hAnsi="Times New Roman" w:cs="Times New Roman" w:eastAsia="Times New Roman"/>
          <w:color w:val="000000"/>
          <w:sz w:val="24"/>
          <w:szCs w:val="24"/>
        </w:rPr>
        <w:t xml:space="preserve">
</w:t>
      </w:r>
    </w:p>
    <w:p>
      <w:pPr>
        <w:numPr>
          <w:ilvl w:val="0"/>
          <w:numId w:val="37"/>
        </w:numPr>
        <w:spacing w:after="0" w:before="0" w:line="360" w:lineRule="auto"/>
        <w:jc w:val="start"/>
      </w:pPr>
      <w:r>
        <w:rPr>
          <w:rFonts w:ascii="Times New Roman Bold" w:hAnsi="Times New Roman Bold" w:cs="Times New Roman Bold" w:eastAsia="Times New Roman Bold"/>
          <w:b/>
          <w:bCs/>
          <w:color w:val="000000"/>
          <w:sz w:val="24"/>
          <w:szCs w:val="24"/>
        </w:rPr>
        <w:t>Giridhar Aditya – Investor Representative</w:t>
      </w:r>
      <w:r>
        <w:rPr>
          <w:rFonts w:ascii="Times New Roman" w:hAnsi="Times New Roman" w:cs="Times New Roman" w:eastAsia="Times New Roman"/>
          <w:color w:val="000000"/>
          <w:sz w:val="24"/>
          <w:szCs w:val="24"/>
        </w:rPr>
        <w:t xml:space="preserve"> A venture capitalist with a strong track record of scaling healthtech startups. As a partner at MedVenture Capital, Rahul brings strategic financial guidance and supports capital planning, fundraising, and investor relations.</w:t>
      </w:r>
      <w:r>
        <w:rPr>
          <w:rFonts w:ascii="Times New Roman" w:hAnsi="Times New Roman" w:cs="Times New Roman" w:eastAsia="Times New Roman"/>
          <w:color w:val="000000"/>
          <w:sz w:val="24"/>
          <w:szCs w:val="24"/>
        </w:rPr>
        <w:t xml:space="preserve">
</w:t>
      </w:r>
    </w:p>
    <w:p>
      <w:pPr>
        <w:numPr>
          <w:ilvl w:val="0"/>
          <w:numId w:val="37"/>
        </w:numPr>
        <w:spacing w:after="0" w:before="0" w:line="360" w:lineRule="auto"/>
        <w:jc w:val="start"/>
      </w:pPr>
      <w:r>
        <w:rPr>
          <w:rFonts w:ascii="Times New Roman Bold" w:hAnsi="Times New Roman Bold" w:cs="Times New Roman Bold" w:eastAsia="Times New Roman Bold"/>
          <w:b/>
          <w:bCs/>
          <w:color w:val="000000"/>
          <w:sz w:val="24"/>
          <w:szCs w:val="24"/>
        </w:rPr>
        <w:t>Hariharasudhan M – Technology Strategist</w:t>
      </w:r>
      <w:r>
        <w:rPr>
          <w:rFonts w:ascii="Times New Roman" w:hAnsi="Times New Roman" w:cs="Times New Roman" w:eastAsia="Times New Roman"/>
          <w:color w:val="000000"/>
          <w:sz w:val="24"/>
          <w:szCs w:val="24"/>
        </w:rPr>
        <w:t xml:space="preserve"> Former Chief Data Officer at a Fortune 500 healthcare firm, Dr. Kapoor is a data science and AI expert. He offers critical insights on technological infrastructure, product development, and AI governance.</w:t>
      </w:r>
      <w:r>
        <w:rPr>
          <w:rFonts w:ascii="Times New Roman" w:hAnsi="Times New Roman" w:cs="Times New Roman" w:eastAsia="Times New Roman"/>
          <w:color w:val="000000"/>
          <w:sz w:val="24"/>
          <w:szCs w:val="24"/>
        </w:rPr>
        <w:t xml:space="preserve">
</w:t>
      </w:r>
    </w:p>
    <w:p>
      <w:pPr>
        <w:numPr>
          <w:ilvl w:val="0"/>
          <w:numId w:val="37"/>
        </w:numPr>
        <w:spacing w:after="0" w:before="0" w:line="360" w:lineRule="auto"/>
        <w:jc w:val="start"/>
      </w:pPr>
      <w:r>
        <w:rPr>
          <w:rFonts w:ascii="Times New Roman Bold" w:hAnsi="Times New Roman Bold" w:cs="Times New Roman Bold" w:eastAsia="Times New Roman Bold"/>
          <w:b/>
          <w:bCs/>
          <w:color w:val="000000"/>
          <w:sz w:val="24"/>
          <w:szCs w:val="24"/>
        </w:rPr>
        <w:t>Tawfeeq Rifat – Legal &amp; Compliance Advisor</w:t>
      </w:r>
      <w:r>
        <w:rPr>
          <w:rFonts w:ascii="Times New Roman" w:hAnsi="Times New Roman" w:cs="Times New Roman" w:eastAsia="Times New Roman"/>
          <w:color w:val="000000"/>
          <w:sz w:val="24"/>
          <w:szCs w:val="24"/>
        </w:rPr>
        <w:t xml:space="preserve"> A corporate attorney specializing in international healthcare law and digital privacy. With prior experience advising WHO and the Indian Ministry of Health, he ensures MediSense remains aligned with evolving regulatory standards.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Advisory Board</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Advisory Board at MediSense includes top minds from healthcare, AI, and business who provide high-level insights to drive innovation and market relevance.</w:t>
      </w:r>
      <w:r>
        <w:rPr>
          <w:rFonts w:ascii="Times New Roman" w:hAnsi="Times New Roman" w:cs="Times New Roman" w:eastAsia="Times New Roman"/>
          <w:color w:val="000000"/>
          <w:sz w:val="24"/>
          <w:szCs w:val="24"/>
        </w:rPr>
        <w:t xml:space="preserve">
</w:t>
      </w:r>
    </w:p>
    <w:p>
      <w:pPr>
        <w:numPr>
          <w:ilvl w:val="0"/>
          <w:numId w:val="38"/>
        </w:numPr>
        <w:spacing w:after="0" w:before="0" w:line="360" w:lineRule="auto"/>
        <w:jc w:val="start"/>
      </w:pPr>
      <w:r>
        <w:rPr>
          <w:rFonts w:ascii="Times New Roman Bold" w:hAnsi="Times New Roman Bold" w:cs="Times New Roman Bold" w:eastAsia="Times New Roman Bold"/>
          <w:b/>
          <w:bCs/>
          <w:color w:val="000000"/>
          <w:sz w:val="24"/>
          <w:szCs w:val="24"/>
        </w:rPr>
        <w:t>Dr. Ananya Patel – Public Health Specialist</w:t>
      </w:r>
      <w:r>
        <w:rPr>
          <w:rFonts w:ascii="Times New Roman" w:hAnsi="Times New Roman" w:cs="Times New Roman" w:eastAsia="Times New Roman"/>
          <w:color w:val="000000"/>
          <w:sz w:val="24"/>
          <w:szCs w:val="24"/>
        </w:rPr>
        <w:t xml:space="preserve"> An epidemiologist with a focus on rural healthcare and early diagnostics. She brings frontline experience and helps ensure MediSense’s solutions are grounded in real-world public health needs.</w:t>
      </w:r>
      <w:r>
        <w:rPr>
          <w:rFonts w:ascii="Times New Roman" w:hAnsi="Times New Roman" w:cs="Times New Roman" w:eastAsia="Times New Roman"/>
          <w:color w:val="000000"/>
          <w:sz w:val="24"/>
          <w:szCs w:val="24"/>
        </w:rPr>
        <w:t xml:space="preserve">
</w:t>
      </w:r>
    </w:p>
    <w:p>
      <w:pPr>
        <w:numPr>
          <w:ilvl w:val="0"/>
          <w:numId w:val="38"/>
        </w:numPr>
        <w:spacing w:after="0" w:before="0" w:line="360" w:lineRule="auto"/>
        <w:jc w:val="start"/>
      </w:pPr>
      <w:r>
        <w:rPr>
          <w:rFonts w:ascii="Times New Roman Bold" w:hAnsi="Times New Roman Bold" w:cs="Times New Roman Bold" w:eastAsia="Times New Roman Bold"/>
          <w:b/>
          <w:bCs/>
          <w:color w:val="000000"/>
          <w:sz w:val="24"/>
          <w:szCs w:val="24"/>
        </w:rPr>
        <w:t>Prof. Akilan K – AI Researcher</w:t>
      </w:r>
      <w:r>
        <w:rPr>
          <w:rFonts w:ascii="Times New Roman" w:hAnsi="Times New Roman" w:cs="Times New Roman" w:eastAsia="Times New Roman"/>
          <w:color w:val="000000"/>
          <w:sz w:val="24"/>
          <w:szCs w:val="24"/>
        </w:rPr>
        <w:t xml:space="preserve"> A leading academic in AI and machine learning from the National University of Singapore. His work on clinical AI applications informs MediSense’s algorithmic design and R&amp;D roadmap.</w:t>
      </w:r>
      <w:r>
        <w:rPr>
          <w:rFonts w:ascii="Times New Roman" w:hAnsi="Times New Roman" w:cs="Times New Roman" w:eastAsia="Times New Roman"/>
          <w:color w:val="000000"/>
          <w:sz w:val="24"/>
          <w:szCs w:val="24"/>
        </w:rPr>
        <w:t xml:space="preserve">
</w:t>
      </w:r>
    </w:p>
    <w:p>
      <w:pPr>
        <w:numPr>
          <w:ilvl w:val="0"/>
          <w:numId w:val="38"/>
        </w:numPr>
        <w:spacing w:after="0" w:before="0" w:line="360" w:lineRule="auto"/>
        <w:jc w:val="start"/>
      </w:pPr>
      <w:r>
        <w:rPr>
          <w:rFonts w:ascii="Times New Roman Bold" w:hAnsi="Times New Roman Bold" w:cs="Times New Roman Bold" w:eastAsia="Times New Roman Bold"/>
          <w:b/>
          <w:bCs/>
          <w:color w:val="000000"/>
          <w:sz w:val="24"/>
          <w:szCs w:val="24"/>
        </w:rPr>
        <w:t>Yogeswaran MR – Global Health Consultant</w:t>
      </w:r>
      <w:r>
        <w:rPr>
          <w:rFonts w:ascii="Times New Roman" w:hAnsi="Times New Roman" w:cs="Times New Roman" w:eastAsia="Times New Roman"/>
          <w:color w:val="000000"/>
          <w:sz w:val="24"/>
          <w:szCs w:val="24"/>
        </w:rPr>
        <w:t xml:space="preserve"> With a background in global health policy and digital transformation, Rohan advises on market entry strategies, especially in Southeast Asia and emerging economies.</w:t>
      </w:r>
      <w:r>
        <w:rPr>
          <w:rFonts w:ascii="Times New Roman" w:hAnsi="Times New Roman" w:cs="Times New Roman" w:eastAsia="Times New Roman"/>
          <w:color w:val="000000"/>
          <w:sz w:val="24"/>
          <w:szCs w:val="24"/>
        </w:rPr>
        <w:t xml:space="preserve">
</w:t>
      </w:r>
    </w:p>
    <w:p>
      <w:pPr>
        <w:numPr>
          <w:ilvl w:val="0"/>
          <w:numId w:val="38"/>
        </w:numPr>
        <w:spacing w:after="0" w:before="0" w:line="360" w:lineRule="auto"/>
        <w:jc w:val="start"/>
      </w:pPr>
      <w:r>
        <w:rPr>
          <w:rFonts w:ascii="Times New Roman Bold" w:hAnsi="Times New Roman Bold" w:cs="Times New Roman Bold" w:eastAsia="Times New Roman Bold"/>
          <w:b/>
          <w:bCs/>
          <w:color w:val="000000"/>
          <w:sz w:val="24"/>
          <w:szCs w:val="24"/>
        </w:rPr>
        <w:t>Nisha Verma – HealthTech Entrepreneur</w:t>
      </w:r>
      <w:r>
        <w:rPr>
          <w:rFonts w:ascii="Times New Roman" w:hAnsi="Times New Roman" w:cs="Times New Roman" w:eastAsia="Times New Roman"/>
          <w:color w:val="000000"/>
          <w:sz w:val="24"/>
          <w:szCs w:val="24"/>
        </w:rPr>
        <w:t xml:space="preserve"> Founder of a successful telemedicine startup, Nisha brings first-hand experience in launching and scaling digital health products. She mentors MediSense’s product and marketing teams on user acquisition and retention.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Insurance Advisor:</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Name:</w:t>
      </w:r>
      <w:r>
        <w:rPr>
          <w:rFonts w:ascii="Times New Roman" w:hAnsi="Times New Roman" w:cs="Times New Roman" w:eastAsia="Times New Roman"/>
          <w:color w:val="000000"/>
          <w:sz w:val="24"/>
          <w:szCs w:val="24"/>
        </w:rPr>
        <w:t xml:space="preserve"> Vikash K Vikash K advises MediSense on all matters related to risk management, including liability insurance, cybersecurity coverage, and employee health insurance. His guidance helps the company minimize exposure to potential industry risks.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External Consultants:</w:t>
      </w:r>
      <w:r>
        <w:rPr>
          <w:rFonts w:ascii="Times New Roman" w:hAnsi="Times New Roman" w:cs="Times New Roman" w:eastAsia="Times New Roman"/>
          <w:color w:val="000000"/>
          <w:sz w:val="24"/>
          <w:szCs w:val="24"/>
        </w:rPr>
        <w:t xml:space="preserve"> MediSense works with external consultants who bring specialized knowledge in AI development, healthcare system integration, and market research. These consultants support the company in maintaining a competitive edge and adapting to technological and market changes.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Banking Partner:</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Name:</w:t>
      </w:r>
      <w:r>
        <w:rPr>
          <w:rFonts w:ascii="Times New Roman" w:hAnsi="Times New Roman" w:cs="Times New Roman" w:eastAsia="Times New Roman"/>
          <w:color w:val="000000"/>
          <w:sz w:val="24"/>
          <w:szCs w:val="24"/>
        </w:rPr>
        <w:t xml:space="preserve"> Industrial Credit and Investment Corporation of India (ICICI) ICICI serves as MediSense’s banking partner. The institution provides financial services such as business loans, credit lines, and payment processing solutions, enabling the company to manage its finances effectively and support growth initiatives.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Mentors and Additional Advisors:</w:t>
      </w:r>
      <w:r>
        <w:rPr>
          <w:rFonts w:ascii="Times New Roman" w:hAnsi="Times New Roman" w:cs="Times New Roman" w:eastAsia="Times New Roman"/>
          <w:color w:val="000000"/>
          <w:sz w:val="24"/>
          <w:szCs w:val="24"/>
        </w:rPr>
        <w:t xml:space="preserve"> MediSense benefits from the guidance of experienced entrepreneurs and seasoned industry veterans. These mentors offer support on scaling operations, overcoming startup challenges, and building a sustainable, high-impact business model.</w:t>
      </w: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5023419"/>
            <wp:docPr id="2" name="Drawing 2" descr="551beea9e05cdc82f85dfc477d9e1a0c.png"/>
            <wp:cNvGraphicFramePr>
              <a:graphicFrameLocks noChangeAspect="true"/>
            </wp:cNvGraphicFramePr>
            <a:graphic>
              <a:graphicData uri="http://schemas.openxmlformats.org/drawingml/2006/picture">
                <pic:pic xmlns:pic="http://schemas.openxmlformats.org/drawingml/2006/picture">
                  <pic:nvPicPr>
                    <pic:cNvPr id="0" name="Picture 2" descr="551beea9e05cdc82f85dfc477d9e1a0c.png"/>
                    <pic:cNvPicPr>
                      <a:picLocks noChangeAspect="true"/>
                    </pic:cNvPicPr>
                  </pic:nvPicPr>
                  <pic:blipFill>
                    <a:blip r:embed="rId6"/>
                    <a:srcRect l="0" t="0" r="0" b="0"/>
                    <a:stretch>
                      <a:fillRect/>
                    </a:stretch>
                  </pic:blipFill>
                  <pic:spPr>
                    <a:xfrm flipH="false" flipV="false">
                      <a:off x="0" y="0"/>
                      <a:ext cx="5734050" cy="5023419"/>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XVII. Startup Expenses &amp; Capitalization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Start-Up Expenses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Below is a breakdown of MediSense's estimated startup expenses based on industry benchmarks: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3010"/>
        <w:gridCol w:w="3010"/>
        <w:gridCol w:w="3010"/>
      </w:tblGrid>
      <w:tr>
        <w:tc>
          <w:tcPr>
            <w:tcW w:w="3010" w:type="dxa"/>
            <w:shd w:val="clear" w:color="auto" w:fill="7ed957"/>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Expense Category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shd w:val="clear" w:color="auto" w:fill="7ed957"/>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Estimated Cost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shd w:val="clear" w:color="auto" w:fill="7ed957"/>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Details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AI/ML Model Development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Development and training of proprietary AI algorithms.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Cloud Infrastructure and Data Storage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Hosting services (AWS, Google Cloud) and secure storage for medical data.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Medical Data Acquisition and Curation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Licensing datasets and curating healthcare records for training purposes.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Regulatory Compliance and Certifications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HIPAA compliance, FDA certifications, and legal fees.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Office Setup and Equipment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Renting office space, furnishing, and acquiring necessary equipment.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Marketing and Branding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Initial campaigns to promote MediSense in target markets.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Hiring Specialized Talent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Salaries for AI engineers, healthcare consultants, and developers.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Miscellaneous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10"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Other expenses such as travel, utilities, or unforeseen costs.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Total Estimated Startup Costs:</w:t>
      </w:r>
      <w:r>
        <w:rPr>
          <w:rFonts w:ascii="Times New Roman" w:hAnsi="Times New Roman" w:cs="Times New Roman" w:eastAsia="Times New Roman"/>
          <w:color w:val="000000"/>
          <w:sz w:val="24"/>
          <w:szCs w:val="24"/>
        </w:rPr>
        <w:t xml:space="preserve"> $1,750,000</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Opening Day Balance Sheet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Based on the startup expenses and initial funding sources, the opening day balance sheet is as follows:</w:t>
      </w: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bl>
      <w:tblPr>
        <w:bidiVisual/>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515"/>
        <w:gridCol w:w="4515"/>
      </w:tblGrid>
      <w:tr>
        <w:tc>
          <w:tcPr>
            <w:tcW w:w="4515" w:type="dxa"/>
            <w:shd w:val="clear" w:color="auto" w:fill="cdffd8"/>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Category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shd w:val="clear" w:color="auto" w:fill="cdffd8"/>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Amount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shd w:val="clear" w:color="auto" w:fill="cdffd8"/>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Assets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Cash</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Cloud Infrastructure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AI Model Development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Medical Data Acquisition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Regulatory Compliance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Office Setup</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Marketing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Miscellaneous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shd w:val="clear" w:color="auto" w:fill="cdffd8"/>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Total Assets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shd w:val="clear" w:color="auto" w:fill="cdffd8"/>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$1,750,000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shd w:val="clear" w:color="auto" w:fill="cdffd8"/>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Liabilities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Loans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$300,000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Accounts Payable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Other Liabilities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shd w:val="clear" w:color="auto" w:fill="cdffd8"/>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Total Liabilities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shd w:val="clear" w:color="auto" w:fill="cdffd8"/>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$400,000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shd w:val="clear" w:color="auto" w:fill="cdffd8"/>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Equity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Founders' Equity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$1,350,000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4515" w:type="dxa"/>
            <w:shd w:val="clear" w:color="auto" w:fill="cdffd8"/>
            <w:tcMar>
              <w:top w:w="75"/>
              <w:start w:w="75"/>
              <w:bottom w:w="75"/>
              <w:end w:w="75"/>
            </w:tcMar>
          </w:tcPr>
          <w:p>
            <w:pPr>
              <w:spacing w:after="120" w:before="120" w:line="276" w:lineRule="auto"/>
              <w:ind w:firstLine="0" w:start="0"/>
              <w:jc w:val="start"/>
            </w:pPr>
            <w:r>
              <w:rPr>
                <w:rFonts w:ascii="Arial Bold" w:hAnsi="Arial Bold" w:cs="Arial Bold" w:eastAsia="Arial Bold"/>
                <w:b/>
                <w:bCs/>
                <w:color w:val="000000"/>
                <w:sz w:val="22"/>
                <w:szCs w:val="22"/>
              </w:rPr>
              <w:t>Total Equity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5" w:type="dxa"/>
            <w:shd w:val="clear" w:color="auto" w:fill="cdffd8"/>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$1,350,000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3. Personal Financial Statement</w:t>
      </w: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The founders' financial contributions are summarized below:</w:t>
      </w: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257"/>
        <w:gridCol w:w="2257"/>
        <w:gridCol w:w="2257"/>
        <w:gridCol w:w="2257"/>
      </w:tblGrid>
      <w:tr>
        <w:tc>
          <w:tcPr>
            <w:tcW w:w="2257" w:type="dxa"/>
            <w:shd w:val="clear" w:color="auto" w:fill="7ed957"/>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Founder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257" w:type="dxa"/>
            <w:shd w:val="clear" w:color="auto" w:fill="7ed957"/>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Founder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257" w:type="dxa"/>
            <w:shd w:val="clear" w:color="auto" w:fill="7ed957"/>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Total Liabilities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257" w:type="dxa"/>
            <w:shd w:val="clear" w:color="auto" w:fill="7ed957"/>
            <w:tcMar>
              <w:top w:w="75"/>
              <w:start w:w="75"/>
              <w:bottom w:w="75"/>
              <w:end w:w="75"/>
            </w:tcMar>
          </w:tcPr>
          <w:p>
            <w:pPr>
              <w:spacing w:after="120" w:before="120" w:line="276" w:lineRule="auto"/>
              <w:ind w:firstLine="0" w:start="0"/>
              <w:jc w:val="center"/>
            </w:pPr>
            <w:r>
              <w:rPr>
                <w:rFonts w:ascii="Arial Bold" w:hAnsi="Arial Bold" w:cs="Arial Bold" w:eastAsia="Arial Bold"/>
                <w:b/>
                <w:bCs/>
                <w:color w:val="000000"/>
                <w:sz w:val="22"/>
                <w:szCs w:val="22"/>
              </w:rPr>
              <w:t>Net Worth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2257"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Founder 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257"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$1,100,000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257"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257"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$950,000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2257"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Founder B</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257"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$750,000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257"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$80,000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257"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$670,000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XVIII. Financial Plan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Below is a structured financial plan for MediSense, including projections for profit &amp; loss, cash flow, and the balance sheet. These projections are based on assumptions about revenue growth, operating costs, and market expansion.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12-Month Profit &amp; Loss Projection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12 month Profit and Loss Projection is shown as follows:</w:t>
      </w: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4043240"/>
            <wp:docPr id="3" name="Drawing 3" descr="a4810f556a42c8743875a9e5d61ea9bb.png"/>
            <wp:cNvGraphicFramePr>
              <a:graphicFrameLocks noChangeAspect="true"/>
            </wp:cNvGraphicFramePr>
            <a:graphic>
              <a:graphicData uri="http://schemas.openxmlformats.org/drawingml/2006/picture">
                <pic:pic xmlns:pic="http://schemas.openxmlformats.org/drawingml/2006/picture">
                  <pic:nvPicPr>
                    <pic:cNvPr id="0" name="Picture 3" descr="a4810f556a42c8743875a9e5d61ea9bb.png"/>
                    <pic:cNvPicPr>
                      <a:picLocks noChangeAspect="true"/>
                    </pic:cNvPicPr>
                  </pic:nvPicPr>
                  <pic:blipFill>
                    <a:blip r:embed="rId7"/>
                    <a:srcRect l="0" t="0" r="0" b="0"/>
                    <a:stretch>
                      <a:fillRect/>
                    </a:stretch>
                  </pic:blipFill>
                  <pic:spPr>
                    <a:xfrm flipH="false" flipV="false">
                      <a:off x="0" y="0"/>
                      <a:ext cx="5734050" cy="4043240"/>
                    </a:xfrm>
                    <a:prstGeom prst="rect">
                      <a:avLst/>
                    </a:prstGeom>
                  </pic:spPr>
                </pic:pic>
              </a:graphicData>
            </a:graphic>
          </wp:inline>
        </w:drawing>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3-Year Profit &amp; Loss Projection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3 year  Profit and Loss Projection is shown as follows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505"/>
        <w:gridCol w:w="1505"/>
        <w:gridCol w:w="1505"/>
        <w:gridCol w:w="1505"/>
        <w:gridCol w:w="1505"/>
        <w:gridCol w:w="1505"/>
      </w:tblGrid>
      <w:tr>
        <w:tc>
          <w:tcPr>
            <w:tcW w:w="1505" w:type="dxa"/>
            <w:shd w:val="clear" w:color="auto" w:fill="7ed957"/>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 xml:space="preserve">Year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shd w:val="clear" w:color="auto" w:fill="7ed957"/>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Revenue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shd w:val="clear" w:color="auto" w:fill="7ed957"/>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COGS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shd w:val="clear" w:color="auto" w:fill="7ed957"/>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Gross Profit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shd w:val="clear" w:color="auto" w:fill="7ed957"/>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Operating Expenses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shd w:val="clear" w:color="auto" w:fill="7ed957"/>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Net Profit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Year 1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1.56M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 xml:space="preserve">312K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 xml:space="preserve">1.25M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 xml:space="preserve">600K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650K</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Year 2 (2026)</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 xml:space="preserve">6M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 xml:space="preserve">1.2M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 xml:space="preserve">4.8M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2M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2.8M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Year 3 (2027)</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15M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 xml:space="preserve">3M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 xml:space="preserve">12M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 xml:space="preserve">4.5M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05" w:type="dxa"/>
            <w:tcMar>
              <w:top w:w="60"/>
              <w:start w:w="60"/>
              <w:bottom w:w="60"/>
              <w:end w:w="60"/>
            </w:tcMar>
          </w:tcPr>
          <w:p>
            <w:pPr>
              <w:spacing w:after="120" w:before="120" w:line="276" w:lineRule="auto"/>
              <w:ind w:firstLine="0" w:start="0"/>
              <w:jc w:val="start"/>
            </w:pPr>
            <w:r>
              <w:rPr>
                <w:rFonts w:ascii="Arial" w:hAnsi="Arial" w:cs="Arial" w:eastAsia="Arial"/>
                <w:color w:val="000000"/>
                <w:sz w:val="22"/>
                <w:szCs w:val="22"/>
              </w:rPr>
              <w:t>7.5M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3. Cash Flow Projection (12-Month)</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12 month cash flow projection is given as follows:</w:t>
      </w:r>
      <w:r>
        <w:rPr>
          <w:rFonts w:ascii="Times New Roman" w:hAnsi="Times New Roman" w:cs="Times New Roman" w:eastAsia="Times New Roman"/>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806"/>
        <w:gridCol w:w="1806"/>
        <w:gridCol w:w="1806"/>
        <w:gridCol w:w="1806"/>
        <w:gridCol w:w="1806"/>
      </w:tblGrid>
      <w:tr>
        <w:tc>
          <w:tcPr>
            <w:tcW w:w="1806" w:type="dxa"/>
            <w:shd w:val="clear" w:color="auto" w:fill="7ed957"/>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Month  (Expenses)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shd w:val="clear" w:color="auto" w:fill="7ed957"/>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Beginning Cash Balance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shd w:val="clear" w:color="auto" w:fill="7ed957"/>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Cash Inflows (Revenue)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shd w:val="clear" w:color="auto" w:fill="7ed957"/>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Cash Outflows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shd w:val="clear" w:color="auto" w:fill="7ed957"/>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Ending Cash Balance (USD)</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March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7,000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April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3,000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25,000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15,000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May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50,000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30,000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33,000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June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33,000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75,000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45,000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63,000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July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63,000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100,000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60,000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103,000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August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103,000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80,000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173,000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September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173,000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200,000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100,000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273,000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October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273,000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250,000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120,000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403,000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November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403,000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300,000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140,000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563,000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December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563,000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400,000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200,000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 763,000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4.  3-Year Cash Flow Statement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3 Year Cash Flow Statement is shown as follows:</w:t>
      </w:r>
      <w:r>
        <w:rPr>
          <w:rFonts w:ascii="Times New Roman" w:hAnsi="Times New Roman" w:cs="Times New Roman" w:eastAsia="Times New Roman"/>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806"/>
        <w:gridCol w:w="1806"/>
        <w:gridCol w:w="1806"/>
        <w:gridCol w:w="1806"/>
        <w:gridCol w:w="1806"/>
      </w:tblGrid>
      <w:tr>
        <w:tc>
          <w:tcPr>
            <w:tcW w:w="1806" w:type="dxa"/>
            <w:shd w:val="clear" w:color="auto" w:fill="7ed957"/>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Year (Expenses)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shd w:val="clear" w:color="auto" w:fill="7ed957"/>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Beginning Cash Balance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shd w:val="clear" w:color="auto" w:fill="7ed957"/>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Cash Inflows (Revenue)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shd w:val="clear" w:color="auto" w:fill="7ed957"/>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Cash Outflows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shd w:val="clear" w:color="auto" w:fill="7ed957"/>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Ending Cash Balance (USD)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Year 1 (2025)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40" w:lineRule="auto"/>
              <w:ind w:firstLine="0" w:start="0"/>
              <w:jc w:val="start"/>
            </w:pPr>
            <w:r>
              <w:rPr>
                <w:rFonts w:ascii="Arial Bold" w:hAnsi="Arial Bold" w:cs="Arial Bold" w:eastAsia="Arial Bold"/>
                <w:b/>
                <w:bCs/>
                <w:color w:val="000000"/>
                <w:sz w:val="22"/>
                <w:szCs w:val="22"/>
              </w:rPr>
              <w: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~1.56M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~900K</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~660K</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Year 2 (2026)</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~660K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~6M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~3.8M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~2.86M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Year 3 (2027)</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~2.86M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~15M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 xml:space="preserve">~9.5M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806" w:type="dxa"/>
            <w:tcMar>
              <w:top w:w="75"/>
              <w:start w:w="75"/>
              <w:bottom w:w="75"/>
              <w:end w:w="75"/>
            </w:tcMar>
          </w:tcPr>
          <w:p>
            <w:pPr>
              <w:spacing w:after="120" w:before="120" w:line="276" w:lineRule="auto"/>
              <w:ind w:firstLine="0" w:start="0"/>
              <w:jc w:val="start"/>
            </w:pPr>
            <w:r>
              <w:rPr>
                <w:rFonts w:ascii="Arial" w:hAnsi="Arial" w:cs="Arial" w:eastAsia="Arial"/>
                <w:color w:val="000000"/>
                <w:sz w:val="22"/>
                <w:szCs w:val="22"/>
              </w:rPr>
              <w:t>~8.36M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5. Projected Balance Sheet (End of Year 1)</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projected balance sheet at the end of the first year is given below:</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Assets</w:t>
      </w:r>
      <w:r>
        <w:rPr>
          <w:rFonts w:ascii="Times New Roman" w:hAnsi="Times New Roman" w:cs="Times New Roman" w:eastAsia="Times New Roman"/>
          <w:color w:val="000000"/>
          <w:sz w:val="24"/>
          <w:szCs w:val="24"/>
        </w:rPr>
        <w:t xml:space="preserve">
</w:t>
      </w:r>
    </w:p>
    <w:p>
      <w:pPr>
        <w:numPr>
          <w:ilvl w:val="0"/>
          <w:numId w:val="39"/>
        </w:numPr>
        <w:spacing w:after="0" w:before="0" w:line="360" w:lineRule="auto"/>
        <w:jc w:val="start"/>
      </w:pPr>
      <w:r>
        <w:rPr>
          <w:rFonts w:ascii="Times New Roman Bold" w:hAnsi="Times New Roman Bold" w:cs="Times New Roman Bold" w:eastAsia="Times New Roman Bold"/>
          <w:b/>
          <w:bCs/>
          <w:color w:val="000000"/>
          <w:sz w:val="24"/>
          <w:szCs w:val="24"/>
        </w:rPr>
        <w:t>Current Assets:</w:t>
      </w:r>
      <w:r>
        <w:rPr>
          <w:rFonts w:ascii="Times New Roman" w:hAnsi="Times New Roman" w:cs="Times New Roman" w:eastAsia="Times New Roman"/>
          <w:color w:val="000000"/>
          <w:sz w:val="24"/>
          <w:szCs w:val="24"/>
        </w:rPr>
        <w:t xml:space="preserve">
</w:t>
      </w:r>
    </w:p>
    <w:p>
      <w:pPr>
        <w:numPr>
          <w:ilvl w:val="1"/>
          <w:numId w:val="39"/>
        </w:numPr>
        <w:spacing w:after="0" w:before="0" w:line="360" w:lineRule="auto"/>
        <w:jc w:val="start"/>
      </w:pPr>
      <w:r>
        <w:rPr>
          <w:rFonts w:ascii="Times New Roman" w:hAnsi="Times New Roman" w:cs="Times New Roman" w:eastAsia="Times New Roman"/>
          <w:color w:val="000000"/>
          <w:sz w:val="24"/>
          <w:szCs w:val="24"/>
        </w:rPr>
        <w:t>Cash: ~$763,000</w:t>
      </w:r>
      <w:r>
        <w:rPr>
          <w:rFonts w:ascii="Times New Roman" w:hAnsi="Times New Roman" w:cs="Times New Roman" w:eastAsia="Times New Roman"/>
          <w:color w:val="000000"/>
          <w:sz w:val="24"/>
          <w:szCs w:val="24"/>
        </w:rPr>
        <w:t xml:space="preserve">
</w:t>
      </w:r>
    </w:p>
    <w:p>
      <w:pPr>
        <w:numPr>
          <w:ilvl w:val="1"/>
          <w:numId w:val="39"/>
        </w:numPr>
        <w:spacing w:after="0" w:before="0" w:line="360" w:lineRule="auto"/>
        <w:jc w:val="start"/>
      </w:pPr>
      <w:r>
        <w:rPr>
          <w:rFonts w:ascii="Times New Roman" w:hAnsi="Times New Roman" w:cs="Times New Roman" w:eastAsia="Times New Roman"/>
          <w:color w:val="000000"/>
          <w:sz w:val="24"/>
          <w:szCs w:val="24"/>
        </w:rPr>
        <w:t>Accounts Receivable: ~$200,000</w:t>
      </w:r>
      <w:r>
        <w:rPr>
          <w:rFonts w:ascii="Times New Roman" w:hAnsi="Times New Roman" w:cs="Times New Roman" w:eastAsia="Times New Roman"/>
          <w:color w:val="000000"/>
          <w:sz w:val="24"/>
          <w:szCs w:val="24"/>
        </w:rPr>
        <w:t xml:space="preserve">
</w:t>
      </w:r>
    </w:p>
    <w:p>
      <w:pPr>
        <w:numPr>
          <w:ilvl w:val="0"/>
          <w:numId w:val="39"/>
        </w:numPr>
        <w:spacing w:after="0" w:before="0" w:line="360" w:lineRule="auto"/>
        <w:jc w:val="start"/>
      </w:pPr>
      <w:r>
        <w:rPr>
          <w:rFonts w:ascii="Times New Roman Bold" w:hAnsi="Times New Roman Bold" w:cs="Times New Roman Bold" w:eastAsia="Times New Roman Bold"/>
          <w:b/>
          <w:bCs/>
          <w:color w:val="000000"/>
          <w:sz w:val="24"/>
          <w:szCs w:val="24"/>
        </w:rPr>
        <w:t>Fixed Assets:</w:t>
      </w:r>
      <w:r>
        <w:rPr>
          <w:rFonts w:ascii="Times New Roman" w:hAnsi="Times New Roman" w:cs="Times New Roman" w:eastAsia="Times New Roman"/>
          <w:color w:val="000000"/>
          <w:sz w:val="24"/>
          <w:szCs w:val="24"/>
        </w:rPr>
        <w:t xml:space="preserve">
</w:t>
      </w:r>
    </w:p>
    <w:p>
      <w:pPr>
        <w:numPr>
          <w:ilvl w:val="1"/>
          <w:numId w:val="39"/>
        </w:numPr>
        <w:spacing w:after="0" w:before="0" w:line="360" w:lineRule="auto"/>
        <w:jc w:val="start"/>
      </w:pPr>
      <w:r>
        <w:rPr>
          <w:rFonts w:ascii="Times New Roman" w:hAnsi="Times New Roman" w:cs="Times New Roman" w:eastAsia="Times New Roman"/>
          <w:color w:val="000000"/>
          <w:sz w:val="24"/>
          <w:szCs w:val="24"/>
        </w:rPr>
        <w:t>Equipment and Technology: ~$150,000</w:t>
      </w:r>
      <w:r>
        <w:rPr>
          <w:rFonts w:ascii="Times New Roman" w:hAnsi="Times New Roman" w:cs="Times New Roman" w:eastAsia="Times New Roman"/>
          <w:color w:val="000000"/>
          <w:sz w:val="24"/>
          <w:szCs w:val="24"/>
        </w:rPr>
        <w:t xml:space="preserve">
</w:t>
      </w:r>
    </w:p>
    <w:p>
      <w:pPr>
        <w:numPr>
          <w:ilvl w:val="0"/>
          <w:numId w:val="39"/>
        </w:numPr>
        <w:spacing w:after="0" w:before="0" w:line="360" w:lineRule="auto"/>
        <w:jc w:val="start"/>
      </w:pPr>
      <w:r>
        <w:rPr>
          <w:rFonts w:ascii="Times New Roman Bold" w:hAnsi="Times New Roman Bold" w:cs="Times New Roman Bold" w:eastAsia="Times New Roman Bold"/>
          <w:b/>
          <w:bCs/>
          <w:color w:val="000000"/>
          <w:sz w:val="24"/>
          <w:szCs w:val="24"/>
        </w:rPr>
        <w:t>Total Assets:</w:t>
      </w:r>
      <w:r>
        <w:rPr>
          <w:rFonts w:ascii="Times New Roman" w:hAnsi="Times New Roman" w:cs="Times New Roman" w:eastAsia="Times New Roman"/>
          <w:color w:val="000000"/>
          <w:sz w:val="24"/>
          <w:szCs w:val="24"/>
        </w:rPr>
        <w:t xml:space="preserve"> ~$1.11 million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Liabilities</w:t>
      </w:r>
      <w:r>
        <w:rPr>
          <w:rFonts w:ascii="Times New Roman" w:hAnsi="Times New Roman" w:cs="Times New Roman" w:eastAsia="Times New Roman"/>
          <w:color w:val="000000"/>
          <w:sz w:val="24"/>
          <w:szCs w:val="24"/>
        </w:rPr>
        <w:t xml:space="preserve">
</w:t>
      </w:r>
    </w:p>
    <w:p>
      <w:pPr>
        <w:numPr>
          <w:ilvl w:val="0"/>
          <w:numId w:val="40"/>
        </w:numPr>
        <w:spacing w:after="0" w:before="0" w:line="360" w:lineRule="auto"/>
        <w:jc w:val="start"/>
      </w:pPr>
      <w:r>
        <w:rPr>
          <w:rFonts w:ascii="Times New Roman Bold" w:hAnsi="Times New Roman Bold" w:cs="Times New Roman Bold" w:eastAsia="Times New Roman Bold"/>
          <w:b/>
          <w:bCs/>
          <w:color w:val="000000"/>
          <w:sz w:val="24"/>
          <w:szCs w:val="24"/>
        </w:rPr>
        <w:t>Current Liabilities:</w:t>
      </w:r>
      <w:r>
        <w:rPr>
          <w:rFonts w:ascii="Times New Roman" w:hAnsi="Times New Roman" w:cs="Times New Roman" w:eastAsia="Times New Roman"/>
          <w:color w:val="000000"/>
          <w:sz w:val="24"/>
          <w:szCs w:val="24"/>
        </w:rPr>
        <w:t xml:space="preserve">
</w:t>
      </w:r>
    </w:p>
    <w:p>
      <w:pPr>
        <w:numPr>
          <w:ilvl w:val="1"/>
          <w:numId w:val="40"/>
        </w:numPr>
        <w:spacing w:after="0" w:before="0" w:line="360" w:lineRule="auto"/>
        <w:jc w:val="start"/>
      </w:pPr>
      <w:r>
        <w:rPr>
          <w:rFonts w:ascii="Times New Roman" w:hAnsi="Times New Roman" w:cs="Times New Roman" w:eastAsia="Times New Roman"/>
          <w:color w:val="000000"/>
          <w:sz w:val="24"/>
          <w:szCs w:val="24"/>
        </w:rPr>
        <w:t>Accounts Payable: ~$100,000</w:t>
      </w:r>
      <w:r>
        <w:rPr>
          <w:rFonts w:ascii="Times New Roman" w:hAnsi="Times New Roman" w:cs="Times New Roman" w:eastAsia="Times New Roman"/>
          <w:color w:val="000000"/>
          <w:sz w:val="24"/>
          <w:szCs w:val="24"/>
        </w:rPr>
        <w:t xml:space="preserve">
</w:t>
      </w:r>
    </w:p>
    <w:p>
      <w:pPr>
        <w:numPr>
          <w:ilvl w:val="0"/>
          <w:numId w:val="40"/>
        </w:numPr>
        <w:spacing w:after="0" w:before="0" w:line="360" w:lineRule="auto"/>
        <w:jc w:val="start"/>
      </w:pPr>
      <w:r>
        <w:rPr>
          <w:rFonts w:ascii="Times New Roman Bold" w:hAnsi="Times New Roman Bold" w:cs="Times New Roman Bold" w:eastAsia="Times New Roman Bold"/>
          <w:b/>
          <w:bCs/>
          <w:color w:val="000000"/>
          <w:sz w:val="24"/>
          <w:szCs w:val="24"/>
        </w:rPr>
        <w:t>Long-Term Liabilities:</w:t>
      </w:r>
      <w:r>
        <w:rPr>
          <w:rFonts w:ascii="Times New Roman" w:hAnsi="Times New Roman" w:cs="Times New Roman" w:eastAsia="Times New Roman"/>
          <w:color w:val="000000"/>
          <w:sz w:val="24"/>
          <w:szCs w:val="24"/>
        </w:rPr>
        <w:t xml:space="preserve">
</w:t>
      </w:r>
    </w:p>
    <w:p>
      <w:pPr>
        <w:numPr>
          <w:ilvl w:val="1"/>
          <w:numId w:val="40"/>
        </w:numPr>
        <w:spacing w:after="0" w:before="0" w:line="360" w:lineRule="auto"/>
        <w:jc w:val="start"/>
      </w:pPr>
      <w:r>
        <w:rPr>
          <w:rFonts w:ascii="Times New Roman" w:hAnsi="Times New Roman" w:cs="Times New Roman" w:eastAsia="Times New Roman"/>
          <w:color w:val="000000"/>
          <w:sz w:val="24"/>
          <w:szCs w:val="24"/>
        </w:rPr>
        <w:t>Loans/Debt: ~$300,000</w:t>
      </w:r>
      <w:r>
        <w:rPr>
          <w:rFonts w:ascii="Times New Roman" w:hAnsi="Times New Roman" w:cs="Times New Roman" w:eastAsia="Times New Roman"/>
          <w:color w:val="000000"/>
          <w:sz w:val="24"/>
          <w:szCs w:val="24"/>
        </w:rPr>
        <w:t xml:space="preserve">
</w:t>
      </w:r>
    </w:p>
    <w:p>
      <w:pPr>
        <w:numPr>
          <w:ilvl w:val="0"/>
          <w:numId w:val="40"/>
        </w:numPr>
        <w:spacing w:after="0" w:before="0" w:line="360" w:lineRule="auto"/>
        <w:jc w:val="start"/>
      </w:pPr>
      <w:r>
        <w:rPr>
          <w:rFonts w:ascii="Times New Roman Bold" w:hAnsi="Times New Roman Bold" w:cs="Times New Roman Bold" w:eastAsia="Times New Roman Bold"/>
          <w:b/>
          <w:bCs/>
          <w:color w:val="000000"/>
          <w:sz w:val="24"/>
          <w:szCs w:val="24"/>
        </w:rPr>
        <w:t>Total Liabilities:</w:t>
      </w:r>
      <w:r>
        <w:rPr>
          <w:rFonts w:ascii="Times New Roman" w:hAnsi="Times New Roman" w:cs="Times New Roman" w:eastAsia="Times New Roman"/>
          <w:color w:val="000000"/>
          <w:sz w:val="24"/>
          <w:szCs w:val="24"/>
        </w:rPr>
        <w:t xml:space="preserve"> ~$400,000</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Equity</w:t>
      </w:r>
      <w:r>
        <w:rPr>
          <w:rFonts w:ascii="Times New Roman" w:hAnsi="Times New Roman" w:cs="Times New Roman" w:eastAsia="Times New Roman"/>
          <w:color w:val="000000"/>
          <w:sz w:val="24"/>
          <w:szCs w:val="24"/>
        </w:rPr>
        <w:t xml:space="preserve">
</w:t>
      </w:r>
    </w:p>
    <w:p>
      <w:pPr>
        <w:numPr>
          <w:ilvl w:val="0"/>
          <w:numId w:val="41"/>
        </w:numPr>
        <w:spacing w:after="0" w:before="0" w:line="360" w:lineRule="auto"/>
        <w:jc w:val="start"/>
      </w:pPr>
      <w:r>
        <w:rPr>
          <w:rFonts w:ascii="Times New Roman" w:hAnsi="Times New Roman" w:cs="Times New Roman" w:eastAsia="Times New Roman"/>
          <w:color w:val="000000"/>
          <w:sz w:val="24"/>
          <w:szCs w:val="24"/>
        </w:rPr>
        <w:t>Retained Earnings: ~$650,000</w:t>
      </w:r>
      <w:r>
        <w:rPr>
          <w:rFonts w:ascii="Times New Roman" w:hAnsi="Times New Roman" w:cs="Times New Roman" w:eastAsia="Times New Roman"/>
          <w:color w:val="000000"/>
          <w:sz w:val="24"/>
          <w:szCs w:val="24"/>
        </w:rPr>
        <w:t xml:space="preserve">
</w:t>
      </w:r>
    </w:p>
    <w:p>
      <w:pPr>
        <w:numPr>
          <w:ilvl w:val="0"/>
          <w:numId w:val="41"/>
        </w:numPr>
        <w:spacing w:after="0" w:before="0" w:line="360" w:lineRule="auto"/>
        <w:jc w:val="start"/>
      </w:pPr>
      <w:r>
        <w:rPr>
          <w:rFonts w:ascii="Times New Roman" w:hAnsi="Times New Roman" w:cs="Times New Roman" w:eastAsia="Times New Roman"/>
          <w:color w:val="000000"/>
          <w:sz w:val="24"/>
          <w:szCs w:val="24"/>
        </w:rPr>
        <w:t>Total Equity: ~$650,000</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Total Liabilities and Equity: </w:t>
      </w:r>
      <w:r>
        <w:rPr>
          <w:rFonts w:ascii="Times New Roman" w:hAnsi="Times New Roman" w:cs="Times New Roman" w:eastAsia="Times New Roman"/>
          <w:color w:val="000000"/>
          <w:sz w:val="24"/>
          <w:szCs w:val="24"/>
        </w:rPr>
        <w:t>~$1.11 million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XIX. Appendices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appendices section provides supporting documentation and detailed information that complements the business plan. Below is the content for each subsection: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Agreements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Include copies of all relevant agreements that demonstrate commitments or partnerships essential to the business:</w:t>
      </w:r>
      <w:r>
        <w:rPr>
          <w:rFonts w:ascii="Times New Roman" w:hAnsi="Times New Roman" w:cs="Times New Roman" w:eastAsia="Times New Roman"/>
          <w:color w:val="000000"/>
          <w:sz w:val="24"/>
          <w:szCs w:val="24"/>
        </w:rPr>
        <w:t xml:space="preserve">
</w:t>
      </w:r>
    </w:p>
    <w:p>
      <w:pPr>
        <w:numPr>
          <w:ilvl w:val="0"/>
          <w:numId w:val="42"/>
        </w:numPr>
        <w:spacing w:after="0" w:before="0" w:line="360" w:lineRule="auto"/>
        <w:jc w:val="start"/>
      </w:pPr>
      <w:r>
        <w:rPr>
          <w:rFonts w:ascii="Times New Roman" w:hAnsi="Times New Roman" w:cs="Times New Roman" w:eastAsia="Times New Roman"/>
          <w:color w:val="000000"/>
          <w:sz w:val="24"/>
          <w:szCs w:val="24"/>
        </w:rPr>
        <w:t>Lease agreements for office space (e.g., Teynampet, Chennai location).</w:t>
      </w:r>
      <w:r>
        <w:rPr>
          <w:rFonts w:ascii="Times New Roman" w:hAnsi="Times New Roman" w:cs="Times New Roman" w:eastAsia="Times New Roman"/>
          <w:color w:val="000000"/>
          <w:sz w:val="24"/>
          <w:szCs w:val="24"/>
        </w:rPr>
        <w:t xml:space="preserve">
</w:t>
      </w:r>
    </w:p>
    <w:p>
      <w:pPr>
        <w:numPr>
          <w:ilvl w:val="0"/>
          <w:numId w:val="42"/>
        </w:numPr>
        <w:spacing w:after="0" w:before="0" w:line="360" w:lineRule="auto"/>
        <w:jc w:val="start"/>
      </w:pPr>
      <w:r>
        <w:rPr>
          <w:rFonts w:ascii="Times New Roman" w:hAnsi="Times New Roman" w:cs="Times New Roman" w:eastAsia="Times New Roman"/>
          <w:color w:val="000000"/>
          <w:sz w:val="24"/>
          <w:szCs w:val="24"/>
        </w:rPr>
        <w:t>Contracts with healthcare providers, telehealth platforms, and OEM partners.</w:t>
      </w:r>
      <w:r>
        <w:rPr>
          <w:rFonts w:ascii="Times New Roman" w:hAnsi="Times New Roman" w:cs="Times New Roman" w:eastAsia="Times New Roman"/>
          <w:color w:val="000000"/>
          <w:sz w:val="24"/>
          <w:szCs w:val="24"/>
        </w:rPr>
        <w:t xml:space="preserve">
</w:t>
      </w:r>
    </w:p>
    <w:p>
      <w:pPr>
        <w:numPr>
          <w:ilvl w:val="0"/>
          <w:numId w:val="42"/>
        </w:numPr>
        <w:spacing w:after="0" w:before="0" w:line="360" w:lineRule="auto"/>
        <w:jc w:val="start"/>
      </w:pPr>
      <w:r>
        <w:rPr>
          <w:rFonts w:ascii="Times New Roman" w:hAnsi="Times New Roman" w:cs="Times New Roman" w:eastAsia="Times New Roman"/>
          <w:color w:val="000000"/>
          <w:sz w:val="24"/>
          <w:szCs w:val="24"/>
        </w:rPr>
        <w:t>Purchase orders for equipment or software licenses required for operations.</w:t>
      </w:r>
      <w:r>
        <w:rPr>
          <w:rFonts w:ascii="Times New Roman" w:hAnsi="Times New Roman" w:cs="Times New Roman" w:eastAsia="Times New Roman"/>
          <w:color w:val="000000"/>
          <w:sz w:val="24"/>
          <w:szCs w:val="24"/>
        </w:rPr>
        <w:t xml:space="preserve">
</w:t>
      </w:r>
    </w:p>
    <w:p>
      <w:pPr>
        <w:numPr>
          <w:ilvl w:val="0"/>
          <w:numId w:val="42"/>
        </w:numPr>
        <w:spacing w:after="0" w:before="0" w:line="360" w:lineRule="auto"/>
        <w:jc w:val="start"/>
      </w:pPr>
      <w:r>
        <w:rPr>
          <w:rFonts w:ascii="Times New Roman" w:hAnsi="Times New Roman" w:cs="Times New Roman" w:eastAsia="Times New Roman"/>
          <w:color w:val="000000"/>
          <w:sz w:val="24"/>
          <w:szCs w:val="24"/>
        </w:rPr>
        <w:t>Letters of intent from investors or strategic partners indicating funding or collaboration.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Intellectual Property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Provide documentation related to intellectual property to protect MediSense’s innovations:</w:t>
      </w:r>
      <w:r>
        <w:rPr>
          <w:rFonts w:ascii="Times New Roman" w:hAnsi="Times New Roman" w:cs="Times New Roman" w:eastAsia="Times New Roman"/>
          <w:color w:val="000000"/>
          <w:sz w:val="24"/>
          <w:szCs w:val="24"/>
        </w:rPr>
        <w:t xml:space="preserve">
</w:t>
      </w:r>
    </w:p>
    <w:p>
      <w:pPr>
        <w:numPr>
          <w:ilvl w:val="0"/>
          <w:numId w:val="43"/>
        </w:numPr>
        <w:spacing w:after="0" w:before="0" w:line="360" w:lineRule="auto"/>
        <w:jc w:val="start"/>
      </w:pPr>
      <w:r>
        <w:rPr>
          <w:rFonts w:ascii="Times New Roman" w:hAnsi="Times New Roman" w:cs="Times New Roman" w:eastAsia="Times New Roman"/>
          <w:color w:val="000000"/>
          <w:sz w:val="24"/>
          <w:szCs w:val="24"/>
        </w:rPr>
        <w:t>Trademark registration for the MediSense brand name and logo.</w:t>
      </w:r>
      <w:r>
        <w:rPr>
          <w:rFonts w:ascii="Times New Roman" w:hAnsi="Times New Roman" w:cs="Times New Roman" w:eastAsia="Times New Roman"/>
          <w:color w:val="000000"/>
          <w:sz w:val="24"/>
          <w:szCs w:val="24"/>
        </w:rPr>
        <w:t xml:space="preserve">
</w:t>
      </w:r>
    </w:p>
    <w:p>
      <w:pPr>
        <w:numPr>
          <w:ilvl w:val="0"/>
          <w:numId w:val="43"/>
        </w:numPr>
        <w:spacing w:after="0" w:before="0" w:line="360" w:lineRule="auto"/>
        <w:jc w:val="start"/>
      </w:pPr>
      <w:r>
        <w:rPr>
          <w:rFonts w:ascii="Times New Roman" w:hAnsi="Times New Roman" w:cs="Times New Roman" w:eastAsia="Times New Roman"/>
          <w:color w:val="000000"/>
          <w:sz w:val="24"/>
          <w:szCs w:val="24"/>
        </w:rPr>
        <w:t>Patent filings for proprietary AI algorithms used in diagnostics and health monitoring.</w:t>
      </w:r>
      <w:r>
        <w:rPr>
          <w:rFonts w:ascii="Times New Roman" w:hAnsi="Times New Roman" w:cs="Times New Roman" w:eastAsia="Times New Roman"/>
          <w:color w:val="000000"/>
          <w:sz w:val="24"/>
          <w:szCs w:val="24"/>
        </w:rPr>
        <w:t xml:space="preserve">
</w:t>
      </w:r>
    </w:p>
    <w:p>
      <w:pPr>
        <w:numPr>
          <w:ilvl w:val="0"/>
          <w:numId w:val="43"/>
        </w:numPr>
        <w:spacing w:after="0" w:before="0" w:line="360" w:lineRule="auto"/>
        <w:jc w:val="start"/>
      </w:pPr>
      <w:r>
        <w:rPr>
          <w:rFonts w:ascii="Times New Roman" w:hAnsi="Times New Roman" w:cs="Times New Roman" w:eastAsia="Times New Roman"/>
          <w:color w:val="000000"/>
          <w:sz w:val="24"/>
          <w:szCs w:val="24"/>
        </w:rPr>
        <w:t>Licenses for third-party software or data sources integrated into MediSense’s platform.</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3. Resumes of Owners/Key Employees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Attach detailed resumes of founders and key team members to highlight their qualifications and expertise:</w:t>
      </w:r>
      <w:r>
        <w:rPr>
          <w:rFonts w:ascii="Times New Roman" w:hAnsi="Times New Roman" w:cs="Times New Roman" w:eastAsia="Times New Roman"/>
          <w:color w:val="000000"/>
          <w:sz w:val="24"/>
          <w:szCs w:val="24"/>
        </w:rPr>
        <w:t xml:space="preserve">
</w:t>
      </w:r>
    </w:p>
    <w:p>
      <w:pPr>
        <w:numPr>
          <w:ilvl w:val="0"/>
          <w:numId w:val="44"/>
        </w:numPr>
        <w:spacing w:after="0" w:before="0" w:line="360" w:lineRule="auto"/>
        <w:jc w:val="start"/>
      </w:pPr>
      <w:r>
        <w:rPr>
          <w:rFonts w:ascii="Times New Roman" w:hAnsi="Times New Roman" w:cs="Times New Roman" w:eastAsia="Times New Roman"/>
          <w:color w:val="000000"/>
          <w:sz w:val="24"/>
          <w:szCs w:val="24"/>
        </w:rPr>
        <w:t>CEO: Expertise in healthcare technology and entrepreneurship.</w:t>
      </w:r>
      <w:r>
        <w:rPr>
          <w:rFonts w:ascii="Times New Roman" w:hAnsi="Times New Roman" w:cs="Times New Roman" w:eastAsia="Times New Roman"/>
          <w:color w:val="000000"/>
          <w:sz w:val="24"/>
          <w:szCs w:val="24"/>
        </w:rPr>
        <w:t xml:space="preserve">
</w:t>
      </w:r>
    </w:p>
    <w:p>
      <w:pPr>
        <w:numPr>
          <w:ilvl w:val="0"/>
          <w:numId w:val="44"/>
        </w:numPr>
        <w:spacing w:after="0" w:before="0" w:line="360" w:lineRule="auto"/>
        <w:jc w:val="start"/>
      </w:pPr>
      <w:r>
        <w:rPr>
          <w:rFonts w:ascii="Times New Roman" w:hAnsi="Times New Roman" w:cs="Times New Roman" w:eastAsia="Times New Roman"/>
          <w:color w:val="000000"/>
          <w:sz w:val="24"/>
          <w:szCs w:val="24"/>
        </w:rPr>
        <w:t>CTO: Background in AI development and machine learning applications.</w:t>
      </w:r>
      <w:r>
        <w:rPr>
          <w:rFonts w:ascii="Times New Roman" w:hAnsi="Times New Roman" w:cs="Times New Roman" w:eastAsia="Times New Roman"/>
          <w:color w:val="000000"/>
          <w:sz w:val="24"/>
          <w:szCs w:val="24"/>
        </w:rPr>
        <w:t xml:space="preserve">
</w:t>
      </w:r>
    </w:p>
    <w:p>
      <w:pPr>
        <w:numPr>
          <w:ilvl w:val="0"/>
          <w:numId w:val="44"/>
        </w:numPr>
        <w:spacing w:after="0" w:before="0" w:line="360" w:lineRule="auto"/>
        <w:jc w:val="start"/>
      </w:pPr>
      <w:r>
        <w:rPr>
          <w:rFonts w:ascii="Times New Roman" w:hAnsi="Times New Roman" w:cs="Times New Roman" w:eastAsia="Times New Roman"/>
          <w:color w:val="000000"/>
          <w:sz w:val="24"/>
          <w:szCs w:val="24"/>
        </w:rPr>
        <w:t>COO: Experience in healthcare operations and scaling startups.</w:t>
      </w:r>
      <w:r>
        <w:rPr>
          <w:rFonts w:ascii="Times New Roman" w:hAnsi="Times New Roman" w:cs="Times New Roman" w:eastAsia="Times New Roman"/>
          <w:color w:val="000000"/>
          <w:sz w:val="24"/>
          <w:szCs w:val="24"/>
        </w:rPr>
        <w:t xml:space="preserve">
</w:t>
      </w:r>
    </w:p>
    <w:p>
      <w:pPr>
        <w:numPr>
          <w:ilvl w:val="0"/>
          <w:numId w:val="44"/>
        </w:numPr>
        <w:spacing w:after="0" w:before="0" w:line="360" w:lineRule="auto"/>
        <w:jc w:val="start"/>
      </w:pPr>
      <w:r>
        <w:rPr>
          <w:rFonts w:ascii="Times New Roman" w:hAnsi="Times New Roman" w:cs="Times New Roman" w:eastAsia="Times New Roman"/>
          <w:color w:val="000000"/>
          <w:sz w:val="24"/>
          <w:szCs w:val="24"/>
        </w:rPr>
        <w:t>CMO: Proven track record in digital marketing and customer acquisition strategies.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4. Advertising/Marketing Materials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Include samples of marketing collateral that showcase MediSense’s branding and outreach efforts:</w:t>
      </w:r>
      <w:r>
        <w:rPr>
          <w:rFonts w:ascii="Times New Roman" w:hAnsi="Times New Roman" w:cs="Times New Roman" w:eastAsia="Times New Roman"/>
          <w:color w:val="000000"/>
          <w:sz w:val="24"/>
          <w:szCs w:val="24"/>
        </w:rPr>
        <w:t xml:space="preserve">
</w:t>
      </w:r>
    </w:p>
    <w:p>
      <w:pPr>
        <w:numPr>
          <w:ilvl w:val="0"/>
          <w:numId w:val="45"/>
        </w:numPr>
        <w:spacing w:after="0" w:before="0" w:line="360" w:lineRule="auto"/>
        <w:jc w:val="start"/>
      </w:pPr>
      <w:r>
        <w:rPr>
          <w:rFonts w:ascii="Times New Roman" w:hAnsi="Times New Roman" w:cs="Times New Roman" w:eastAsia="Times New Roman"/>
          <w:color w:val="000000"/>
          <w:sz w:val="24"/>
          <w:szCs w:val="24"/>
        </w:rPr>
        <w:t>Digital advertisements promoting the app’s features (e.g., early diagnostics, multilingual support).</w:t>
      </w:r>
      <w:r>
        <w:rPr>
          <w:rFonts w:ascii="Times New Roman" w:hAnsi="Times New Roman" w:cs="Times New Roman" w:eastAsia="Times New Roman"/>
          <w:color w:val="000000"/>
          <w:sz w:val="24"/>
          <w:szCs w:val="24"/>
        </w:rPr>
        <w:t xml:space="preserve">
</w:t>
      </w:r>
    </w:p>
    <w:p>
      <w:pPr>
        <w:numPr>
          <w:ilvl w:val="0"/>
          <w:numId w:val="45"/>
        </w:numPr>
        <w:spacing w:after="0" w:before="0" w:line="360" w:lineRule="auto"/>
        <w:jc w:val="start"/>
      </w:pPr>
      <w:r>
        <w:rPr>
          <w:rFonts w:ascii="Times New Roman" w:hAnsi="Times New Roman" w:cs="Times New Roman" w:eastAsia="Times New Roman"/>
          <w:color w:val="000000"/>
          <w:sz w:val="24"/>
          <w:szCs w:val="24"/>
        </w:rPr>
        <w:t>Flyers or brochures targeting healthcare providers and insurers.</w:t>
      </w:r>
      <w:r>
        <w:rPr>
          <w:rFonts w:ascii="Times New Roman" w:hAnsi="Times New Roman" w:cs="Times New Roman" w:eastAsia="Times New Roman"/>
          <w:color w:val="000000"/>
          <w:sz w:val="24"/>
          <w:szCs w:val="24"/>
        </w:rPr>
        <w:t xml:space="preserve">
</w:t>
      </w:r>
    </w:p>
    <w:p>
      <w:pPr>
        <w:numPr>
          <w:ilvl w:val="0"/>
          <w:numId w:val="45"/>
        </w:numPr>
        <w:spacing w:after="0" w:before="0" w:line="360" w:lineRule="auto"/>
        <w:jc w:val="start"/>
      </w:pPr>
      <w:r>
        <w:rPr>
          <w:rFonts w:ascii="Times New Roman" w:hAnsi="Times New Roman" w:cs="Times New Roman" w:eastAsia="Times New Roman"/>
          <w:color w:val="000000"/>
          <w:sz w:val="24"/>
          <w:szCs w:val="24"/>
        </w:rPr>
        <w:t>Social media campaign examples tailored to underserved markets (e.g., rural India, Southeast Asia).</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5. Public Relations/Publicity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Provide evidence of PR efforts to establish credibility and promote MediSense:</w:t>
      </w:r>
      <w:r>
        <w:rPr>
          <w:rFonts w:ascii="Times New Roman" w:hAnsi="Times New Roman" w:cs="Times New Roman" w:eastAsia="Times New Roman"/>
          <w:color w:val="000000"/>
          <w:sz w:val="24"/>
          <w:szCs w:val="24"/>
        </w:rPr>
        <w:t xml:space="preserve">
</w:t>
      </w:r>
    </w:p>
    <w:p>
      <w:pPr>
        <w:numPr>
          <w:ilvl w:val="0"/>
          <w:numId w:val="46"/>
        </w:numPr>
        <w:spacing w:after="0" w:before="0" w:line="360" w:lineRule="auto"/>
        <w:jc w:val="start"/>
      </w:pPr>
      <w:r>
        <w:rPr>
          <w:rFonts w:ascii="Times New Roman" w:hAnsi="Times New Roman" w:cs="Times New Roman" w:eastAsia="Times New Roman"/>
          <w:color w:val="000000"/>
          <w:sz w:val="24"/>
          <w:szCs w:val="24"/>
        </w:rPr>
        <w:t>Press releases announcing the launch of MediSense’s platform.</w:t>
      </w:r>
      <w:r>
        <w:rPr>
          <w:rFonts w:ascii="Times New Roman" w:hAnsi="Times New Roman" w:cs="Times New Roman" w:eastAsia="Times New Roman"/>
          <w:color w:val="000000"/>
          <w:sz w:val="24"/>
          <w:szCs w:val="24"/>
        </w:rPr>
        <w:t xml:space="preserve">
</w:t>
      </w:r>
    </w:p>
    <w:p>
      <w:pPr>
        <w:numPr>
          <w:ilvl w:val="0"/>
          <w:numId w:val="46"/>
        </w:numPr>
        <w:spacing w:after="0" w:before="0" w:line="360" w:lineRule="auto"/>
        <w:jc w:val="start"/>
      </w:pPr>
      <w:r>
        <w:rPr>
          <w:rFonts w:ascii="Times New Roman" w:hAnsi="Times New Roman" w:cs="Times New Roman" w:eastAsia="Times New Roman"/>
          <w:color w:val="000000"/>
          <w:sz w:val="24"/>
          <w:szCs w:val="24"/>
        </w:rPr>
        <w:t>Media coverage highlighting partnerships with hospitals or telehealth platforms.</w:t>
      </w:r>
      <w:r>
        <w:rPr>
          <w:rFonts w:ascii="Times New Roman" w:hAnsi="Times New Roman" w:cs="Times New Roman" w:eastAsia="Times New Roman"/>
          <w:color w:val="000000"/>
          <w:sz w:val="24"/>
          <w:szCs w:val="24"/>
        </w:rPr>
        <w:t xml:space="preserve">
</w:t>
      </w:r>
    </w:p>
    <w:p>
      <w:pPr>
        <w:numPr>
          <w:ilvl w:val="0"/>
          <w:numId w:val="46"/>
        </w:numPr>
        <w:spacing w:after="0" w:before="0" w:line="360" w:lineRule="auto"/>
        <w:jc w:val="start"/>
      </w:pPr>
      <w:r>
        <w:rPr>
          <w:rFonts w:ascii="Times New Roman" w:hAnsi="Times New Roman" w:cs="Times New Roman" w:eastAsia="Times New Roman"/>
          <w:color w:val="000000"/>
          <w:sz w:val="24"/>
          <w:szCs w:val="24"/>
        </w:rPr>
        <w:t>Testimonials from pilot users showcasing the platform’s impact on early diagnostics.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6. Blueprints/Plans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Include any technical or architectural plans related to the development or operations of MediSense:</w:t>
      </w:r>
      <w:r>
        <w:rPr>
          <w:rFonts w:ascii="Times New Roman" w:hAnsi="Times New Roman" w:cs="Times New Roman" w:eastAsia="Times New Roman"/>
          <w:color w:val="000000"/>
          <w:sz w:val="24"/>
          <w:szCs w:val="24"/>
        </w:rPr>
        <w:t xml:space="preserve">
</w:t>
      </w:r>
    </w:p>
    <w:p>
      <w:pPr>
        <w:numPr>
          <w:ilvl w:val="0"/>
          <w:numId w:val="47"/>
        </w:numPr>
        <w:spacing w:after="0" w:before="0" w:line="360" w:lineRule="auto"/>
        <w:jc w:val="start"/>
      </w:pPr>
      <w:r>
        <w:rPr>
          <w:rFonts w:ascii="Times New Roman" w:hAnsi="Times New Roman" w:cs="Times New Roman" w:eastAsia="Times New Roman"/>
          <w:color w:val="000000"/>
          <w:sz w:val="24"/>
          <w:szCs w:val="24"/>
        </w:rPr>
        <w:t>Flowcharts detailing the AI diagnostic process within the app.</w:t>
      </w:r>
      <w:r>
        <w:rPr>
          <w:rFonts w:ascii="Times New Roman" w:hAnsi="Times New Roman" w:cs="Times New Roman" w:eastAsia="Times New Roman"/>
          <w:color w:val="000000"/>
          <w:sz w:val="24"/>
          <w:szCs w:val="24"/>
        </w:rPr>
        <w:t xml:space="preserve">
</w:t>
      </w:r>
    </w:p>
    <w:p>
      <w:pPr>
        <w:numPr>
          <w:ilvl w:val="0"/>
          <w:numId w:val="47"/>
        </w:numPr>
        <w:spacing w:after="0" w:before="0" w:line="360" w:lineRule="auto"/>
        <w:jc w:val="start"/>
      </w:pPr>
      <w:r>
        <w:rPr>
          <w:rFonts w:ascii="Times New Roman" w:hAnsi="Times New Roman" w:cs="Times New Roman" w:eastAsia="Times New Roman"/>
          <w:color w:val="000000"/>
          <w:sz w:val="24"/>
          <w:szCs w:val="24"/>
        </w:rPr>
        <w:t>Infrastructure plans for cloud-based operations and data storage systems.</w:t>
      </w:r>
      <w:r>
        <w:rPr>
          <w:rFonts w:ascii="Times New Roman" w:hAnsi="Times New Roman" w:cs="Times New Roman" w:eastAsia="Times New Roman"/>
          <w:color w:val="000000"/>
          <w:sz w:val="24"/>
          <w:szCs w:val="24"/>
        </w:rPr>
        <w:t xml:space="preserve">
</w:t>
      </w:r>
    </w:p>
    <w:p>
      <w:pPr>
        <w:numPr>
          <w:ilvl w:val="0"/>
          <w:numId w:val="47"/>
        </w:numPr>
        <w:spacing w:after="0" w:before="0" w:line="360" w:lineRule="auto"/>
        <w:jc w:val="start"/>
      </w:pPr>
      <w:r>
        <w:rPr>
          <w:rFonts w:ascii="Times New Roman" w:hAnsi="Times New Roman" w:cs="Times New Roman" w:eastAsia="Times New Roman"/>
          <w:color w:val="000000"/>
          <w:sz w:val="24"/>
          <w:szCs w:val="24"/>
        </w:rPr>
        <w:t>Office layout designs for the proposed location in Chennai.</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7. List of Equipment</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Provide a list of equipment required for MediSense’s operations:</w:t>
      </w:r>
      <w:r>
        <w:rPr>
          <w:rFonts w:ascii="Times New Roman" w:hAnsi="Times New Roman" w:cs="Times New Roman" w:eastAsia="Times New Roman"/>
          <w:color w:val="000000"/>
          <w:sz w:val="24"/>
          <w:szCs w:val="24"/>
        </w:rPr>
        <w:t xml:space="preserve">
</w:t>
      </w:r>
    </w:p>
    <w:p>
      <w:pPr>
        <w:numPr>
          <w:ilvl w:val="0"/>
          <w:numId w:val="48"/>
        </w:numPr>
        <w:spacing w:after="0" w:before="0" w:line="360" w:lineRule="auto"/>
        <w:jc w:val="start"/>
      </w:pPr>
      <w:r>
        <w:rPr>
          <w:rFonts w:ascii="Times New Roman" w:hAnsi="Times New Roman" w:cs="Times New Roman" w:eastAsia="Times New Roman"/>
          <w:color w:val="000000"/>
          <w:sz w:val="24"/>
          <w:szCs w:val="24"/>
        </w:rPr>
        <w:t>Servers and cloud infrastructure for AI processing and data storage.</w:t>
      </w:r>
      <w:r>
        <w:rPr>
          <w:rFonts w:ascii="Times New Roman" w:hAnsi="Times New Roman" w:cs="Times New Roman" w:eastAsia="Times New Roman"/>
          <w:color w:val="000000"/>
          <w:sz w:val="24"/>
          <w:szCs w:val="24"/>
        </w:rPr>
        <w:t xml:space="preserve">
</w:t>
      </w:r>
    </w:p>
    <w:p>
      <w:pPr>
        <w:numPr>
          <w:ilvl w:val="0"/>
          <w:numId w:val="48"/>
        </w:numPr>
        <w:spacing w:after="0" w:before="0" w:line="360" w:lineRule="auto"/>
        <w:jc w:val="start"/>
      </w:pPr>
      <w:r>
        <w:rPr>
          <w:rFonts w:ascii="Times New Roman" w:hAnsi="Times New Roman" w:cs="Times New Roman" w:eastAsia="Times New Roman"/>
          <w:color w:val="000000"/>
          <w:sz w:val="24"/>
          <w:szCs w:val="24"/>
        </w:rPr>
        <w:t>Computers and workstations for development teams.</w:t>
      </w:r>
      <w:r>
        <w:rPr>
          <w:rFonts w:ascii="Times New Roman" w:hAnsi="Times New Roman" w:cs="Times New Roman" w:eastAsia="Times New Roman"/>
          <w:color w:val="000000"/>
          <w:sz w:val="24"/>
          <w:szCs w:val="24"/>
        </w:rPr>
        <w:t xml:space="preserve">
</w:t>
      </w:r>
    </w:p>
    <w:p>
      <w:pPr>
        <w:numPr>
          <w:ilvl w:val="0"/>
          <w:numId w:val="48"/>
        </w:numPr>
        <w:spacing w:after="0" w:before="0" w:line="360" w:lineRule="auto"/>
        <w:jc w:val="start"/>
      </w:pPr>
      <w:r>
        <w:rPr>
          <w:rFonts w:ascii="Times New Roman" w:hAnsi="Times New Roman" w:cs="Times New Roman" w:eastAsia="Times New Roman"/>
          <w:color w:val="000000"/>
          <w:sz w:val="24"/>
          <w:szCs w:val="24"/>
        </w:rPr>
        <w:t>Mobile devices for testing app functionality across platforms (iOS, Android).</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8. Market Research Studies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Include summaries or full reports from primary and secondary market research:</w:t>
      </w:r>
      <w:r>
        <w:rPr>
          <w:rFonts w:ascii="Times New Roman" w:hAnsi="Times New Roman" w:cs="Times New Roman" w:eastAsia="Times New Roman"/>
          <w:color w:val="000000"/>
          <w:sz w:val="24"/>
          <w:szCs w:val="24"/>
        </w:rPr>
        <w:t xml:space="preserve">
</w:t>
      </w:r>
    </w:p>
    <w:p>
      <w:pPr>
        <w:numPr>
          <w:ilvl w:val="0"/>
          <w:numId w:val="49"/>
        </w:numPr>
        <w:spacing w:after="0" w:before="0" w:line="360" w:lineRule="auto"/>
        <w:jc w:val="start"/>
      </w:pPr>
      <w:r>
        <w:rPr>
          <w:rFonts w:ascii="Times New Roman" w:hAnsi="Times New Roman" w:cs="Times New Roman" w:eastAsia="Times New Roman"/>
          <w:color w:val="000000"/>
          <w:sz w:val="24"/>
          <w:szCs w:val="24"/>
        </w:rPr>
        <w:t>Studies on AI adoption rates in healthcare globally and regionally (India, Southeast Asia).</w:t>
      </w:r>
      <w:r>
        <w:rPr>
          <w:rFonts w:ascii="Times New Roman" w:hAnsi="Times New Roman" w:cs="Times New Roman" w:eastAsia="Times New Roman"/>
          <w:color w:val="000000"/>
          <w:sz w:val="24"/>
          <w:szCs w:val="24"/>
        </w:rPr>
        <w:t xml:space="preserve">
</w:t>
      </w:r>
    </w:p>
    <w:p>
      <w:pPr>
        <w:numPr>
          <w:ilvl w:val="0"/>
          <w:numId w:val="49"/>
        </w:numPr>
        <w:spacing w:after="0" w:before="0" w:line="360" w:lineRule="auto"/>
        <w:jc w:val="start"/>
      </w:pPr>
      <w:r>
        <w:rPr>
          <w:rFonts w:ascii="Times New Roman" w:hAnsi="Times New Roman" w:cs="Times New Roman" w:eastAsia="Times New Roman"/>
          <w:color w:val="000000"/>
          <w:sz w:val="24"/>
          <w:szCs w:val="24"/>
        </w:rPr>
        <w:t>Reports on underserved markets’ healthcare needs and preferences.</w:t>
      </w:r>
      <w:r>
        <w:rPr>
          <w:rFonts w:ascii="Times New Roman" w:hAnsi="Times New Roman" w:cs="Times New Roman" w:eastAsia="Times New Roman"/>
          <w:color w:val="000000"/>
          <w:sz w:val="24"/>
          <w:szCs w:val="24"/>
        </w:rPr>
        <w:t xml:space="preserve">
</w:t>
      </w:r>
    </w:p>
    <w:p>
      <w:pPr>
        <w:numPr>
          <w:ilvl w:val="0"/>
          <w:numId w:val="49"/>
        </w:numPr>
        <w:spacing w:after="0" w:before="0" w:line="360" w:lineRule="auto"/>
        <w:jc w:val="start"/>
      </w:pPr>
      <w:r>
        <w:rPr>
          <w:rFonts w:ascii="Times New Roman" w:hAnsi="Times New Roman" w:cs="Times New Roman" w:eastAsia="Times New Roman"/>
          <w:color w:val="000000"/>
          <w:sz w:val="24"/>
          <w:szCs w:val="24"/>
        </w:rPr>
        <w:t>Competitive analysis comparing MediSense with similar platforms (e.g., Babylon Health, K Health).</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9. List of Assets That Can Be Used as Collateral</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Provide a list of assets that can be leveraged if additional funding is required:</w:t>
      </w:r>
      <w:r>
        <w:rPr>
          <w:rFonts w:ascii="Times New Roman" w:hAnsi="Times New Roman" w:cs="Times New Roman" w:eastAsia="Times New Roman"/>
          <w:color w:val="000000"/>
          <w:sz w:val="24"/>
          <w:szCs w:val="24"/>
        </w:rPr>
        <w:t xml:space="preserve">
</w:t>
      </w:r>
    </w:p>
    <w:p>
      <w:pPr>
        <w:numPr>
          <w:ilvl w:val="0"/>
          <w:numId w:val="50"/>
        </w:numPr>
        <w:spacing w:after="0" w:before="0" w:line="360" w:lineRule="auto"/>
        <w:jc w:val="start"/>
      </w:pPr>
      <w:r>
        <w:rPr>
          <w:rFonts w:ascii="Times New Roman" w:hAnsi="Times New Roman" w:cs="Times New Roman" w:eastAsia="Times New Roman"/>
          <w:color w:val="000000"/>
          <w:sz w:val="24"/>
          <w:szCs w:val="24"/>
        </w:rPr>
        <w:t>Intellectual property rights (trademarks, patents).</w:t>
      </w:r>
      <w:r>
        <w:rPr>
          <w:rFonts w:ascii="Times New Roman" w:hAnsi="Times New Roman" w:cs="Times New Roman" w:eastAsia="Times New Roman"/>
          <w:color w:val="000000"/>
          <w:sz w:val="24"/>
          <w:szCs w:val="24"/>
        </w:rPr>
        <w:t xml:space="preserve">
</w:t>
      </w:r>
    </w:p>
    <w:p>
      <w:pPr>
        <w:numPr>
          <w:ilvl w:val="0"/>
          <w:numId w:val="50"/>
        </w:numPr>
        <w:spacing w:after="0" w:before="0" w:line="360" w:lineRule="auto"/>
        <w:jc w:val="start"/>
      </w:pPr>
      <w:r>
        <w:rPr>
          <w:rFonts w:ascii="Times New Roman" w:hAnsi="Times New Roman" w:cs="Times New Roman" w:eastAsia="Times New Roman"/>
          <w:color w:val="000000"/>
          <w:sz w:val="24"/>
          <w:szCs w:val="24"/>
        </w:rPr>
        <w:t>Office equipment (servers, computers).</w:t>
      </w:r>
      <w:r>
        <w:rPr>
          <w:rFonts w:ascii="Times New Roman" w:hAnsi="Times New Roman" w:cs="Times New Roman" w:eastAsia="Times New Roman"/>
          <w:color w:val="000000"/>
          <w:sz w:val="24"/>
          <w:szCs w:val="24"/>
        </w:rPr>
        <w:t xml:space="preserve">
</w:t>
      </w:r>
    </w:p>
    <w:p>
      <w:pPr>
        <w:numPr>
          <w:ilvl w:val="0"/>
          <w:numId w:val="50"/>
        </w:numPr>
        <w:spacing w:after="0" w:before="0" w:line="360" w:lineRule="auto"/>
        <w:jc w:val="start"/>
      </w:pPr>
      <w:r>
        <w:rPr>
          <w:rFonts w:ascii="Times New Roman" w:hAnsi="Times New Roman" w:cs="Times New Roman" w:eastAsia="Times New Roman"/>
          <w:color w:val="000000"/>
          <w:sz w:val="24"/>
          <w:szCs w:val="24"/>
        </w:rPr>
        <w:t>Cash reserves from initial revenue streams (~$763k projected by December 2025).</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XX. Corporate Social Responsibility (CSR)</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is committed to positively impacting society through its Corporate Social Responsibility (CSR) initiatives. As an AI-powered healthcare company, we aim to uphold the highest standards of environmental, ethical, philanthropic, and economic responsibility while contributing to global healthcare accessibility and innovation.</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1. Environmental Responsibility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acknowledges the importance of minimizing its environmental impact and actively promotes sustainability across its operations. The company leverages cloud-based infrastructure, which significantly reduces the need for physical servers and data centers, thereby minimizing overall energy consumption. All operations, including diagnostics and reporting, are conducted digitally, which eliminates the need for paper and helps reduce waste. Within its office environments, MediSense implements environmentally conscious practices, such as using energy-efficient lighting, initiating waste recycling programs, and minimizing the use of single-use plastics. Furthermore, MediSense collaborates with suppliers and partners who demonstrate a shared commitment to sustainability and environmental stewardship.</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2. Ethical Responsibility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is committed to upholding the highest ethical standards in every aspect of its business operations. The company ensures the privacy and security of all user data by employing HIPAA-compliant systems and adhering to global data protection laws, such as the General Data Protection Regulation (GDPR). To foster trust and transparency, MediSense provides clear and understandable explanations of AI-driven diagnostic outputs to its users and healthcare partners. The company embraces diversity and inclusion by cultivating a workplace that welcomes individuals from diverse backgrounds and cultures. MediSense also maintains fair pricing practices to ensure its services remain accessible to underserved populations, while simultaneously preserving healthy and sustainable profit margins.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3. Philanthropic Responsibility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MediSense is actively involved in philanthropic efforts aimed at enhancing global access to quality healthcare. The company provides free or subsidized access to its platform for low-income individuals residing in underserved and rural communities. It partners with non-governmental organizations (NGOs) and government health agencies to implement community health programs that focus on health education and preventive care. MediSense encourages its employees to engage in volunteer work that supports health awareness campaigns and community outreach initiatives. Additionally, the company donates a portion of its profits to support medical research, healthcare infrastructure projects, and disaster relief efforts worldwide.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4. Economic Responsibility</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MediSense is dedicated to positively contributing to the economy while ensuring long-term financial sustainability for its stakeholders.The company generates employment by hiring skilled professionals, including AI developers, healthcare experts, and operational support staff. It actively supports local economies by partnering with regional suppliers, vendors, and healthcare institutions in the areas it serves. MediSense provides affordable and accessible diagnostic services that help reduce healthcare costs for patients while simultaneously improving overall health outcomes. The company reinvests its profits into ongoing research and development initiatives to promote innovation and secure long-term financial stability for its employees, investors, and stakeholders.</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Strategic Summary</w:t>
      </w:r>
      <w:r>
        <w:rPr>
          <w:rFonts w:ascii="Times New Roman" w:hAnsi="Times New Roman" w:cs="Times New Roman" w:eastAsia="Times New Roman"/>
          <w:color w:val="000000"/>
          <w:sz w:val="24"/>
          <w:szCs w:val="24"/>
        </w:rPr>
        <w:t xml:space="preserve">
</w:t>
      </w:r>
    </w:p>
    <w:p>
      <w:pPr>
        <w:spacing w:after="120" w:before="120" w:line="360" w:lineRule="auto"/>
        <w:ind w:firstLine="480" w:start="0"/>
        <w:jc w:val="start"/>
      </w:pPr>
      <w:r>
        <w:rPr>
          <w:rFonts w:ascii="Times New Roman" w:hAnsi="Times New Roman" w:cs="Times New Roman" w:eastAsia="Times New Roman"/>
          <w:color w:val="000000"/>
          <w:sz w:val="24"/>
          <w:szCs w:val="24"/>
        </w:rPr>
        <w:t>MediSense’s Corporate Social Responsibility (CSR) initiatives are closely aligned with its mission to provide accessible, accurate, and proactive healthcare solutions across the globe. By addressing environmental sustainability, maintaining ethical integrity, engaging in meaningful philanthropic efforts, and contributing to economic development, MediSense positions itself as a socially responsible and forward-thinking organization committed to transforming the future of AI-driven healthcare.</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w:panose1 w:val="020B0604020202020204"/>
    <w:charset w:characterSet="1"/>
    <w:embedRegular r:id="rId2"/>
  </w:font>
  <w:font w:name="Arimo Italics">
    <w:panose1 w:val="020B0604020202090204"/>
    <w:charset w:characterSet="1"/>
    <w:embedItalic r:id="rId3"/>
  </w:font>
  <w:font w:name="Arimo Bold Italics">
    <w:panose1 w:val="020B0704020202090204"/>
    <w:charset w:characterSet="1"/>
    <w:embedBoldItalic r:id="rId4"/>
  </w:font>
  <w:font w:name="Arial Bold">
    <w:panose1 w:val="020B0802020202020204"/>
    <w:charset w:characterSet="1"/>
  </w:font>
  <w:font w:name="Arial">
    <w:panose1 w:val="020B0502020202020204"/>
    <w:charset w:characterSet="1"/>
  </w:font>
  <w:font w:name="Arial Italics">
    <w:panose1 w:val="020B0502020202090204"/>
    <w:charset w:characterSet="1"/>
  </w:font>
  <w:font w:name="Arial Bold Italics">
    <w:panose1 w:val="020B0802020202090204"/>
    <w:charset w:characterSet="1"/>
  </w:font>
  <w:font w:name="Times New Roman Medium Italics">
    <w:panose1 w:val="02030502070405090303"/>
    <w:charset w:characterSet="1"/>
  </w:font>
  <w:font w:name="Times New Roman Bold">
    <w:panose1 w:val="02030802070405020303"/>
    <w:charset w:characterSet="1"/>
  </w:font>
  <w:font w:name="Times New Roman">
    <w:panose1 w:val="02030502070405020303"/>
    <w:charset w:characterSet="1"/>
  </w:font>
  <w:font w:name="Times New Roman Ultra-Bold">
    <w:panose1 w:val="02030902070405020303"/>
    <w:charset w:characterSet="1"/>
  </w:font>
  <w:font w:name="Times New Roman Medium">
    <w:panose1 w:val="02030502070405020303"/>
    <w:charset w:characterSet="1"/>
  </w:font>
  <w:font w:name="Times New Roman Semi-Bold Italics">
    <w:panose1 w:val="02030702070405090303"/>
    <w:charset w:characterSet="1"/>
  </w:font>
  <w:font w:name="Times New Roman Italics">
    <w:panose1 w:val="02030502070405090303"/>
    <w:charset w:characterSet="1"/>
  </w:font>
  <w:font w:name="Times New Roman Bold Italics">
    <w:panose1 w:val="02030802070405090303"/>
    <w:charset w:characterSet="1"/>
  </w:font>
  <w:font w:name="Times New Roman Semi-Bold">
    <w:panose1 w:val="02030702070405020303"/>
    <w:charset w:characterSet="1"/>
  </w:font>
  <w:font w:name="Roboto Bold">
    <w:panose1 w:val="02000000000000000000"/>
    <w:charset w:characterSet="1"/>
    <w:embedBold r:id="rId18"/>
  </w:font>
  <w:font w:name="Roboto">
    <w:panose1 w:val="02000000000000000000"/>
    <w:charset w:characterSet="1"/>
    <w:embedRegular r:id="rId19"/>
  </w:font>
  <w:font w:name="Roboto Italics">
    <w:panose1 w:val="02000000000000000000"/>
    <w:charset w:characterSet="1"/>
    <w:embedItalic r:id="rId20"/>
  </w:font>
  <w:font w:name="Roboto Bold Italics">
    <w:panose1 w:val="02000000000000000000"/>
    <w:charset w:characterSet="1"/>
    <w:embedBoldItalic r:id="rId2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jpe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8" Target="fonts/font18.odttf" Type="http://schemas.openxmlformats.org/officeDocument/2006/relationships/font"/><Relationship Id="rId19" Target="fonts/font19.odttf" Type="http://schemas.openxmlformats.org/officeDocument/2006/relationships/font"/><Relationship Id="rId2" Target="fonts/font2.odttf" Type="http://schemas.openxmlformats.org/officeDocument/2006/relationships/font"/><Relationship Id="rId20" Target="fonts/font20.odttf" Type="http://schemas.openxmlformats.org/officeDocument/2006/relationships/font"/><Relationship Id="rId21" Target="fonts/font21.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2025-04-23T04:47:50Z</dcterms:created>
  <dc:creator>Apache POI</dc:creator>
</cp:coreProperties>
</file>