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7.png" ContentType="image/png"/>
  <Override PartName="/word/media/rId49.png" ContentType="image/png"/>
  <Override PartName="/word/media/rId60.png" ContentType="image/png"/>
  <Override PartName="/word/media/rId65.png" ContentType="image/png"/>
  <Override PartName="/word/media/rId74.png" ContentType="image/png"/>
  <Override PartName="/word/media/rId78.png" ContentType="image/png"/>
  <Override PartName="/word/media/rId8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Rock-Paper-Scissors:</w:t>
      </w:r>
      <w:r>
        <w:t xml:space="preserve"> </w:t>
      </w:r>
      <w:r>
        <w:t xml:space="preserve">A</w:t>
      </w:r>
      <w:r>
        <w:t xml:space="preserve"> </w:t>
      </w:r>
      <w:r>
        <w:t xml:space="preserve">Probability</w:t>
      </w:r>
      <w:r>
        <w:t xml:space="preserve"> </w:t>
      </w:r>
      <w:r>
        <w:t xml:space="preserve">and</w:t>
      </w:r>
      <w:r>
        <w:t xml:space="preserve"> </w:t>
      </w:r>
      <w:r>
        <w:t xml:space="preserve">Statistics</w:t>
      </w:r>
      <w:r>
        <w:t xml:space="preserve"> </w:t>
      </w:r>
      <w:r>
        <w:t xml:space="preserve">Analysis</w:t>
      </w:r>
    </w:p>
    <w:p>
      <w:pPr>
        <w:pStyle w:val="Subtitle"/>
      </w:pPr>
      <w:r>
        <w:t xml:space="preserve">Applied</w:t>
      </w:r>
      <w:r>
        <w:t xml:space="preserve"> </w:t>
      </w:r>
      <w:r>
        <w:t xml:space="preserve">Probability</w:t>
      </w:r>
      <w:r>
        <w:t xml:space="preserve"> </w:t>
      </w:r>
      <w:r>
        <w:t xml:space="preserve">and</w:t>
      </w:r>
      <w:r>
        <w:t xml:space="preserve"> </w:t>
      </w:r>
      <w:r>
        <w:t xml:space="preserve">Statistics</w:t>
      </w:r>
      <w:r>
        <w:t xml:space="preserve"> </w:t>
      </w:r>
      <w:r>
        <w:t xml:space="preserve">—</w:t>
      </w:r>
      <w:r>
        <w:t xml:space="preserve"> </w:t>
      </w:r>
      <w:r>
        <w:t xml:space="preserve">Semester</w:t>
      </w:r>
      <w:r>
        <w:t xml:space="preserve"> </w:t>
      </w:r>
      <w:r>
        <w:t xml:space="preserve">Project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2026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Setup — the theoretical benchmark</w:t>
      </w:r>
    </w:p>
    <w:p>
      <w:pPr>
        <w:numPr>
          <w:ilvl w:val="0"/>
          <w:numId w:val="1001"/>
        </w:numPr>
        <w:pStyle w:val="Compact"/>
      </w:pPr>
      <w:r>
        <w:t xml:space="preserve">Getting and preparing real data</w:t>
      </w:r>
    </w:p>
    <w:p>
      <w:pPr>
        <w:numPr>
          <w:ilvl w:val="0"/>
          <w:numId w:val="1001"/>
        </w:numPr>
        <w:pStyle w:val="Compact"/>
      </w:pPr>
      <w:r>
        <w:t xml:space="preserve">Are the moves actually 1/3-1/3-1/3? (chi-square goodness-of-fit)</w:t>
      </w:r>
    </w:p>
    <w:p>
      <w:pPr>
        <w:numPr>
          <w:ilvl w:val="0"/>
          <w:numId w:val="1001"/>
        </w:numPr>
        <w:pStyle w:val="Compact"/>
      </w:pPr>
      <w:r>
        <w:t xml:space="preserve">Does the previous round affect the next move? (independence test, Markov chain)</w:t>
      </w:r>
    </w:p>
    <w:p>
      <w:pPr>
        <w:numPr>
          <w:ilvl w:val="0"/>
          <w:numId w:val="1001"/>
        </w:numPr>
        <w:pStyle w:val="Compact"/>
      </w:pPr>
      <w:r>
        <w:t xml:space="preserve">Updating beliefs as data arrives (Bayesian estimation)</w:t>
      </w:r>
    </w:p>
    <w:p>
      <w:pPr>
        <w:numPr>
          <w:ilvl w:val="0"/>
          <w:numId w:val="1001"/>
        </w:numPr>
        <w:pStyle w:val="Compact"/>
      </w:pPr>
      <w:r>
        <w:t xml:space="preserve">Monte Carlo simulation and the exploit bot</w:t>
      </w:r>
    </w:p>
    <w:p>
      <w:pPr>
        <w:numPr>
          <w:ilvl w:val="0"/>
          <w:numId w:val="1001"/>
        </w:numPr>
        <w:pStyle w:val="Compact"/>
      </w:pPr>
      <w:r>
        <w:t xml:space="preserve">Results</w:t>
      </w:r>
    </w:p>
    <w:p>
      <w:pPr>
        <w:numPr>
          <w:ilvl w:val="0"/>
          <w:numId w:val="1001"/>
        </w:numPr>
        <w:pStyle w:val="Compact"/>
      </w:pPr>
      <w:r>
        <w:t xml:space="preserve">Discussion and limitations</w:t>
      </w:r>
    </w:p>
    <w:p>
      <w:pPr>
        <w:numPr>
          <w:ilvl w:val="0"/>
          <w:numId w:val="1001"/>
        </w:numPr>
        <w:pStyle w:val="Compact"/>
      </w:pPr>
      <w:r>
        <w:t xml:space="preserve">Appendix: derivations, data notes, code inventory</w:t>
      </w:r>
    </w:p>
    <w:p>
      <w:pPr>
        <w:pStyle w:val="FirstParagraph"/>
      </w:pPr>
      <w:r>
        <w:rPr>
          <w:iCs/>
          <w:i/>
        </w:rPr>
        <w:t xml:space="preserve">Data source: PizzaRollExpert/Rock-paper-scissors-data (GitHub), originally</w:t>
      </w:r>
      <w:r>
        <w:rPr>
          <w:iCs/>
          <w:i/>
        </w:rPr>
        <w:t xml:space="preserve"> </w:t>
      </w:r>
      <w:r>
        <w:rPr>
          <w:iCs/>
          <w:i/>
        </w:rPr>
        <w:t xml:space="preserve">collected at Katedralskolan, Uppsala, Sweden, autumn 2014.</w:t>
      </w:r>
    </w:p>
    <w:bookmarkEnd w:id="20"/>
    <w:bookmarkStart w:id="26" w:name="step-1-setup-the-theoretical-benchmark"/>
    <w:p>
      <w:pPr>
        <w:pStyle w:val="Heading1"/>
      </w:pPr>
      <w:r>
        <w:t xml:space="preserve">Step 1 — Setup: The Theoretical Benchmark</w:t>
      </w:r>
    </w:p>
    <w:p>
      <w:pPr>
        <w:pStyle w:val="FirstParagraph"/>
      </w:pPr>
      <w:r>
        <w:t xml:space="preserve">This section lays out the formal probability model that the rest of the</w:t>
      </w:r>
      <w:r>
        <w:t xml:space="preserve"> </w:t>
      </w:r>
      <w:r>
        <w:t xml:space="preserve">project tests against real data. Everything after this step is either</w:t>
      </w:r>
      <w:r>
        <w:t xml:space="preserve"> </w:t>
      </w:r>
      <w:r>
        <w:t xml:space="preserve">testing this model or refining it when the data disagrees with it.</w:t>
      </w:r>
    </w:p>
    <w:bookmarkStart w:id="21" w:name="the-game-and-the-data"/>
    <w:p>
      <w:pPr>
        <w:pStyle w:val="Heading2"/>
      </w:pPr>
      <w:r>
        <w:t xml:space="preserve">1.1 The game and the data</w:t>
      </w:r>
    </w:p>
    <w:p>
      <w:pPr>
        <w:pStyle w:val="FirstParagraph"/>
      </w:pPr>
      <w:r>
        <w:t xml:space="preserve">Two players, A and B, play Rock-Paper-Scissors repeatedly for n rounds,</w:t>
      </w:r>
      <w:r>
        <w:t xml:space="preserve"> </w:t>
      </w:r>
      <w:r>
        <w:t xml:space="preserve">indexed t = 1, 2, …, n (in our case, using recorded games from the</w:t>
      </w:r>
      <w:r>
        <w:t xml:space="preserve"> </w:t>
      </w:r>
      <w:r>
        <w:t xml:space="preserve">PizzaRollExpert/Rock-paper-scissors-data dataset). For round t, define two</w:t>
      </w:r>
      <w:r>
        <w:t xml:space="preserve"> </w:t>
      </w:r>
      <w:r>
        <w:t xml:space="preserve">random variables:</w:t>
      </w:r>
    </w:p>
    <w:p>
      <w:pPr>
        <w:numPr>
          <w:ilvl w:val="0"/>
          <w:numId w:val="1002"/>
        </w:numPr>
        <w:pStyle w:val="Compact"/>
      </w:pPr>
      <w:r>
        <w:t xml:space="preserve">X_t = Player A’s move in round t, taking a value in {R, P, S}</w:t>
      </w:r>
    </w:p>
    <w:p>
      <w:pPr>
        <w:numPr>
          <w:ilvl w:val="0"/>
          <w:numId w:val="1002"/>
        </w:numPr>
        <w:pStyle w:val="Compact"/>
      </w:pPr>
      <w:r>
        <w:t xml:space="preserve">Y_t = Player B’s move in round t, taking a value in {R, P, S}</w:t>
      </w:r>
    </w:p>
    <w:bookmarkEnd w:id="21"/>
    <w:bookmarkStart w:id="22" w:name="X4f5f4109cd75239041ff70617fae49c6f296049"/>
    <w:p>
      <w:pPr>
        <w:pStyle w:val="Heading2"/>
      </w:pPr>
      <w:r>
        <w:t xml:space="preserve">1.2 Why we expect uniform, independent play (the one paragraph of game theory)</w:t>
      </w:r>
    </w:p>
    <w:p>
      <w:pPr>
        <w:pStyle w:val="FirstParagraph"/>
      </w:pPr>
      <w:r>
        <w:t xml:space="preserve">Rock-Paper-Scissors is a symmetric, zero-sum game whose unique Nash</w:t>
      </w:r>
      <w:r>
        <w:t xml:space="preserve"> </w:t>
      </w:r>
      <w:r>
        <w:t xml:space="preserve">equilibrium is a mixed strategy: each player randomizes uniformly over</w:t>
      </w:r>
      <w:r>
        <w:t xml:space="preserve"> </w:t>
      </w:r>
      <w:r>
        <w:t xml:space="preserve">{R, P, S}, i.e. P(X_t = R) = P(X_t = P) = P(X_t = S) = 1/3. The intuition:</w:t>
      </w:r>
      <w:r>
        <w:t xml:space="preserve"> </w:t>
      </w:r>
      <w:r>
        <w:t xml:space="preserve">if a player favored one move even slightly, an opponent who noticed could</w:t>
      </w:r>
      <w:r>
        <w:t xml:space="preserve"> </w:t>
      </w:r>
      <w:r>
        <w:t xml:space="preserve">exploit it, so the only strategy that leaves an opponent with nothing to</w:t>
      </w:r>
      <w:r>
        <w:t xml:space="preserve"> </w:t>
      </w:r>
      <w:r>
        <w:t xml:space="preserve">exploit is playing all three moves equally often, with no pattern over</w:t>
      </w:r>
      <w:r>
        <w:t xml:space="preserve"> </w:t>
      </w:r>
      <w:r>
        <w:t xml:space="preserve">time. Game theory only tells us this is the</w:t>
      </w:r>
      <w:r>
        <w:t xml:space="preserve"> </w:t>
      </w:r>
      <w:r>
        <w:rPr>
          <w:iCs/>
          <w:i/>
        </w:rPr>
        <w:t xml:space="preserve">theoretical</w:t>
      </w:r>
      <w:r>
        <w:t xml:space="preserve"> </w:t>
      </w:r>
      <w:r>
        <w:t xml:space="preserve">benchmark — it</w:t>
      </w:r>
      <w:r>
        <w:t xml:space="preserve"> </w:t>
      </w:r>
      <w:r>
        <w:t xml:space="preserve">does not tell us people actually play this way. That is exactly the</w:t>
      </w:r>
      <w:r>
        <w:t xml:space="preserve"> </w:t>
      </w:r>
      <w:r>
        <w:t xml:space="preserve">empirical question this project investigates.</w:t>
      </w:r>
    </w:p>
    <w:bookmarkEnd w:id="22"/>
    <w:bookmarkStart w:id="23" w:name="the-null-model-stated-formally"/>
    <w:p>
      <w:pPr>
        <w:pStyle w:val="Heading2"/>
      </w:pPr>
      <w:r>
        <w:t xml:space="preserve">1.3 The null model, stated formally</w:t>
      </w:r>
    </w:p>
    <w:p>
      <w:pPr>
        <w:pStyle w:val="FirstParagraph"/>
      </w:pPr>
      <w:r>
        <w:rPr>
          <w:bCs/>
          <w:b/>
        </w:rPr>
        <w:t xml:space="preserve">H0 (i.i.d. uniform play).</w:t>
      </w:r>
      <w:r>
        <w:t xml:space="preserve"> </w:t>
      </w:r>
      <w:r>
        <w:t xml:space="preserve">For a given player, the sequence of moves</w:t>
      </w:r>
      <w:r>
        <w:t xml:space="preserve"> </w:t>
      </w:r>
      <w:r>
        <w:t xml:space="preserve">X_1, X_2, …, X_n is independent and identically distributed, with</w:t>
      </w:r>
    </w:p>
    <w:p>
      <w:pPr>
        <w:pStyle w:val="BodyText"/>
      </w:pPr>
      <w:r>
        <w:t xml:space="preserve">P(X_t = R) = P(X_t = P) = P(X_t = S) = 1/3 for every round t,</w:t>
      </w:r>
    </w:p>
    <w:p>
      <w:pPr>
        <w:pStyle w:val="BodyText"/>
      </w:pPr>
      <w:r>
        <w:t xml:space="preserve">and each move is independent of everything that happened before it:</w:t>
      </w:r>
    </w:p>
    <w:p>
      <w:pPr>
        <w:pStyle w:val="BodyText"/>
      </w:pPr>
      <w:r>
        <w:t xml:space="preserve">P(X_t = a | history before round t) = P(X_t = a) = 1/3 for all a in {R, P, S}.</w:t>
      </w:r>
    </w:p>
    <w:p>
      <w:pPr>
        <w:pStyle w:val="BodyText"/>
      </w:pPr>
      <w:r>
        <w:t xml:space="preserve">The second line is the precise version of</w:t>
      </w:r>
      <w:r>
        <w:t xml:space="preserve"> </w:t>
      </w:r>
      <w:r>
        <w:t xml:space="preserve">“</w:t>
      </w:r>
      <w:r>
        <w:t xml:space="preserve">one round doesn’t affect the</w:t>
      </w:r>
      <w:r>
        <w:t xml:space="preserve"> </w:t>
      </w:r>
      <w:r>
        <w:t xml:space="preserve">next</w:t>
      </w:r>
      <w:r>
        <w:t xml:space="preserve">”</w:t>
      </w:r>
      <w:r>
        <w:t xml:space="preserve">: it says the process has no memory — knowing the full history of</w:t>
      </w:r>
      <w:r>
        <w:t xml:space="preserve"> </w:t>
      </w:r>
      <w:r>
        <w:t xml:space="preserve">moves and outcomes up to round t-1 gives no information about round t.</w:t>
      </w:r>
    </w:p>
    <w:p>
      <w:pPr>
        <w:pStyle w:val="BodyText"/>
      </w:pPr>
      <w:r>
        <w:t xml:space="preserve">We also assume the two players’ move sequences are independent of each</w:t>
      </w:r>
      <w:r>
        <w:t xml:space="preserve"> </w:t>
      </w:r>
      <w:r>
        <w:t xml:space="preserve">other, since neither can see the other’s move before playing (true by the</w:t>
      </w:r>
      <w:r>
        <w:t xml:space="preserve"> </w:t>
      </w:r>
      <w:r>
        <w:t xml:space="preserve">rules of the game).</w:t>
      </w:r>
    </w:p>
    <w:bookmarkEnd w:id="23"/>
    <w:bookmarkStart w:id="24" w:name="Xfdd2d589de305434139a1d54453475fcbd01007"/>
    <w:p>
      <w:pPr>
        <w:pStyle w:val="Heading2"/>
      </w:pPr>
      <w:r>
        <w:t xml:space="preserve">1.4 A first concrete prediction: the distribution of outcomes under H0</w:t>
      </w:r>
    </w:p>
    <w:p>
      <w:pPr>
        <w:pStyle w:val="FirstParagraph"/>
      </w:pPr>
      <w:r>
        <w:t xml:space="preserve">Define the outcome of round t as O_t, one of {A wins, B wins, Tie}, using</w:t>
      </w:r>
      <w:r>
        <w:t xml:space="preserve"> </w:t>
      </w:r>
      <w:r>
        <w:t xml:space="preserve">the standard rule: Rock beats Scissors, Scissors beats Paper, Paper beats</w:t>
      </w:r>
      <w:r>
        <w:t xml:space="preserve"> </w:t>
      </w:r>
      <w:r>
        <w:t xml:space="preserve">Rock; equal moves are a tie.</w:t>
      </w:r>
    </w:p>
    <w:p>
      <w:pPr>
        <w:pStyle w:val="BodyText"/>
      </w:pPr>
      <w:r>
        <w:t xml:space="preserve">Under H0, the pair (X_t, Y_t) is uniform over all 9 equally likely</w:t>
      </w:r>
      <w:r>
        <w:t xml:space="preserve"> </w:t>
      </w:r>
      <w:r>
        <w:t xml:space="preserve">combinations of the two players’ moves (3 choices x 3 choices, each with</w:t>
      </w:r>
      <w:r>
        <w:t xml:space="preserve"> </w:t>
      </w:r>
      <w:r>
        <w:t xml:space="preserve">probability 1/9). Enumerating them: 3 of the 9 combinations are ties</w:t>
      </w:r>
      <w:r>
        <w:t xml:space="preserve"> </w:t>
      </w:r>
      <w:r>
        <w:t xml:space="preserve">(same move for both players), 3 are wins for A, and 3 are wins for B. So</w:t>
      </w:r>
      <w:r>
        <w:t xml:space="preserve"> </w:t>
      </w:r>
      <w:r>
        <w:t xml:space="preserve">under H0:</w:t>
      </w:r>
    </w:p>
    <w:p>
      <w:pPr>
        <w:pStyle w:val="BodyText"/>
      </w:pPr>
      <w:r>
        <w:t xml:space="preserve">P(Tie) = 3/9 = 1/3, P(A wins) = 1/3, P(B wins) = 1/3.</w:t>
      </w:r>
    </w:p>
    <w:p>
      <w:pPr>
        <w:pStyle w:val="BodyText"/>
      </w:pPr>
      <w:r>
        <w:t xml:space="preserve">This is a first checkable prediction: before even testing individual move</w:t>
      </w:r>
      <w:r>
        <w:t xml:space="preserve"> </w:t>
      </w:r>
      <w:r>
        <w:t xml:space="preserve">frequencies, we can check whether the dataset’s actual win/lose/tie rates</w:t>
      </w:r>
      <w:r>
        <w:t xml:space="preserve"> </w:t>
      </w:r>
      <w:r>
        <w:t xml:space="preserve">are close to 1/3 each.</w:t>
      </w:r>
    </w:p>
    <w:bookmarkEnd w:id="24"/>
    <w:bookmarkStart w:id="25" w:name="notation-we-will-reuse-in-later-steps"/>
    <w:p>
      <w:pPr>
        <w:pStyle w:val="Heading2"/>
      </w:pPr>
      <w:r>
        <w:t xml:space="preserve">1.5 Notation we will reuse in later steps</w:t>
      </w:r>
    </w:p>
    <w:p>
      <w:pPr>
        <w:pStyle w:val="FirstParagraph"/>
      </w:pPr>
      <w:r>
        <w:t xml:space="preserve">Over n rounds, if H0 holds, the vector of move counts (n_R, n_P, n_S) for</w:t>
      </w:r>
      <w:r>
        <w:t xml:space="preserve"> </w:t>
      </w:r>
      <w:r>
        <w:t xml:space="preserve">one player follows a Multinomial(n, (1/3, 1/3, 1/3)) distribution. This is</w:t>
      </w:r>
      <w:r>
        <w:t xml:space="preserve"> </w:t>
      </w:r>
      <w:r>
        <w:t xml:space="preserve">the distribution the observed data will be tested against in Step 3</w:t>
      </w:r>
      <w:r>
        <w:t xml:space="preserve"> </w:t>
      </w:r>
      <w:r>
        <w:t xml:space="preserve">(chi-square goodness-of-fit test).</w:t>
      </w:r>
    </w:p>
    <w:p>
      <w:pPr>
        <w:pStyle w:val="BodyText"/>
      </w:pPr>
      <w:r>
        <w:t xml:space="preserve">If the independence part of H0 fails (moves are not memoryless), the move</w:t>
      </w:r>
      <w:r>
        <w:t xml:space="preserve"> </w:t>
      </w:r>
      <w:r>
        <w:t xml:space="preserve">sequence will instead be modeled as a discrete-time Markov chain in Step 4,</w:t>
      </w:r>
      <w:r>
        <w:t xml:space="preserve"> </w:t>
      </w:r>
      <w:r>
        <w:t xml:space="preserve">where the</w:t>
      </w:r>
      <w:r>
        <w:t xml:space="preserve"> </w:t>
      </w:r>
      <w:r>
        <w:t xml:space="preserve">“</w:t>
      </w:r>
      <w:r>
        <w:t xml:space="preserve">state</w:t>
      </w:r>
      <w:r>
        <w:t xml:space="preserve">”</w:t>
      </w:r>
      <w:r>
        <w:t xml:space="preserve"> </w:t>
      </w:r>
      <w:r>
        <w:t xml:space="preserve">is the previous move or previous outcome, and the next</w:t>
      </w:r>
      <w:r>
        <w:t xml:space="preserve"> </w:t>
      </w:r>
      <w:r>
        <w:t xml:space="preserve">move follows a transition probability matrix instead of being drawn fresh</w:t>
      </w:r>
      <w:r>
        <w:t xml:space="preserve"> </w:t>
      </w:r>
      <w:r>
        <w:t xml:space="preserve">each round.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step-2-getting-and-preparing-real-data"/>
    <w:p>
      <w:pPr>
        <w:pStyle w:val="Heading1"/>
      </w:pPr>
      <w:r>
        <w:t xml:space="preserve">Step 2 — Getting and Preparing Real Data</w:t>
      </w:r>
    </w:p>
    <w:bookmarkStart w:id="27" w:name="source"/>
    <w:p>
      <w:pPr>
        <w:pStyle w:val="Heading2"/>
      </w:pPr>
      <w:r>
        <w:t xml:space="preserve">2.1 Source</w:t>
      </w:r>
    </w:p>
    <w:p>
      <w:pPr>
        <w:pStyle w:val="FirstParagraph"/>
      </w:pPr>
      <w:r>
        <w:t xml:space="preserve">We use the PizzaRollExpert/Rock-paper-scissors-data dataset from GitHub</w:t>
      </w:r>
      <w:r>
        <w:t xml:space="preserve"> </w:t>
      </w:r>
      <w:r>
        <w:t xml:space="preserve">(https://github.com/PizzaRollExpert/Rock-paper-scissors-data), chosen during</w:t>
      </w:r>
      <w:r>
        <w:t xml:space="preserve"> </w:t>
      </w:r>
      <w:r>
        <w:t xml:space="preserve">project planning. Per its own README, the data comes from a study in</w:t>
      </w:r>
      <w:r>
        <w:t xml:space="preserve"> </w:t>
      </w:r>
      <w:r>
        <w:t xml:space="preserve">Rock-Paper-Scissors performed at Katedralskolan, Uppsala, Sweden, in autumn</w:t>
      </w:r>
      <w:r>
        <w:t xml:space="preserve"> </w:t>
      </w:r>
      <w:r>
        <w:t xml:space="preserve">2014. Beyond that one sentence, the source does not document its collection</w:t>
      </w:r>
      <w:r>
        <w:t xml:space="preserve"> </w:t>
      </w:r>
      <w:r>
        <w:t xml:space="preserve">methodology (number of players, how pairs were formed, or how play was</w:t>
      </w:r>
      <w:r>
        <w:t xml:space="preserve"> </w:t>
      </w:r>
      <w:r>
        <w:t xml:space="preserve">recorded).</w:t>
      </w:r>
    </w:p>
    <w:bookmarkEnd w:id="27"/>
    <w:bookmarkStart w:id="28" w:name="raw-format"/>
    <w:p>
      <w:pPr>
        <w:pStyle w:val="Heading2"/>
      </w:pPr>
      <w:r>
        <w:t xml:space="preserve">2.2 Raw format</w:t>
      </w:r>
    </w:p>
    <w:p>
      <w:pPr>
        <w:pStyle w:val="FirstParagraph"/>
      </w:pPr>
      <w:r>
        <w:t xml:space="preserve">Each line of the raw file (</w:t>
      </w:r>
      <w:r>
        <w:rPr>
          <w:rStyle w:val="VerbatimChar"/>
        </w:rPr>
        <w:t xml:space="preserve">data/raw/data.txt</w:t>
      </w:r>
      <w:r>
        <w:t xml:space="preserve">) is a two-character code for</w:t>
      </w:r>
      <w:r>
        <w:t xml:space="preserve"> </w:t>
      </w:r>
      <w:r>
        <w:t xml:space="preserve">one round, using s = rock, x = scissors, p = paper, or a single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marking</w:t>
      </w:r>
      <w:r>
        <w:t xml:space="preserve"> </w:t>
      </w:r>
      <w:r>
        <w:t xml:space="preserve">the end of one continuous run of play between (presumably) the same two</w:t>
      </w:r>
      <w:r>
        <w:t xml:space="preserve"> </w:t>
      </w:r>
      <w:r>
        <w:t xml:space="preserve">players.</w:t>
      </w:r>
    </w:p>
    <w:bookmarkEnd w:id="28"/>
    <w:bookmarkStart w:id="29" w:name="parsing-decisions"/>
    <w:p>
      <w:pPr>
        <w:pStyle w:val="Heading2"/>
      </w:pPr>
      <w:r>
        <w:t xml:space="preserve">2.3 Parsing decisions</w:t>
      </w:r>
    </w:p>
    <w:p>
      <w:pPr>
        <w:numPr>
          <w:ilvl w:val="0"/>
          <w:numId w:val="1003"/>
        </w:numPr>
        <w:pStyle w:val="Compact"/>
      </w:pPr>
      <w:r>
        <w:t xml:space="preserve">Each run of round-lines between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markers is treated as one</w:t>
      </w:r>
      <w:r>
        <w:t xml:space="preserve"> </w:t>
      </w:r>
      <w:r>
        <w:t xml:space="preserve">“</w:t>
      </w:r>
      <w:r>
        <w:t xml:space="preserve">game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assumed to be the same pair of players throughout.</w:t>
      </w:r>
    </w:p>
    <w:p>
      <w:pPr>
        <w:numPr>
          <w:ilvl w:val="0"/>
          <w:numId w:val="1003"/>
        </w:numPr>
        <w:pStyle w:val="Compact"/>
      </w:pPr>
      <w:r>
        <w:t xml:space="preserve">The first character of each round-line is assigned to move_a, the second</w:t>
      </w:r>
      <w:r>
        <w:t xml:space="preserve"> </w:t>
      </w:r>
      <w:r>
        <w:t xml:space="preserve">to move_b. This labeling is arbitrary but internally consistent within a</w:t>
      </w:r>
      <w:r>
        <w:t xml:space="preserve"> </w:t>
      </w:r>
      <w:r>
        <w:t xml:space="preserve">game, since the source does not identify the two players otherwise.</w:t>
      </w:r>
    </w:p>
    <w:p>
      <w:pPr>
        <w:numPr>
          <w:ilvl w:val="0"/>
          <w:numId w:val="1003"/>
        </w:numPr>
        <w:pStyle w:val="Compact"/>
      </w:pPr>
      <w:r>
        <w:t xml:space="preserve">One malformed trailing line (a stray, unpaired character at the very end</w:t>
      </w:r>
      <w:r>
        <w:t xml:space="preserve"> </w:t>
      </w:r>
      <w:r>
        <w:t xml:space="preserve">of the file) was dropped rather than guessed at.</w:t>
      </w:r>
    </w:p>
    <w:p>
      <w:pPr>
        <w:numPr>
          <w:ilvl w:val="0"/>
          <w:numId w:val="1003"/>
        </w:numPr>
        <w:pStyle w:val="Compact"/>
      </w:pPr>
      <w:r>
        <w:t xml:space="preserve">Each round’s outcome (A_win / B_win / Tie) is computed from the two moves</w:t>
      </w:r>
      <w:r>
        <w:t xml:space="preserve"> </w:t>
      </w:r>
      <w:r>
        <w:t xml:space="preserve">using the standard rule (Rock beats Scissors, Scissors beats Paper, Paper</w:t>
      </w:r>
      <w:r>
        <w:t xml:space="preserve"> </w:t>
      </w:r>
      <w:r>
        <w:t xml:space="preserve">beats Rock).</w:t>
      </w:r>
    </w:p>
    <w:p>
      <w:pPr>
        <w:pStyle w:val="FirstParagraph"/>
      </w:pPr>
      <w:r>
        <w:t xml:space="preserve">Full column documentation is in</w:t>
      </w:r>
      <w:r>
        <w:t xml:space="preserve"> </w:t>
      </w:r>
      <w:r>
        <w:rPr>
          <w:rStyle w:val="VerbatimChar"/>
        </w:rPr>
        <w:t xml:space="preserve">data/DATA_DICTIONARY.md</w:t>
      </w:r>
      <w:r>
        <w:t xml:space="preserve">. The cleaned data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data/rps_rounds.csv</w:t>
      </w:r>
      <w:r>
        <w:t xml:space="preserve">; the untouched original is kept at</w:t>
      </w:r>
      <w:r>
        <w:t xml:space="preserve"> </w:t>
      </w:r>
      <w:r>
        <w:rPr>
          <w:rStyle w:val="VerbatimChar"/>
        </w:rPr>
        <w:t xml:space="preserve">data/raw/data.txt</w:t>
      </w:r>
      <w:r>
        <w:t xml:space="preserve"> </w:t>
      </w:r>
      <w:r>
        <w:t xml:space="preserve">for reproducibility.</w:t>
      </w:r>
    </w:p>
    <w:bookmarkEnd w:id="29"/>
    <w:bookmarkStart w:id="30" w:name="what-we-ended-up-with"/>
    <w:p>
      <w:pPr>
        <w:pStyle w:val="Heading2"/>
      </w:pPr>
      <w:r>
        <w:t xml:space="preserve">2.4 What we ended up with</w:t>
      </w:r>
    </w:p>
    <w:p>
      <w:pPr>
        <w:pStyle w:val="FirstParagraph"/>
      </w:pPr>
      <w:r>
        <w:t xml:space="preserve">1,529 valid rounds across 243 games (games range from 1 to 20 rounds,</w:t>
      </w:r>
      <w:r>
        <w:t xml:space="preserve"> </w:t>
      </w:r>
      <w:r>
        <w:t xml:space="preserve">averaging 6.29 rounds each).</w:t>
      </w:r>
    </w:p>
    <w:p>
      <w:pPr>
        <w:pStyle w:val="BodyText"/>
      </w:pPr>
      <w:r>
        <w:t xml:space="preserve">Pooled across both players (3,058 individual move choices):</w:t>
      </w:r>
    </w:p>
    <w:p>
      <w:pPr>
        <w:numPr>
          <w:ilvl w:val="0"/>
          <w:numId w:val="1004"/>
        </w:numPr>
        <w:pStyle w:val="Compact"/>
      </w:pPr>
      <w:r>
        <w:t xml:space="preserve">Rock: 951 (31.1%)</w:t>
      </w:r>
    </w:p>
    <w:p>
      <w:pPr>
        <w:numPr>
          <w:ilvl w:val="0"/>
          <w:numId w:val="1004"/>
        </w:numPr>
        <w:pStyle w:val="Compact"/>
      </w:pPr>
      <w:r>
        <w:t xml:space="preserve">Paper: 972 (31.8%)</w:t>
      </w:r>
    </w:p>
    <w:p>
      <w:pPr>
        <w:numPr>
          <w:ilvl w:val="0"/>
          <w:numId w:val="1004"/>
        </w:numPr>
        <w:pStyle w:val="Compact"/>
      </w:pPr>
      <w:r>
        <w:t xml:space="preserve">Scissors: 1,135 (37.1%)</w:t>
      </w:r>
    </w:p>
    <w:p>
      <w:pPr>
        <w:pStyle w:val="FirstParagraph"/>
      </w:pPr>
      <w:r>
        <w:t xml:space="preserve">Outcome proportions:</w:t>
      </w:r>
    </w:p>
    <w:p>
      <w:pPr>
        <w:numPr>
          <w:ilvl w:val="0"/>
          <w:numId w:val="1005"/>
        </w:numPr>
        <w:pStyle w:val="Compact"/>
      </w:pPr>
      <w:r>
        <w:t xml:space="preserve">Tie: 36.0%</w:t>
      </w:r>
    </w:p>
    <w:p>
      <w:pPr>
        <w:numPr>
          <w:ilvl w:val="0"/>
          <w:numId w:val="1005"/>
        </w:numPr>
        <w:pStyle w:val="Compact"/>
      </w:pPr>
      <w:r>
        <w:t xml:space="preserve">A_win: 32.8%</w:t>
      </w:r>
    </w:p>
    <w:p>
      <w:pPr>
        <w:numPr>
          <w:ilvl w:val="0"/>
          <w:numId w:val="1005"/>
        </w:numPr>
        <w:pStyle w:val="Compact"/>
      </w:pPr>
      <w:r>
        <w:t xml:space="preserve">B_win: 31.1%</w:t>
      </w:r>
    </w:p>
    <w:bookmarkEnd w:id="30"/>
    <w:bookmarkStart w:id="31" w:name="a-first-look-against-step-1s-predictions"/>
    <w:p>
      <w:pPr>
        <w:pStyle w:val="Heading2"/>
      </w:pPr>
      <w:r>
        <w:t xml:space="preserve">2.5 A first look against Step 1’s predictions</w:t>
      </w:r>
    </w:p>
    <w:p>
      <w:pPr>
        <w:pStyle w:val="FirstParagraph"/>
      </w:pPr>
      <w:r>
        <w:t xml:space="preserve">Step 1 predicted that, under i.i.d. uniform play, each move should appear</w:t>
      </w:r>
      <w:r>
        <w:t xml:space="preserve"> </w:t>
      </w:r>
      <w:r>
        <w:t xml:space="preserve">about 1/3 of the time, and Tie/A_win/B_win should each land near 1/3 too.</w:t>
      </w:r>
      <w:r>
        <w:t xml:space="preserve"> </w:t>
      </w:r>
      <w:r>
        <w:t xml:space="preserve">The raw counts already hint that Scissors is over-played relative to Rock</w:t>
      </w:r>
      <w:r>
        <w:t xml:space="preserve"> </w:t>
      </w:r>
      <w:r>
        <w:t xml:space="preserve">and Paper, and that Tie is a little higher than 1/3 — consistent with a</w:t>
      </w:r>
      <w:r>
        <w:t xml:space="preserve"> </w:t>
      </w:r>
      <w:r>
        <w:t xml:space="preserve">mild bias rather than exact uniform randomness. This is only descriptive</w:t>
      </w:r>
      <w:r>
        <w:t xml:space="preserve"> </w:t>
      </w:r>
      <w:r>
        <w:t xml:space="preserve">at this stage: Step 3 puts these observations through a formal chi-square</w:t>
      </w:r>
      <w:r>
        <w:t xml:space="preserve"> </w:t>
      </w:r>
      <w:r>
        <w:t xml:space="preserve">goodness-of-fit test rather than treating them as conclusions.</w:t>
      </w:r>
    </w:p>
    <w:bookmarkEnd w:id="31"/>
    <w:bookmarkStart w:id="32" w:name="limitations-carried-forward"/>
    <w:p>
      <w:pPr>
        <w:pStyle w:val="Heading2"/>
      </w:pPr>
      <w:r>
        <w:t xml:space="preserve">2.6 Limitations carried forward</w:t>
      </w:r>
    </w:p>
    <w:p>
      <w:pPr>
        <w:pStyle w:val="FirstParagraph"/>
      </w:pPr>
      <w:r>
        <w:t xml:space="preserve">No player identifiers (so we can’t tell whether the same person appears in</w:t>
      </w:r>
      <w:r>
        <w:t xml:space="preserve"> </w:t>
      </w:r>
      <w:r>
        <w:t xml:space="preserve">more than one game), no timestamps beyond round order, and an undocumented</w:t>
      </w:r>
      <w:r>
        <w:t xml:space="preserve"> </w:t>
      </w:r>
      <w:r>
        <w:t xml:space="preserve">collection methodology from the source beyond</w:t>
      </w:r>
      <w:r>
        <w:t xml:space="preserve"> </w:t>
      </w:r>
      <w:r>
        <w:t xml:space="preserve">“</w:t>
      </w:r>
      <w:r>
        <w:t xml:space="preserve">one Swedish school, 2014.</w:t>
      </w:r>
      <w:r>
        <w:t xml:space="preserve">”</w:t>
      </w:r>
      <w:r>
        <w:t xml:space="preserve"> </w:t>
      </w:r>
      <w:r>
        <w:t xml:space="preserve">These are noted here so they can be cited directly in the report’s</w:t>
      </w:r>
      <w:r>
        <w:t xml:space="preserve"> </w:t>
      </w:r>
      <w:r>
        <w:t xml:space="preserve">Discussion &amp; Limitations section (Step 8).</w:t>
      </w:r>
    </w:p>
    <w:bookmarkEnd w:id="32"/>
    <w:bookmarkStart w:id="33" w:name="next-step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Step 3: test H0 (i.i.d. uniform play) formally with a chi-square</w:t>
      </w:r>
      <w:r>
        <w:t xml:space="preserve"> </w:t>
      </w:r>
      <w:r>
        <w:t xml:space="preserve">goodness-of-fit test on the pooled move frequencies, plus confidence</w:t>
      </w:r>
      <w:r>
        <w:t xml:space="preserve"> </w:t>
      </w:r>
      <w:r>
        <w:t xml:space="preserve">intervals for each move’s estimated probability.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X4ece1ec15219b7419a0b59fc842a267f842cd7c"/>
    <w:p>
      <w:pPr>
        <w:pStyle w:val="Heading1"/>
      </w:pPr>
      <w:r>
        <w:t xml:space="preserve">Step 3 — Testing Uniform Play (Chi-Square Goodness-of-Fit)</w:t>
      </w:r>
    </w:p>
    <w:bookmarkStart w:id="35" w:name="what-were-testing"/>
    <w:p>
      <w:pPr>
        <w:pStyle w:val="Heading2"/>
      </w:pPr>
      <w:r>
        <w:t xml:space="preserve">3.1 What we’re testing</w:t>
      </w:r>
    </w:p>
    <w:p>
      <w:pPr>
        <w:pStyle w:val="FirstParagraph"/>
      </w:pPr>
      <w:r>
        <w:t xml:space="preserve">Recall H0 from Step 1: each move is drawn i.i.d. Uniform{Rock, Paper,</w:t>
      </w:r>
      <w:r>
        <w:t xml:space="preserve"> </w:t>
      </w:r>
      <w:r>
        <w:t xml:space="preserve">Scissors}, so in the population P(Rock) = P(Paper) = P(Scissors) = 1/3.</w:t>
      </w:r>
      <w:r>
        <w:t xml:space="preserve"> </w:t>
      </w:r>
      <w:r>
        <w:t xml:space="preserve">This step runs the standard chi-square goodness-of-fit test against that</w:t>
      </w:r>
      <w:r>
        <w:t xml:space="preserve"> </w:t>
      </w:r>
      <w:r>
        <w:t xml:space="preserve">H0, using the move counts in</w:t>
      </w:r>
      <w:r>
        <w:t xml:space="preserve"> </w:t>
      </w:r>
      <w:r>
        <w:rPr>
          <w:rStyle w:val="VerbatimChar"/>
        </w:rPr>
        <w:t xml:space="preserve">data/rps_rounds.csv</w:t>
      </w:r>
      <w:r>
        <w:t xml:space="preserve">.</w:t>
      </w:r>
    </w:p>
    <w:bookmarkEnd w:id="35"/>
    <w:bookmarkStart w:id="36" w:name="test-statistic"/>
    <w:p>
      <w:pPr>
        <w:pStyle w:val="Heading2"/>
      </w:pPr>
      <w:r>
        <w:t xml:space="preserve">3.2 Test statistic</w:t>
      </w:r>
    </w:p>
    <w:p>
      <w:pPr>
        <w:pStyle w:val="FirstParagraph"/>
      </w:pPr>
      <w:r>
        <w:t xml:space="preserve">For k = 3 categories with observed counts O_i and expected counts</w:t>
      </w:r>
      <w:r>
        <w:t xml:space="preserve"> </w:t>
      </w:r>
      <w:r>
        <w:t xml:space="preserve">E_i = n/3 under H0, the chi-square statistic is</w:t>
      </w:r>
    </w:p>
    <w:p>
      <w:pPr>
        <w:pStyle w:val="BodyText"/>
      </w:pPr>
      <w:r>
        <w:t xml:space="preserve">chi^2 = sum over i of (O_i - E_i)^2 / E_i,</w:t>
      </w:r>
    </w:p>
    <w:p>
      <w:pPr>
        <w:pStyle w:val="BodyText"/>
      </w:pPr>
      <w:r>
        <w:t xml:space="preserve">which, under H0, is approximately chi-square distributed with k - 1 = 2</w:t>
      </w:r>
      <w:r>
        <w:t xml:space="preserve"> </w:t>
      </w:r>
      <w:r>
        <w:t xml:space="preserve">degrees of freedom. The large-sample approximation is valid here since</w:t>
      </w:r>
      <w:r>
        <w:t xml:space="preserve"> </w:t>
      </w:r>
      <w:r>
        <w:t xml:space="preserve">every expected count is far above the usual rule-of-thumb minimum of 5.</w:t>
      </w:r>
    </w:p>
    <w:bookmarkEnd w:id="36"/>
    <w:bookmarkStart w:id="40" w:name="pooled-result-both-players-combined"/>
    <w:p>
      <w:pPr>
        <w:pStyle w:val="Heading2"/>
      </w:pPr>
      <w:r>
        <w:t xml:space="preserve">3.3 Pooled result (both players combined)</w:t>
      </w:r>
    </w:p>
    <w:p>
      <w:pPr>
        <w:pStyle w:val="FirstParagraph"/>
      </w:pPr>
      <w:r>
        <w:t xml:space="preserve">Pooling every individual move choice from both players (n = 3,058):</w:t>
      </w:r>
      <w:r>
        <w:t xml:space="preserve"> </w:t>
      </w:r>
      <w:r>
        <w:t xml:space="preserve">Rock 951 (31.1%), Paper 972 (31.8%), Scissors 1,135 (37.1%).</w:t>
      </w:r>
    </w:p>
    <w:p>
      <w:pPr>
        <w:pStyle w:val="BodyText"/>
      </w:pPr>
      <w:r>
        <w:rPr>
          <w:bCs/>
          <w:b/>
        </w:rPr>
        <w:t xml:space="preserve">chi^2 = 19.90, df = 2, p ≈ 0.00005</w:t>
      </w:r>
    </w:p>
    <w:p>
      <w:pPr>
        <w:pStyle w:val="BodyText"/>
      </w:pPr>
      <w:r>
        <w:t xml:space="preserve">This rejects H0 at any conventional significance level (0.05, 0.01, even</w:t>
      </w:r>
      <w:r>
        <w:t xml:space="preserve"> </w:t>
      </w:r>
      <w:r>
        <w:t xml:space="preserve">0.001). Real play in this dataset is not uniform across the three moves —</w:t>
      </w:r>
      <w:r>
        <w:t xml:space="preserve"> </w:t>
      </w:r>
      <w:r>
        <w:t xml:space="preserve">Scissors is played noticeably more often than the 1/3 benchmark predicts.</w:t>
      </w:r>
    </w:p>
    <w:p>
      <w:pPr>
        <w:pStyle w:val="BodyText"/>
      </w:pPr>
      <w:r>
        <w:t xml:space="preserve">95% confidence intervals (Wald) for each move’s true probability:</w:t>
      </w:r>
    </w:p>
    <w:p>
      <w:pPr>
        <w:numPr>
          <w:ilvl w:val="0"/>
          <w:numId w:val="1006"/>
        </w:numPr>
        <w:pStyle w:val="Compact"/>
      </w:pPr>
      <w:r>
        <w:t xml:space="preserve">Rock: 31.1% (95% CI: 29.5%–32.7%)</w:t>
      </w:r>
    </w:p>
    <w:p>
      <w:pPr>
        <w:numPr>
          <w:ilvl w:val="0"/>
          <w:numId w:val="1006"/>
        </w:numPr>
        <w:pStyle w:val="Compact"/>
      </w:pPr>
      <w:r>
        <w:t xml:space="preserve">Paper: 31.8% (95% CI: 30.1%–33.4%)</w:t>
      </w:r>
    </w:p>
    <w:p>
      <w:pPr>
        <w:numPr>
          <w:ilvl w:val="0"/>
          <w:numId w:val="1006"/>
        </w:numPr>
        <w:pStyle w:val="Compact"/>
      </w:pPr>
      <w:r>
        <w:t xml:space="preserve">Scissors: 37.1% (95% CI: 35.4%–38.8%)</w:t>
      </w:r>
    </w:p>
    <w:p>
      <w:pPr>
        <w:pStyle w:val="FirstParagraph"/>
      </w:pPr>
      <w:r>
        <w:t xml:space="preserve">Only Scissors’ interval sits clearly above 33.3%; Rock’s and Paper’s</w:t>
      </w:r>
      <w:r>
        <w:t xml:space="preserve"> </w:t>
      </w:r>
      <w:r>
        <w:t xml:space="preserve">intervals both straddle or sit at/below it.</w:t>
      </w:r>
    </w:p>
    <w:p>
      <w:pPr>
        <w:pStyle w:val="CaptionedFigure"/>
      </w:pPr>
      <w:r>
        <w:drawing>
          <wp:inline>
            <wp:extent cx="5334000" cy="3616751"/>
            <wp:effectExtent b="0" l="0" r="0" t="0"/>
            <wp:docPr descr="Pooled move frequencies vs. uniform-play benchmark" title="" id="38" name="Picture"/>
            <a:graphic>
              <a:graphicData uri="http://schemas.openxmlformats.org/drawingml/2006/picture">
                <pic:pic>
                  <pic:nvPicPr>
                    <pic:cNvPr descr="../analysis/step3_move_frequencies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Pooled move frequencies vs. uniform-play benchmark</w:t>
      </w:r>
    </w:p>
    <w:bookmarkEnd w:id="40"/>
    <w:bookmarkStart w:id="41" w:name="splitting-by-player-position"/>
    <w:p>
      <w:pPr>
        <w:pStyle w:val="Heading2"/>
      </w:pPr>
      <w:r>
        <w:t xml:space="preserve">3.4 Splitting by player position</w:t>
      </w:r>
    </w:p>
    <w:p>
      <w:pPr>
        <w:pStyle w:val="FirstParagraph"/>
      </w:pPr>
      <w:r>
        <w:t xml:space="preserve">The dataset’s</w:t>
      </w:r>
      <w:r>
        <w:t xml:space="preserve"> </w:t>
      </w:r>
      <w:r>
        <w:rPr>
          <w:rStyle w:val="VerbatimChar"/>
        </w:rPr>
        <w:t xml:space="preserve">move_a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move_b</w:t>
      </w:r>
      <w:r>
        <w:t xml:space="preserve"> </w:t>
      </w:r>
      <w:r>
        <w:t xml:space="preserve">columns are an arbitrary labeling</w:t>
      </w:r>
      <w:r>
        <w:t xml:space="preserve"> </w:t>
      </w:r>
      <w:r>
        <w:t xml:space="preserve">convention imposed during Step 2’s cleaning (not tied to any real</w:t>
      </w:r>
      <w:r>
        <w:t xml:space="preserve"> </w:t>
      </w:r>
      <w:r>
        <w:t xml:space="preserve">identity), so we checked whether both positions show the same pattern:</w:t>
      </w:r>
    </w:p>
    <w:p>
      <w:pPr>
        <w:numPr>
          <w:ilvl w:val="0"/>
          <w:numId w:val="1007"/>
        </w:numPr>
        <w:pStyle w:val="Compact"/>
      </w:pPr>
      <w:r>
        <w:t xml:space="preserve">Position A (n = 1,529): Rock 459, Paper 482, Scissors 588 —</w:t>
      </w:r>
      <w:r>
        <w:t xml:space="preserve"> </w:t>
      </w:r>
      <w:r>
        <w:t xml:space="preserve">chi^2 = 18.58, df = 2,</w:t>
      </w:r>
      <w:r>
        <w:t xml:space="preserve"> </w:t>
      </w:r>
      <w:r>
        <w:rPr>
          <w:bCs/>
          <w:b/>
        </w:rPr>
        <w:t xml:space="preserve">p ≈ 0.00009</w:t>
      </w:r>
      <w:r>
        <w:t xml:space="preserve"> </w:t>
      </w:r>
      <w:r>
        <w:t xml:space="preserve">(significant)</w:t>
      </w:r>
    </w:p>
    <w:p>
      <w:pPr>
        <w:numPr>
          <w:ilvl w:val="0"/>
          <w:numId w:val="1007"/>
        </w:numPr>
        <w:pStyle w:val="Compact"/>
      </w:pPr>
      <w:r>
        <w:t xml:space="preserve">Position B (n = 1,529): Rock 492, Paper 490, Scissors 547 —</w:t>
      </w:r>
      <w:r>
        <w:t xml:space="preserve"> </w:t>
      </w:r>
      <w:r>
        <w:t xml:space="preserve">chi^2 = 4.11, df = 2,</w:t>
      </w:r>
      <w:r>
        <w:t xml:space="preserve"> </w:t>
      </w:r>
      <w:r>
        <w:rPr>
          <w:bCs/>
          <w:b/>
        </w:rPr>
        <w:t xml:space="preserve">p ≈ 0.128</w:t>
      </w:r>
      <w:r>
        <w:t xml:space="preserve"> </w:t>
      </w:r>
      <w:r>
        <w:t xml:space="preserve">(not significant at 0.05)</w:t>
      </w:r>
    </w:p>
    <w:p>
      <w:pPr>
        <w:pStyle w:val="FirstParagraph"/>
      </w:pPr>
      <w:r>
        <w:t xml:space="preserve">Both positions lean the same direction (more Scissors), but only</w:t>
      </w:r>
      <w:r>
        <w:t xml:space="preserve"> </w:t>
      </w:r>
      <w:r>
        <w:t xml:space="preserve">position A’s deviation clears the significance bar on its own; position</w:t>
      </w:r>
      <w:r>
        <w:t xml:space="preserve"> </w:t>
      </w:r>
      <w:r>
        <w:t xml:space="preserve">B’s is weaker and not statistically distinguishable from uniform play at</w:t>
      </w:r>
      <w:r>
        <w:t xml:space="preserve"> </w:t>
      </w:r>
      <w:r>
        <w:t xml:space="preserve">this sample size. This is a reasonable consequence of splitting one</w:t>
      </w:r>
      <w:r>
        <w:t xml:space="preserve"> </w:t>
      </w:r>
      <w:r>
        <w:t xml:space="preserve">already-modest pooled effect across two halves of the data — it does not</w:t>
      </w:r>
      <w:r>
        <w:t xml:space="preserve"> </w:t>
      </w:r>
      <w:r>
        <w:t xml:space="preserve">mean the two positions are fundamentally different, just that halving the</w:t>
      </w:r>
      <w:r>
        <w:t xml:space="preserve"> </w:t>
      </w:r>
      <w:r>
        <w:t xml:space="preserve">sample makes a real but modest effect noisier to detect in each half. This</w:t>
      </w:r>
      <w:r>
        <w:t xml:space="preserve"> </w:t>
      </w:r>
      <w:r>
        <w:t xml:space="preserve">is worth returning to once a power analysis (planned for the Monte Carlo</w:t>
      </w:r>
      <w:r>
        <w:t xml:space="preserve"> </w:t>
      </w:r>
      <w:r>
        <w:t xml:space="preserve">step) can say how much data is actually needed to detect an effect this</w:t>
      </w:r>
      <w:r>
        <w:t xml:space="preserve"> </w:t>
      </w:r>
      <w:r>
        <w:t xml:space="preserve">size reliably.</w:t>
      </w:r>
    </w:p>
    <w:bookmarkEnd w:id="41"/>
    <w:bookmarkStart w:id="42" w:name="bonus-check-outcome-distribution"/>
    <w:p>
      <w:pPr>
        <w:pStyle w:val="Heading2"/>
      </w:pPr>
      <w:r>
        <w:t xml:space="preserve">3.5 Bonus check: outcome distribution</w:t>
      </w:r>
    </w:p>
    <w:p>
      <w:pPr>
        <w:pStyle w:val="FirstParagraph"/>
      </w:pPr>
      <w:r>
        <w:t xml:space="preserve">Step 1 also predicted that, if both players play i.i.d. Uniform</w:t>
      </w:r>
      <w:r>
        <w:t xml:space="preserve"> </w:t>
      </w:r>
      <w:r>
        <w:t xml:space="preserve">independently, Tie / A_win / B_win should each be about 1/3. Observed:</w:t>
      </w:r>
      <w:r>
        <w:t xml:space="preserve"> </w:t>
      </w:r>
      <w:r>
        <w:t xml:space="preserve">Tie 551 (36.0%), A_win 502 (32.8%), B_win 476 (31.1%), n = 1,529 rounds.</w:t>
      </w:r>
    </w:p>
    <w:p>
      <w:pPr>
        <w:pStyle w:val="BodyText"/>
      </w:pPr>
      <w:r>
        <w:rPr>
          <w:bCs/>
          <w:b/>
        </w:rPr>
        <w:t xml:space="preserve">chi^2 = 5.69, df = 2, p ≈ 0.058</w:t>
      </w:r>
    </w:p>
    <w:p>
      <w:pPr>
        <w:pStyle w:val="BodyText"/>
      </w:pPr>
      <w:r>
        <w:t xml:space="preserve">This misses the conventional 0.05 threshold, though only just. There’s a</w:t>
      </w:r>
      <w:r>
        <w:t xml:space="preserve"> </w:t>
      </w:r>
      <w:r>
        <w:t xml:space="preserve">hint that ties happen a little more often than pure randomness would</w:t>
      </w:r>
      <w:r>
        <w:t xml:space="preserve"> </w:t>
      </w:r>
      <w:r>
        <w:t xml:space="preserve">predict — consistent with the Scissors over-play (if both players lean</w:t>
      </w:r>
      <w:r>
        <w:t xml:space="preserve"> </w:t>
      </w:r>
      <w:r>
        <w:t xml:space="preserve">toward the same move, they tie more) — but it isn’t strong enough evidence</w:t>
      </w:r>
      <w:r>
        <w:t xml:space="preserve"> </w:t>
      </w:r>
      <w:r>
        <w:t xml:space="preserve">on its own to reject outcome-uniformity at the usual threshold.</w:t>
      </w:r>
    </w:p>
    <w:bookmarkEnd w:id="42"/>
    <w:bookmarkStart w:id="43" w:name="conclusion-so-far"/>
    <w:p>
      <w:pPr>
        <w:pStyle w:val="Heading2"/>
      </w:pPr>
      <w:r>
        <w:t xml:space="preserve">3.6 Conclusion so far</w:t>
      </w:r>
    </w:p>
    <w:p>
      <w:pPr>
        <w:pStyle w:val="FirstParagraph"/>
      </w:pPr>
      <w:r>
        <w:t xml:space="preserve">The core finding of this step: move choices in this dataset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uniformly random. People favor Scissors over Rock and Paper more than</w:t>
      </w:r>
      <w:r>
        <w:t xml:space="preserve"> </w:t>
      </w:r>
      <w:r>
        <w:t xml:space="preserve">chance would predict, and this isn’t just noise — it clears a very strict</w:t>
      </w:r>
      <w:r>
        <w:t xml:space="preserve"> </w:t>
      </w:r>
      <w:r>
        <w:t xml:space="preserve">significance threshold (p ≈ 0.00005) once the data is pooled. This</w:t>
      </w:r>
      <w:r>
        <w:t xml:space="preserve"> </w:t>
      </w:r>
      <w:r>
        <w:t xml:space="preserve">directly motivates Step 4: if the marginal distribution isn’t uniform,</w:t>
      </w:r>
      <w:r>
        <w:t xml:space="preserve"> </w:t>
      </w:r>
      <w:r>
        <w:t xml:space="preserve">the natural next question is whether there’s also structure</w:t>
      </w:r>
      <w:r>
        <w:t xml:space="preserve"> </w:t>
      </w:r>
      <w:r>
        <w:rPr>
          <w:iCs/>
          <w:i/>
        </w:rPr>
        <w:t xml:space="preserve">over time</w:t>
      </w:r>
      <w:r>
        <w:t xml:space="preserve"> </w:t>
      </w:r>
      <w:r>
        <w:t xml:space="preserve">—</w:t>
      </w:r>
      <w:r>
        <w:t xml:space="preserve"> </w:t>
      </w:r>
      <w:r>
        <w:t xml:space="preserve">does what happened last round predict the next move? That’s exactly what</w:t>
      </w:r>
      <w:r>
        <w:t xml:space="preserve"> </w:t>
      </w:r>
      <w:r>
        <w:t xml:space="preserve">the independence test and Markov chain modeling in Step 4 investigate.</w:t>
      </w:r>
    </w:p>
    <w:bookmarkEnd w:id="43"/>
    <w:bookmarkStart w:id="44" w:name="files"/>
    <w:p>
      <w:pPr>
        <w:pStyle w:val="Heading2"/>
      </w:pPr>
      <w:r>
        <w:t xml:space="preserve">Files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analysis/step3_uniformity_test.py</w:t>
      </w:r>
      <w:r>
        <w:t xml:space="preserve"> </w:t>
      </w:r>
      <w:r>
        <w:t xml:space="preserve">— the script that produced these</w:t>
      </w:r>
      <w:r>
        <w:t xml:space="preserve"> </w:t>
      </w:r>
      <w:r>
        <w:t xml:space="preserve">numbers and the chart, reproducible from</w:t>
      </w:r>
      <w:r>
        <w:t xml:space="preserve"> </w:t>
      </w:r>
      <w:r>
        <w:rPr>
          <w:rStyle w:val="VerbatimChar"/>
        </w:rPr>
        <w:t xml:space="preserve">data/rps_rounds.csv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analysis/step3_results.json</w:t>
      </w:r>
      <w:r>
        <w:t xml:space="preserve"> </w:t>
      </w:r>
      <w:r>
        <w:t xml:space="preserve">— raw numeric results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analysis/step3_move_frequencies.png</w:t>
      </w:r>
      <w:r>
        <w:t xml:space="preserve"> </w:t>
      </w:r>
      <w:r>
        <w:t xml:space="preserve">— the chart above</w:t>
      </w:r>
    </w:p>
    <w:bookmarkEnd w:id="44"/>
    <w:bookmarkStart w:id="45" w:name="next-step-1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Step 4: test whether the previous round’s outcome predicts the next move</w:t>
      </w:r>
      <w:r>
        <w:t xml:space="preserve"> </w:t>
      </w:r>
      <w:r>
        <w:t xml:space="preserve">(chi-square test of independence), and if it does, model the sequence as</w:t>
      </w:r>
      <w:r>
        <w:t xml:space="preserve"> </w:t>
      </w:r>
      <w:r>
        <w:t xml:space="preserve">a Markov chain.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8" w:name="Xcd1d06a6a8b0b65567d5df4182ee4facf2c9630"/>
    <w:p>
      <w:pPr>
        <w:pStyle w:val="Heading1"/>
      </w:pPr>
      <w:r>
        <w:t xml:space="preserve">Step 4 — Does the Previous Round Affect the Next Move?</w:t>
      </w:r>
    </w:p>
    <w:bookmarkStart w:id="47" w:name="what-were-testing-1"/>
    <w:p>
      <w:pPr>
        <w:pStyle w:val="Heading2"/>
      </w:pPr>
      <w:r>
        <w:t xml:space="preserve">4.1 What we’re testing</w:t>
      </w:r>
    </w:p>
    <w:p>
      <w:pPr>
        <w:pStyle w:val="FirstParagraph"/>
      </w:pPr>
      <w:r>
        <w:t xml:space="preserve">Step 1’s H0 assumed each move is independent of everything before it —</w:t>
      </w:r>
      <w:r>
        <w:t xml:space="preserve"> </w:t>
      </w:r>
      <w:r>
        <w:t xml:space="preserve">“</w:t>
      </w:r>
      <w:r>
        <w:t xml:space="preserve">no memory.</w:t>
      </w:r>
      <w:r>
        <w:t xml:space="preserve">”</w:t>
      </w:r>
      <w:r>
        <w:t xml:space="preserve"> </w:t>
      </w:r>
      <w:r>
        <w:t xml:space="preserve">Step 4 tests that directly: within a single game (a</w:t>
      </w:r>
      <w:r>
        <w:t xml:space="preserve"> </w:t>
      </w:r>
      <w:r>
        <w:t xml:space="preserve">continuous run of rounds between the same pair, using</w:t>
      </w:r>
      <w:r>
        <w:t xml:space="preserve"> </w:t>
      </w:r>
      <w:r>
        <w:rPr>
          <w:rStyle w:val="VerbatimChar"/>
        </w:rPr>
        <w:t xml:space="preserve">round_in_game</w:t>
      </w:r>
      <w:r>
        <w:t xml:space="preserve">),</w:t>
      </w:r>
      <w:r>
        <w:t xml:space="preserve"> </w:t>
      </w:r>
      <w:r>
        <w:t xml:space="preserve">does a player’s next move depend on what just happened?</w:t>
      </w:r>
    </w:p>
    <w:p>
      <w:pPr>
        <w:pStyle w:val="BodyText"/>
      </w:pPr>
      <w:r>
        <w:t xml:space="preserve">Two complementary tests are run, both using only consecutive rounds</w:t>
      </w:r>
      <w:r>
        <w:t xml:space="preserve"> </w:t>
      </w:r>
      <w:r>
        <w:t xml:space="preserve">within the same game (2,572 such within-game transitions, pooling both</w:t>
      </w:r>
      <w:r>
        <w:t xml:space="preserve"> </w:t>
      </w:r>
      <w:r>
        <w:t xml:space="preserve">players):</w:t>
      </w:r>
    </w:p>
    <w:p>
      <w:pPr>
        <w:pStyle w:val="BodyText"/>
      </w:pPr>
      <w:r>
        <w:rPr>
          <w:bCs/>
          <w:b/>
        </w:rPr>
        <w:t xml:space="preserve">(a) Direct move-to-move dependence.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move_t</w:t>
      </w:r>
      <w:r>
        <w:t xml:space="preserve"> </w:t>
      </w:r>
      <w:r>
        <w:t xml:space="preserve">depend on</w:t>
      </w:r>
      <w:r>
        <w:t xml:space="preserve"> </w:t>
      </w:r>
      <w:r>
        <w:rPr>
          <w:rStyle w:val="VerbatimChar"/>
        </w:rPr>
        <w:t xml:space="preserve">move_{t-1}</w:t>
      </w:r>
      <w:r>
        <w:t xml:space="preserve">, ignoring outcome entirely?</w:t>
      </w:r>
    </w:p>
    <w:p>
      <w:pPr>
        <w:pStyle w:val="BodyText"/>
      </w:pPr>
      <w:r>
        <w:rPr>
          <w:bCs/>
          <w:b/>
        </w:rPr>
        <w:t xml:space="preserve">(b) Outcome-conditioned response type (win-stay/lose-shift).</w:t>
      </w:r>
      <w:r>
        <w:t xml:space="preserve"> </w:t>
      </w:r>
      <w:r>
        <w:t xml:space="preserve">Relative</w:t>
      </w:r>
      <w:r>
        <w:t xml:space="preserve"> </w:t>
      </w:r>
      <w:r>
        <w:t xml:space="preserve">to a player’s</w:t>
      </w:r>
      <w:r>
        <w:t xml:space="preserve"> </w:t>
      </w:r>
      <w:r>
        <w:rPr>
          <w:iCs/>
          <w:i/>
        </w:rPr>
        <w:t xml:space="preserve">own</w:t>
      </w:r>
      <w:r>
        <w:t xml:space="preserve"> </w:t>
      </w:r>
      <w:r>
        <w:t xml:space="preserve">previous move, is their next move a</w:t>
      </w:r>
      <w:r>
        <w:t xml:space="preserve"> </w:t>
      </w:r>
      <w:r>
        <w:rPr>
          <w:bCs/>
          <w:b/>
        </w:rPr>
        <w:t xml:space="preserve">Stay</w:t>
      </w:r>
      <w:r>
        <w:t xml:space="preserve"> </w:t>
      </w:r>
      <w:r>
        <w:t xml:space="preserve">(same</w:t>
      </w:r>
      <w:r>
        <w:t xml:space="preserve"> </w:t>
      </w:r>
      <w:r>
        <w:t xml:space="preserve">move again), an</w:t>
      </w:r>
      <w:r>
        <w:t xml:space="preserve"> </w:t>
      </w:r>
      <w:r>
        <w:rPr>
          <w:bCs/>
          <w:b/>
        </w:rPr>
        <w:t xml:space="preserve">Upgrade</w:t>
      </w:r>
      <w:r>
        <w:t xml:space="preserve"> </w:t>
      </w:r>
      <w:r>
        <w:t xml:space="preserve">(switch to the move that would beat their own</w:t>
      </w:r>
      <w:r>
        <w:t xml:space="preserve"> </w:t>
      </w:r>
      <w:r>
        <w:t xml:space="preserve">last move), or a</w:t>
      </w:r>
      <w:r>
        <w:t xml:space="preserve"> </w:t>
      </w:r>
      <w:r>
        <w:rPr>
          <w:bCs/>
          <w:b/>
        </w:rPr>
        <w:t xml:space="preserve">Downgrade</w:t>
      </w:r>
      <w:r>
        <w:t xml:space="preserve"> </w:t>
      </w:r>
      <w:r>
        <w:t xml:space="preserve">(switch to the move their last move would</w:t>
      </w:r>
      <w:r>
        <w:t xml:space="preserve"> </w:t>
      </w:r>
      <w:r>
        <w:t xml:space="preserve">have beaten)? These three categories exhaust every possible next move for</w:t>
      </w:r>
      <w:r>
        <w:t xml:space="preserve"> </w:t>
      </w:r>
      <w:r>
        <w:t xml:space="preserve">any previous move, and — unlike looking at raw move-to-move counts —</w:t>
      </w:r>
      <w:r>
        <w:t xml:space="preserve"> </w:t>
      </w:r>
      <w:r>
        <w:t xml:space="preserve">this framing isn’t confounded by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move was played last, so it</w:t>
      </w:r>
      <w:r>
        <w:t xml:space="preserve"> </w:t>
      </w:r>
      <w:r>
        <w:t xml:space="preserve">isolates the psychological response pattern. We then test whether this</w:t>
      </w:r>
      <w:r>
        <w:t xml:space="preserve"> </w:t>
      </w:r>
      <w:r>
        <w:t xml:space="preserve">response type depends on the previous round’s outcome for that player</w:t>
      </w:r>
      <w:r>
        <w:t xml:space="preserve"> </w:t>
      </w:r>
      <w:r>
        <w:t xml:space="preserve">(Win / Lose / Tie).</w:t>
      </w:r>
    </w:p>
    <w:bookmarkEnd w:id="47"/>
    <w:bookmarkStart w:id="48" w:name="a-direct-move-to-move-test"/>
    <w:p>
      <w:pPr>
        <w:pStyle w:val="Heading2"/>
      </w:pPr>
      <w:r>
        <w:t xml:space="preserve">4.2 (a) Direct move-to-move 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→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Scissors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Rock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Scissors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</w:t>
            </w:r>
          </w:p>
        </w:tc>
      </w:tr>
    </w:tbl>
    <w:p>
      <w:pPr>
        <w:pStyle w:val="BodyText"/>
      </w:pPr>
      <w:r>
        <w:rPr>
          <w:bCs/>
          <w:b/>
        </w:rPr>
        <w:t xml:space="preserve">chi² = 158.10, df = 4, p &lt; 0.000001</w:t>
      </w:r>
      <w:r>
        <w:t xml:space="preserve"> </w:t>
      </w:r>
      <w:r>
        <w:t xml:space="preserve">— an extremely strong rejection of</w:t>
      </w:r>
      <w:r>
        <w:t xml:space="preserve"> </w:t>
      </w:r>
      <w:r>
        <w:t xml:space="preserve">independence between consecutive moves. Two things stand out: every</w:t>
      </w:r>
      <w:r>
        <w:t xml:space="preserve"> </w:t>
      </w:r>
      <w:r>
        <w:t xml:space="preserve">diagonal cell (repeating your own last move) is well below a third of its</w:t>
      </w:r>
      <w:r>
        <w:t xml:space="preserve"> </w:t>
      </w:r>
      <w:r>
        <w:t xml:space="preserve">row, and Scissors is the most common response after</w:t>
      </w:r>
      <w:r>
        <w:t xml:space="preserve"> </w:t>
      </w:r>
      <w:r>
        <w:rPr>
          <w:iCs/>
          <w:i/>
        </w:rPr>
        <w:t xml:space="preserve">either</w:t>
      </w:r>
      <w:r>
        <w:t xml:space="preserve"> </w:t>
      </w:r>
      <w:r>
        <w:t xml:space="preserve">Rock or</w:t>
      </w:r>
      <w:r>
        <w:t xml:space="preserve"> </w:t>
      </w:r>
      <w:r>
        <w:t xml:space="preserve">Paper.</w:t>
      </w:r>
    </w:p>
    <w:bookmarkEnd w:id="48"/>
    <w:bookmarkStart w:id="52" w:name="Xd99fbd1bbee54a3ab00c65d3d5f59d41639f128"/>
    <w:p>
      <w:pPr>
        <w:pStyle w:val="Heading2"/>
      </w:pPr>
      <w:r>
        <w:t xml:space="preserve">4.3 (b) Outcome-conditioned response type — the main result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Previous round: 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Previous round: 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Previous round: 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</w:tr>
    </w:tbl>
    <w:p>
      <w:pPr>
        <w:pStyle w:val="BodyText"/>
      </w:pPr>
      <w:r>
        <w:rPr>
          <w:bCs/>
          <w:b/>
        </w:rPr>
        <w:t xml:space="preserve">chi² = 48.59, df = 4, p &lt; 0.000001.</w:t>
      </w:r>
    </w:p>
    <w:p>
      <w:pPr>
        <w:pStyle w:val="CaptionedFigure"/>
      </w:pPr>
      <w:r>
        <w:drawing>
          <wp:inline>
            <wp:extent cx="5334000" cy="3536718"/>
            <wp:effectExtent b="0" l="0" r="0" t="0"/>
            <wp:docPr descr="Next-move response by previous outcome" title="" id="50" name="Picture"/>
            <a:graphic>
              <a:graphicData uri="http://schemas.openxmlformats.org/drawingml/2006/picture">
                <pic:pic>
                  <pic:nvPicPr>
                    <pic:cNvPr descr="../analysis/step4_response_heatmap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Next-move response by previous outcome</w:t>
      </w:r>
    </w:p>
    <w:p>
      <w:pPr>
        <w:pStyle w:val="BodyText"/>
      </w:pPr>
      <w:r>
        <w:t xml:space="preserve">The standardized residuals pin down exactly where the deviation lives:</w:t>
      </w:r>
      <w:r>
        <w:t xml:space="preserve"> </w:t>
      </w:r>
      <w:r>
        <w:t xml:space="preserve">after a</w:t>
      </w:r>
      <w:r>
        <w:t xml:space="preserve"> </w:t>
      </w:r>
      <w:r>
        <w:rPr>
          <w:bCs/>
          <w:b/>
        </w:rPr>
        <w:t xml:space="preserve">Win</w:t>
      </w:r>
      <w:r>
        <w:t xml:space="preserve">, Upgrade is elevated (+3.25) and Downgrade is suppressed</w:t>
      </w:r>
      <w:r>
        <w:t xml:space="preserve"> </w:t>
      </w:r>
      <w:r>
        <w:t xml:space="preserve">(−3.18); after a</w:t>
      </w:r>
      <w:r>
        <w:t xml:space="preserve"> </w:t>
      </w:r>
      <w:r>
        <w:rPr>
          <w:bCs/>
          <w:b/>
        </w:rPr>
        <w:t xml:space="preserve">Loss</w:t>
      </w:r>
      <w:r>
        <w:t xml:space="preserve">, it’s the mirror image — Downgrade is elevated</w:t>
      </w:r>
      <w:r>
        <w:t xml:space="preserve"> </w:t>
      </w:r>
      <w:r>
        <w:t xml:space="preserve">(+3.78) and Upgrade is suppressed (−3.62). The Stay rate barely moves</w:t>
      </w:r>
      <w:r>
        <w:t xml:space="preserve"> </w:t>
      </w:r>
      <w:r>
        <w:t xml:space="preserve">across all three conditions (23–24%). So the classic</w:t>
      </w:r>
      <w:r>
        <w:t xml:space="preserve"> </w:t>
      </w:r>
      <w:r>
        <w:t xml:space="preserve">“</w:t>
      </w:r>
      <w:r>
        <w:t xml:space="preserve">win-stay</w:t>
      </w:r>
      <w:r>
        <w:t xml:space="preserve">”</w:t>
      </w:r>
      <w:r>
        <w:t xml:space="preserve"> </w:t>
      </w:r>
      <w:r>
        <w:t xml:space="preserve">label is</w:t>
      </w:r>
      <w:r>
        <w:t xml:space="preserve"> </w:t>
      </w:r>
      <w:r>
        <w:t xml:space="preserve">slightly misleading for this dataset: people here aren’t repeating a</w:t>
      </w:r>
      <w:r>
        <w:t xml:space="preserve"> </w:t>
      </w:r>
      <w:r>
        <w:t xml:space="preserve">winning move more often — they’re</w:t>
      </w:r>
      <w:r>
        <w:t xml:space="preserve"> </w:t>
      </w:r>
      <w:r>
        <w:rPr>
          <w:bCs/>
          <w:b/>
        </w:rPr>
        <w:t xml:space="preserve">cycling forward</w:t>
      </w:r>
      <w:r>
        <w:t xml:space="preserve"> </w:t>
      </w:r>
      <w:r>
        <w:t xml:space="preserve">(Rock→Paper→</w:t>
      </w:r>
      <w:r>
        <w:t xml:space="preserve"> </w:t>
      </w:r>
      <w:r>
        <w:t xml:space="preserve">Scissors→Rock) after winning and</w:t>
      </w:r>
      <w:r>
        <w:t xml:space="preserve"> </w:t>
      </w:r>
      <w:r>
        <w:rPr>
          <w:bCs/>
          <w:b/>
        </w:rPr>
        <w:t xml:space="preserve">cycling backward</w:t>
      </w:r>
      <w:r>
        <w:t xml:space="preserve"> </w:t>
      </w:r>
      <w:r>
        <w:t xml:space="preserve">after losing,</w:t>
      </w:r>
      <w:r>
        <w:t xml:space="preserve"> </w:t>
      </w:r>
      <w:r>
        <w:t xml:space="preserve">while rarely repeating a move outright either way.</w:t>
      </w:r>
    </w:p>
    <w:bookmarkEnd w:id="52"/>
    <w:bookmarkStart w:id="53" w:name="X41e9b03a3b6dcaa7af84f0576b70ae00101fe1f"/>
    <w:p>
      <w:pPr>
        <w:pStyle w:val="Heading2"/>
      </w:pPr>
      <w:r>
        <w:t xml:space="preserve">4.4 A striking side finding: people switch far more than chance</w:t>
      </w:r>
    </w:p>
    <w:p>
      <w:pPr>
        <w:pStyle w:val="FirstParagraph"/>
      </w:pPr>
      <w:r>
        <w:t xml:space="preserve">Overall, players repeat their previous move only</w:t>
      </w:r>
      <w:r>
        <w:t xml:space="preserve"> </w:t>
      </w:r>
      <w:r>
        <w:rPr>
          <w:bCs/>
          <w:b/>
        </w:rPr>
        <w:t xml:space="preserve">23.6%</w:t>
      </w:r>
      <w:r>
        <w:t xml:space="preserve"> </w:t>
      </w:r>
      <w:r>
        <w:t xml:space="preserve">of the time.</w:t>
      </w:r>
      <w:r>
        <w:t xml:space="preserve"> </w:t>
      </w:r>
      <w:r>
        <w:t xml:space="preserve">If moves were simply independent draws from Step 3’s (slightly</w:t>
      </w:r>
      <w:r>
        <w:t xml:space="preserve"> </w:t>
      </w:r>
      <w:r>
        <w:t xml:space="preserve">non-uniform) marginal distribution — no memory at all — simple</w:t>
      </w:r>
      <w:r>
        <w:t xml:space="preserve"> </w:t>
      </w:r>
      <w:r>
        <w:t xml:space="preserve">probability says the repeat rate should be sum(p_move²) ≈</w:t>
      </w:r>
      <w:r>
        <w:t xml:space="preserve"> </w:t>
      </w:r>
      <w:r>
        <w:rPr>
          <w:bCs/>
          <w:b/>
        </w:rPr>
        <w:t xml:space="preserve">33.6%</w:t>
      </w:r>
      <w:r>
        <w:t xml:space="preserve"> </w:t>
      </w:r>
      <w:r>
        <w:t xml:space="preserve">(since P(same move twice) = ΣP(move)² for independent draws). The</w:t>
      </w:r>
      <w:r>
        <w:t xml:space="preserve"> </w:t>
      </w:r>
      <w:r>
        <w:t xml:space="preserve">observed rate is 10 points below that. People aren’t just failing to be</w:t>
      </w:r>
      <w:r>
        <w:t xml:space="preserve"> </w:t>
      </w:r>
      <w:r>
        <w:t xml:space="preserve">perfectly uniform (Step 3) — they’re actively avoiding repetition far</w:t>
      </w:r>
      <w:r>
        <w:t xml:space="preserve"> </w:t>
      </w:r>
      <w:r>
        <w:t xml:space="preserve">more than randomness alone would ever produce, a well-known bias in</w:t>
      </w:r>
      <w:r>
        <w:t xml:space="preserve"> </w:t>
      </w:r>
      <w:r>
        <w:t xml:space="preserve">human</w:t>
      </w:r>
      <w:r>
        <w:t xml:space="preserve"> </w:t>
      </w:r>
      <w:r>
        <w:t xml:space="preserve">“</w:t>
      </w:r>
      <w:r>
        <w:t xml:space="preserve">randomization</w:t>
      </w:r>
      <w:r>
        <w:t xml:space="preserve">”</w:t>
      </w:r>
      <w:r>
        <w:t xml:space="preserve"> </w:t>
      </w:r>
      <w:r>
        <w:t xml:space="preserve">attempts (related to the gambler’s fallacy).</w:t>
      </w:r>
    </w:p>
    <w:bookmarkEnd w:id="53"/>
    <w:bookmarkStart w:id="54" w:name="a-proper-markov-chain-model"/>
    <w:p>
      <w:pPr>
        <w:pStyle w:val="Heading2"/>
      </w:pPr>
      <w:r>
        <w:t xml:space="preserve">4.5 A proper Markov chain model</w:t>
      </w:r>
    </w:p>
    <w:p>
      <w:pPr>
        <w:pStyle w:val="FirstParagraph"/>
      </w:pPr>
      <w:r>
        <w:t xml:space="preserve">Since move choices clearly depend on the previous move, we can formalize</w:t>
      </w:r>
      <w:r>
        <w:t xml:space="preserve"> </w:t>
      </w:r>
      <w:r>
        <w:t xml:space="preserve">the sequence as a discrete-time Markov chain with states {Rock, Paper,</w:t>
      </w:r>
      <w:r>
        <w:t xml:space="preserve"> </w:t>
      </w:r>
      <w:r>
        <w:t xml:space="preserve">Scissors} and transition matrix P estimated directly from the table in</w:t>
      </w:r>
      <w:r>
        <w:t xml:space="preserve"> </w:t>
      </w:r>
      <w:r>
        <w:t xml:space="preserve">§4.2 (each row normalized to sum to 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→ 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Scissors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Rock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Scissors</w:t>
            </w:r>
            <w:r>
              <w:t xml:space="preserve"> </w:t>
            </w: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0.203</w:t>
            </w:r>
          </w:p>
        </w:tc>
      </w:tr>
    </w:tbl>
    <w:p>
      <w:pPr>
        <w:pStyle w:val="BodyText"/>
      </w:pPr>
      <w:r>
        <w:t xml:space="preserve">Solving πP = π gives the stationary distribution</w:t>
      </w:r>
      <w:r>
        <w:t xml:space="preserve"> </w:t>
      </w:r>
      <w:r>
        <w:rPr>
          <w:bCs/>
          <w:b/>
        </w:rPr>
        <w:t xml:space="preserve">π = (Rock 31.9%,</w:t>
      </w:r>
      <w:r>
        <w:rPr>
          <w:bCs/>
          <w:b/>
        </w:rPr>
        <w:t xml:space="preserve"> </w:t>
      </w:r>
      <w:r>
        <w:rPr>
          <w:bCs/>
          <w:b/>
        </w:rPr>
        <w:t xml:space="preserve">Paper 32.6%, Scissors 35.5%)</w:t>
      </w:r>
      <w:r>
        <w:t xml:space="preserve">. This is a useful consistency check: it’s</w:t>
      </w:r>
      <w:r>
        <w:t xml:space="preserve"> </w:t>
      </w:r>
      <w:r>
        <w:t xml:space="preserve">close to, though not identical to, Step 3’s raw pooled marginal (Rock</w:t>
      </w:r>
      <w:r>
        <w:t xml:space="preserve"> </w:t>
      </w:r>
      <w:r>
        <w:t xml:space="preserve">31.1%, Paper 31.8%, Scissors 37.1%) — as expected for a chain that’s</w:t>
      </w:r>
      <w:r>
        <w:t xml:space="preserve"> </w:t>
      </w:r>
      <w:r>
        <w:t xml:space="preserve">approximately, but not perfectly, stationary over the dataset. This</w:t>
      </w:r>
      <w:r>
        <w:t xml:space="preserve"> </w:t>
      </w:r>
      <w:r>
        <w:t xml:space="preserve">transition matrix (or the outcome-conditioned version in §4.3) is what</w:t>
      </w:r>
      <w:r>
        <w:t xml:space="preserve"> </w:t>
      </w:r>
      <w:r>
        <w:t xml:space="preserve">Step 6’s</w:t>
      </w:r>
      <w:r>
        <w:t xml:space="preserve"> </w:t>
      </w:r>
      <w:r>
        <w:t xml:space="preserve">“</w:t>
      </w:r>
      <w:r>
        <w:t xml:space="preserve">exploit bot</w:t>
      </w:r>
      <w:r>
        <w:t xml:space="preserve">”</w:t>
      </w:r>
      <w:r>
        <w:t xml:space="preserve"> </w:t>
      </w:r>
      <w:r>
        <w:t xml:space="preserve">will use to predict an opponent’s next move.</w:t>
      </w:r>
    </w:p>
    <w:bookmarkEnd w:id="54"/>
    <w:bookmarkStart w:id="55" w:name="conclusion"/>
    <w:p>
      <w:pPr>
        <w:pStyle w:val="Heading2"/>
      </w:pPr>
      <w:r>
        <w:t xml:space="preserve">4.6 Conclusion</w:t>
      </w:r>
    </w:p>
    <w:p>
      <w:pPr>
        <w:pStyle w:val="FirstParagraph"/>
      </w:pPr>
      <w:r>
        <w:t xml:space="preserve">Both tests agree, emphatically:</w:t>
      </w:r>
      <w:r>
        <w:t xml:space="preserve"> </w:t>
      </w:r>
      <w:r>
        <w:rPr>
          <w:bCs/>
          <w:b/>
        </w:rPr>
        <w:t xml:space="preserve">the previous round does affect the next</w:t>
      </w:r>
      <w:r>
        <w:rPr>
          <w:bCs/>
          <w:b/>
        </w:rPr>
        <w:t xml:space="preserve"> </w:t>
      </w:r>
      <w:r>
        <w:rPr>
          <w:bCs/>
          <w:b/>
        </w:rPr>
        <w:t xml:space="preserve">move.</w:t>
      </w:r>
      <w:r>
        <w:t xml:space="preserve"> </w:t>
      </w:r>
      <w:r>
        <w:t xml:space="preserve">People don’t just fail to randomize their marginal move</w:t>
      </w:r>
      <w:r>
        <w:t xml:space="preserve"> </w:t>
      </w:r>
      <w:r>
        <w:t xml:space="preserve">frequencies (Step 3) — they carry real, statistically overwhelming</w:t>
      </w:r>
      <w:r>
        <w:t xml:space="preserve"> </w:t>
      </w:r>
      <w:r>
        <w:t xml:space="preserve">structure from round to round, structure that is systematic enough to</w:t>
      </w:r>
      <w:r>
        <w:t xml:space="preserve"> </w:t>
      </w:r>
      <w:r>
        <w:t xml:space="preserve">name precisely (cycle forward after winning, cycle backward after</w:t>
      </w:r>
      <w:r>
        <w:t xml:space="preserve"> </w:t>
      </w:r>
      <w:r>
        <w:t xml:space="preserve">losing, avoid repeating either way). This is exactly the kind of</w:t>
      </w:r>
      <w:r>
        <w:t xml:space="preserve"> </w:t>
      </w:r>
      <w:r>
        <w:t xml:space="preserve">exploitable pattern a predicting strategy could use, which is where</w:t>
      </w:r>
      <w:r>
        <w:t xml:space="preserve"> </w:t>
      </w:r>
      <w:r>
        <w:t xml:space="preserve">Step 6’s simulation comes in — but first, Step 5 puts a Bayesian lens on</w:t>
      </w:r>
      <w:r>
        <w:t xml:space="preserve"> </w:t>
      </w:r>
      <w:r>
        <w:t xml:space="preserve">the same question, updating our belief about a player’s response</w:t>
      </w:r>
      <w:r>
        <w:t xml:space="preserve"> </w:t>
      </w:r>
      <w:r>
        <w:t xml:space="preserve">tendencies round by round rather than testing on the whole dataset at</w:t>
      </w:r>
      <w:r>
        <w:t xml:space="preserve"> </w:t>
      </w:r>
      <w:r>
        <w:t xml:space="preserve">once.</w:t>
      </w:r>
    </w:p>
    <w:bookmarkEnd w:id="55"/>
    <w:bookmarkStart w:id="56" w:name="files-1"/>
    <w:p>
      <w:pPr>
        <w:pStyle w:val="Heading2"/>
      </w:pPr>
      <w:r>
        <w:t xml:space="preserve">Files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analysis/step4_conditional_response.py</w:t>
      </w:r>
      <w:r>
        <w:t xml:space="preserve"> </w:t>
      </w:r>
      <w:r>
        <w:t xml:space="preserve">— the script that produced</w:t>
      </w:r>
      <w:r>
        <w:t xml:space="preserve"> </w:t>
      </w:r>
      <w:r>
        <w:t xml:space="preserve">every number and the chart here, reproducible from</w:t>
      </w:r>
      <w:r>
        <w:t xml:space="preserve"> </w:t>
      </w:r>
      <w:r>
        <w:rPr>
          <w:rStyle w:val="VerbatimChar"/>
        </w:rPr>
        <w:t xml:space="preserve">data/rps_rounds.csv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analysis/step4_results.json</w:t>
      </w:r>
      <w:r>
        <w:t xml:space="preserve"> </w:t>
      </w:r>
      <w:r>
        <w:t xml:space="preserve">— raw numeric results (both contingency</w:t>
      </w:r>
      <w:r>
        <w:t xml:space="preserve"> </w:t>
      </w:r>
      <w:r>
        <w:t xml:space="preserve">tables, chi-square statistics, standardized residuals, transition</w:t>
      </w:r>
      <w:r>
        <w:t xml:space="preserve"> </w:t>
      </w:r>
      <w:r>
        <w:t xml:space="preserve">matrix, stationary distribution)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analysis/step4_response_heatmap.png</w:t>
      </w:r>
      <w:r>
        <w:t xml:space="preserve"> </w:t>
      </w:r>
      <w:r>
        <w:t xml:space="preserve">— the chart above</w:t>
      </w:r>
    </w:p>
    <w:bookmarkEnd w:id="56"/>
    <w:bookmarkStart w:id="57" w:name="next-step-2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Step 5: Bayesian estimation — put a Dirichlet prior on a player’s</w:t>
      </w:r>
      <w:r>
        <w:t xml:space="preserve"> </w:t>
      </w:r>
      <w:r>
        <w:t xml:space="preserve">response tendencies and update it round by round, watching the estimate</w:t>
      </w:r>
      <w:r>
        <w:t xml:space="preserve"> </w:t>
      </w:r>
      <w:r>
        <w:t xml:space="preserve">sharpen as more data arrives (and comparing the resulting credible</w:t>
      </w:r>
      <w:r>
        <w:t xml:space="preserve"> </w:t>
      </w:r>
      <w:r>
        <w:t xml:space="preserve">intervals to the frequentist ones used here).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3" w:name="Xe3eed22f21e5cb4c9e0c2270495df1ef9c2905d"/>
    <w:p>
      <w:pPr>
        <w:pStyle w:val="Heading1"/>
      </w:pPr>
      <w:r>
        <w:t xml:space="preserve">Step 5 — Updating Beliefs as Data Arrives (Bayesian Estimation)</w:t>
      </w:r>
    </w:p>
    <w:bookmarkStart w:id="59" w:name="setup-the-dirichlet-multinomial-model"/>
    <w:p>
      <w:pPr>
        <w:pStyle w:val="Heading2"/>
      </w:pPr>
      <w:r>
        <w:t xml:space="preserve">5.1 Setup: the Dirichlet-multinomial model</w:t>
      </w:r>
    </w:p>
    <w:p>
      <w:pPr>
        <w:pStyle w:val="FirstParagraph"/>
      </w:pPr>
      <w:r>
        <w:t xml:space="preserve">Steps 3 and 4 both worked with the</w:t>
      </w:r>
      <w:r>
        <w:t xml:space="preserve"> </w:t>
      </w:r>
      <w:r>
        <w:rPr>
          <w:iCs/>
          <w:i/>
        </w:rPr>
        <w:t xml:space="preserve">whole</w:t>
      </w:r>
      <w:r>
        <w:t xml:space="preserve"> </w:t>
      </w:r>
      <w:r>
        <w:t xml:space="preserve">dataset at once — one test, one</w:t>
      </w:r>
      <w:r>
        <w:t xml:space="preserve"> </w:t>
      </w:r>
      <w:r>
        <w:t xml:space="preserve">answer. This step asks a different kind of question: what would our</w:t>
      </w:r>
      <w:r>
        <w:t xml:space="preserve"> </w:t>
      </w:r>
      <w:r>
        <w:t xml:space="preserve">estimate of a player’s move probabilities look like if we only ever saw</w:t>
      </w:r>
      <w:r>
        <w:t xml:space="preserve"> </w:t>
      </w:r>
      <w:r>
        <w:t xml:space="preserve">the data one round at a time, updating our belief as we went?</w:t>
      </w:r>
    </w:p>
    <w:p>
      <w:pPr>
        <w:pStyle w:val="BodyText"/>
      </w:pPr>
      <w:r>
        <w:t xml:space="preserve">The move probabilities (P(Rock), P(Paper), P(Scissors)) live on the</w:t>
      </w:r>
      <w:r>
        <w:t xml:space="preserve"> </w:t>
      </w:r>
      <w:r>
        <w:t xml:space="preserve">2-dimensional probability simplex (they sum to 1). The natural prior</w:t>
      </w:r>
      <w:r>
        <w:t xml:space="preserve"> </w:t>
      </w:r>
      <w:r>
        <w:t xml:space="preserve">distribution over that simplex is the</w:t>
      </w:r>
      <w:r>
        <w:t xml:space="preserve"> </w:t>
      </w:r>
      <w:r>
        <w:rPr>
          <w:bCs/>
          <w:b/>
        </w:rPr>
        <w:t xml:space="preserve">Dirichlet distribution</w:t>
      </w:r>
      <w:r>
        <w:t xml:space="preserve">, and it</w:t>
      </w:r>
      <w:r>
        <w:t xml:space="preserve"> </w:t>
      </w:r>
      <w:r>
        <w:t xml:space="preserve">happens to be the</w:t>
      </w:r>
      <w:r>
        <w:t xml:space="preserve"> </w:t>
      </w:r>
      <w:r>
        <w:rPr>
          <w:iCs/>
          <w:i/>
        </w:rPr>
        <w:t xml:space="preserve">conjugate</w:t>
      </w:r>
      <w:r>
        <w:t xml:space="preserve"> </w:t>
      </w:r>
      <w:r>
        <w:t xml:space="preserve">prior for multinomial data: if the prior is</w:t>
      </w:r>
      <w:r>
        <w:t xml:space="preserve"> </w:t>
      </w:r>
      <w:r>
        <w:t xml:space="preserve">Dirichlet(α_R, α_P, α_S) and we observe one more move, the posterior is</w:t>
      </w:r>
      <w:r>
        <w:t xml:space="preserve"> </w:t>
      </w:r>
      <w:r>
        <w:t xml:space="preserve">again Dirichlet, just with the count of whichever move occurred added to</w:t>
      </w:r>
      <w:r>
        <w:t xml:space="preserve"> </w:t>
      </w:r>
      <w:r>
        <w:t xml:space="preserve">its corresponding α. This makes sequential updating trivial — no</w:t>
      </w:r>
      <w:r>
        <w:t xml:space="preserve"> </w:t>
      </w:r>
      <w:r>
        <w:t xml:space="preserve">re-fitting, just adding 1 to a counter — and it is exactly the same</w:t>
      </w:r>
      <w:r>
        <w:t xml:space="preserve"> </w:t>
      </w:r>
      <w:r>
        <w:t xml:space="preserve">“</w:t>
      </w:r>
      <w:r>
        <w:t xml:space="preserve">start with no assumption, update as data arrives</w:t>
      </w:r>
      <w:r>
        <w:t xml:space="preserve">”</w:t>
      </w:r>
      <w:r>
        <w:t xml:space="preserve"> </w:t>
      </w:r>
      <w:r>
        <w:t xml:space="preserve">idea the project</w:t>
      </w:r>
      <w:r>
        <w:t xml:space="preserve"> </w:t>
      </w:r>
      <w:r>
        <w:t xml:space="preserve">skeleton describes for this step.</w:t>
      </w:r>
    </w:p>
    <w:p>
      <w:pPr>
        <w:pStyle w:val="BodyText"/>
      </w:pPr>
      <w:r>
        <w:t xml:space="preserve">We start from the</w:t>
      </w:r>
      <w:r>
        <w:t xml:space="preserve"> </w:t>
      </w:r>
      <w:r>
        <w:rPr>
          <w:bCs/>
          <w:b/>
        </w:rPr>
        <w:t xml:space="preserve">uninformative uniform prior</w:t>
      </w:r>
      <w:r>
        <w:t xml:space="preserve"> </w:t>
      </w:r>
      <w:r>
        <w:t xml:space="preserve">Dirichlet(1, 1, 1) —</w:t>
      </w:r>
      <w:r>
        <w:t xml:space="preserve"> </w:t>
      </w:r>
      <w:r>
        <w:t xml:space="preserve">“</w:t>
      </w:r>
      <w:r>
        <w:t xml:space="preserve">no assumption</w:t>
      </w:r>
      <w:r>
        <w:t xml:space="preserve">”</w:t>
      </w:r>
      <w:r>
        <w:t xml:space="preserve"> </w:t>
      </w:r>
      <w:r>
        <w:t xml:space="preserve">— and feed it the same 3,058 pooled moves from Step 3, in</w:t>
      </w:r>
      <w:r>
        <w:t xml:space="preserve"> </w:t>
      </w:r>
      <w:r>
        <w:t xml:space="preserve">the order they occurred (round by round, Player A’s move then Player B’s</w:t>
      </w:r>
      <w:r>
        <w:t xml:space="preserve"> </w:t>
      </w:r>
      <w:r>
        <w:t xml:space="preserve">move within each round).</w:t>
      </w:r>
    </w:p>
    <w:bookmarkEnd w:id="59"/>
    <w:bookmarkStart w:id="63" w:name="watching-the-posterior-converge"/>
    <w:p>
      <w:pPr>
        <w:pStyle w:val="Heading2"/>
      </w:pPr>
      <w:r>
        <w:t xml:space="preserve">5.2 Watching the posterior converge</w:t>
      </w:r>
    </w:p>
    <w:p>
      <w:pPr>
        <w:pStyle w:val="CaptionedFigure"/>
      </w:pPr>
      <w:r>
        <w:drawing>
          <wp:inline>
            <wp:extent cx="5334000" cy="3173133"/>
            <wp:effectExtent b="0" l="0" r="0" t="0"/>
            <wp:docPr descr="Bayesian posterior mean and 95% credible interval as moves accumulate" title="" id="61" name="Picture"/>
            <a:graphic>
              <a:graphicData uri="http://schemas.openxmlformats.org/drawingml/2006/picture">
                <pic:pic>
                  <pic:nvPicPr>
                    <pic:cNvPr descr="../analysis/step5_posterior_convergenc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Bayesian posterior mean and 95% credible interval as moves accumulate</w:t>
      </w:r>
    </w:p>
    <w:p>
      <w:pPr>
        <w:pStyle w:val="BodyText"/>
      </w:pPr>
      <w:r>
        <w:t xml:space="preserve">Early on (fewer than ~30 moves), the posterior mean for each move swings</w:t>
      </w:r>
      <w:r>
        <w:t xml:space="preserve"> </w:t>
      </w:r>
      <w:r>
        <w:t xml:space="preserve">wildly and the 95% credible bands are enormous — with almost no data, the</w:t>
      </w:r>
      <w:r>
        <w:t xml:space="preserve"> </w:t>
      </w:r>
      <w:r>
        <w:t xml:space="preserve">Dirichlet(1,1,1) prior barely constrains anything. By a few hundred moves,</w:t>
      </w:r>
      <w:r>
        <w:t xml:space="preserve"> </w:t>
      </w:r>
      <w:r>
        <w:t xml:space="preserve">the swings settle down and the bands visibly narrow. By the full 3,058</w:t>
      </w:r>
      <w:r>
        <w:t xml:space="preserve"> </w:t>
      </w:r>
      <w:r>
        <w:t xml:space="preserve">moves, all three posterior means have locked onto essentially the same</w:t>
      </w:r>
      <w:r>
        <w:t xml:space="preserve"> </w:t>
      </w:r>
      <w:r>
        <w:t xml:space="preserve">values Step 3 found by direct calculation: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Posterior mean (Bayesian)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credible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(0.2947, 0.3275)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(0.3015, 0.3345)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(0.3541, 0.3883)</w:t>
            </w:r>
          </w:p>
        </w:tc>
      </w:tr>
    </w:tbl>
    <w:bookmarkEnd w:id="63"/>
    <w:bookmarkStart w:id="64" w:name="Xd186f890f3dfa7ac6d75a621bcefa5e3cb61e68"/>
    <w:p>
      <w:pPr>
        <w:pStyle w:val="Heading2"/>
      </w:pPr>
      <w:r>
        <w:t xml:space="preserve">5.3 Bayesian vs. frequentist: the same answer, for a reason</w:t>
      </w:r>
    </w:p>
    <w:p>
      <w:pPr>
        <w:pStyle w:val="FirstParagraph"/>
      </w:pPr>
      <w:r>
        <w:t xml:space="preserve">Compare this directly to Step 3’s frequentist Wald confidence intervals: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Frequentist p̂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Frequentist 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posterior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95% credible interval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(0.2946, 0.3274)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(0.2947, 0.3275)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(0.3014, 0.3344)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(0.3015, 0.3345)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(0.3540, 0.3883)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(0.3541, 0.3883)</w:t>
            </w:r>
          </w:p>
        </w:tc>
      </w:tr>
    </w:tbl>
    <w:p>
      <w:pPr>
        <w:pStyle w:val="BodyText"/>
      </w:pPr>
      <w:r>
        <w:t xml:space="preserve">They match to three decimal places. This isn’t a coincidence: with a</w:t>
      </w:r>
      <w:r>
        <w:t xml:space="preserve"> </w:t>
      </w:r>
      <w:r>
        <w:t xml:space="preserve">large sample and an uninformative prior, the data overwhelms the prior</w:t>
      </w:r>
      <w:r>
        <w:t xml:space="preserve"> </w:t>
      </w:r>
      <w:r>
        <w:t xml:space="preserve">and the Bayesian credible interval converges to essentially the same</w:t>
      </w:r>
      <w:r>
        <w:t xml:space="preserve"> </w:t>
      </w:r>
      <w:r>
        <w:t xml:space="preserve">interval the frequentist approach produces (a general fact — the</w:t>
      </w:r>
      <w:r>
        <w:t xml:space="preserve"> </w:t>
      </w:r>
      <w:r>
        <w:t xml:space="preserve">Bernstein–von Mises phenomenon, informally). The two frameworks answer</w:t>
      </w:r>
      <w:r>
        <w:t xml:space="preserve"> </w:t>
      </w:r>
      <w:r>
        <w:t xml:space="preserve">philosophically different questions (</w:t>
      </w:r>
      <w:r>
        <w:t xml:space="preserve">“</w:t>
      </w:r>
      <w:r>
        <w:t xml:space="preserve">what range of values would 95% of</w:t>
      </w:r>
      <w:r>
        <w:t xml:space="preserve"> </w:t>
      </w:r>
      <w:r>
        <w:t xml:space="preserve">repeated experiments’ confidence intervals cover?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given this data,</w:t>
      </w:r>
      <w:r>
        <w:t xml:space="preserve"> </w:t>
      </w:r>
      <w:r>
        <w:t xml:space="preserve">where do I believe the true probability lies, with 95% credibility?</w:t>
      </w:r>
      <w:r>
        <w:t xml:space="preserve">”</w:t>
      </w:r>
      <w:r>
        <w:t xml:space="preserve">),</w:t>
      </w:r>
      <w:r>
        <w:t xml:space="preserve"> </w:t>
      </w:r>
      <w:r>
        <w:t xml:space="preserve">but at this sample size, with a neutral prior, they land in the same</w:t>
      </w:r>
      <w:r>
        <w:t xml:space="preserve"> </w:t>
      </w:r>
      <w:r>
        <w:t xml:space="preserve">place numerically. The real payoff of the Bayesian framing here isn’t a</w:t>
      </w:r>
      <w:r>
        <w:t xml:space="preserve"> </w:t>
      </w:r>
      <w:r>
        <w:t xml:space="preserve">different final answer — it’s the ability to track a</w:t>
      </w:r>
      <w:r>
        <w:t xml:space="preserve"> </w:t>
      </w:r>
      <w:r>
        <w:rPr>
          <w:iCs/>
          <w:i/>
        </w:rPr>
        <w:t xml:space="preserve">coherent, evolving</w:t>
      </w:r>
      <w:r>
        <w:rPr>
          <w:iCs/>
          <w:i/>
        </w:rPr>
        <w:t xml:space="preserve"> </w:t>
      </w:r>
      <w:r>
        <w:rPr>
          <w:iCs/>
          <w:i/>
        </w:rPr>
        <w:t xml:space="preserve">belief</w:t>
      </w:r>
      <w:r>
        <w:t xml:space="preserve"> </w:t>
      </w:r>
      <w:r>
        <w:t xml:space="preserve">round by round, which the frequentist approach doesn’t naturally</w:t>
      </w:r>
      <w:r>
        <w:t xml:space="preserve"> </w:t>
      </w:r>
      <w:r>
        <w:t xml:space="preserve">provide.</w:t>
      </w:r>
    </w:p>
    <w:bookmarkEnd w:id="64"/>
    <w:bookmarkStart w:id="68" w:name="Xfb3ca24b0a8c3c7740ce41f5c41cb902e185362"/>
    <w:p>
      <w:pPr>
        <w:pStyle w:val="Heading2"/>
      </w:pPr>
      <w:r>
        <w:t xml:space="preserve">5.4 Does the starting belief matter? A wrong prior gets overwhelmed</w:t>
      </w:r>
    </w:p>
    <w:p>
      <w:pPr>
        <w:pStyle w:val="FirstParagraph"/>
      </w:pPr>
      <w:r>
        <w:t xml:space="preserve">To make the</w:t>
      </w:r>
      <w:r>
        <w:t xml:space="preserve"> </w:t>
      </w:r>
      <w:r>
        <w:t xml:space="preserve">“</w:t>
      </w:r>
      <w:r>
        <w:t xml:space="preserve">no assumption</w:t>
      </w:r>
      <w:r>
        <w:t xml:space="preserve">”</w:t>
      </w:r>
      <w:r>
        <w:t xml:space="preserve"> </w:t>
      </w:r>
      <w:r>
        <w:t xml:space="preserve">framing concrete, we reran the same updating</w:t>
      </w:r>
      <w:r>
        <w:t xml:space="preserve"> </w:t>
      </w:r>
      <w:r>
        <w:t xml:space="preserve">process starting from a deliberately</w:t>
      </w:r>
      <w:r>
        <w:t xml:space="preserve"> </w:t>
      </w:r>
      <w:r>
        <w:rPr>
          <w:bCs/>
          <w:b/>
        </w:rPr>
        <w:t xml:space="preserve">wrong, informative prior</w:t>
      </w:r>
      <w:r>
        <w:t xml:space="preserve"> </w:t>
      </w:r>
      <w:r>
        <w:t xml:space="preserve">—</w:t>
      </w:r>
      <w:r>
        <w:t xml:space="preserve"> </w:t>
      </w:r>
      <w:r>
        <w:t xml:space="preserve">Dirichlet(20, 20, 2), which starts out strongly believing Rock and Paper</w:t>
      </w:r>
      <w:r>
        <w:t xml:space="preserve"> </w:t>
      </w:r>
      <w:r>
        <w:t xml:space="preserve">are common and Scissors is rare (the opposite of what the data actually</w:t>
      </w:r>
      <w:r>
        <w:t xml:space="preserve"> </w:t>
      </w:r>
      <w:r>
        <w:t xml:space="preserve">shows).</w:t>
      </w:r>
    </w:p>
    <w:p>
      <w:pPr>
        <w:pStyle w:val="CaptionedFigure"/>
      </w:pPr>
      <w:r>
        <w:drawing>
          <wp:inline>
            <wp:extent cx="5334000" cy="3125510"/>
            <wp:effectExtent b="0" l="0" r="0" t="0"/>
            <wp:docPr descr="A wrong prior gets overwhelmed by data" title="" id="66" name="Picture"/>
            <a:graphic>
              <a:graphicData uri="http://schemas.openxmlformats.org/drawingml/2006/picture">
                <pic:pic>
                  <pic:nvPicPr>
                    <pic:cNvPr descr="../analysis/step5_prior_comparis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5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wrong prior gets overwhelmed by data</w:t>
      </w:r>
    </w:p>
    <w:p>
      <w:pPr>
        <w:pStyle w:val="BodyText"/>
      </w:pPr>
      <w:r>
        <w:t xml:space="preserve">After only 50 moves, the two priors still disagree substantially on</w:t>
      </w:r>
      <w:r>
        <w:t xml:space="preserve"> </w:t>
      </w:r>
      <w:r>
        <w:t xml:space="preserve">P(Scissors) — 0.396 (uniform prior) vs. 0.239 (biased prior). By a few</w:t>
      </w:r>
      <w:r>
        <w:t xml:space="preserve"> </w:t>
      </w:r>
      <w:r>
        <w:t xml:space="preserve">hundred moves the gap has almost closed, and by the full dataset the</w:t>
      </w:r>
      <w:r>
        <w:t xml:space="preserve"> </w:t>
      </w:r>
      <w:r>
        <w:t xml:space="preserve">biased-prior posterior (Scissors ≈ 0.367) and the uniform-prior posterior</w:t>
      </w:r>
      <w:r>
        <w:t xml:space="preserve"> </w:t>
      </w:r>
      <w:r>
        <w:t xml:space="preserve">(Scissors ≈ 0.371) are nearly identical — both far from the biased</w:t>
      </w:r>
      <w:r>
        <w:t xml:space="preserve"> </w:t>
      </w:r>
      <w:r>
        <w:t xml:space="preserve">prior’s original assumption that Scissors was rare. Enough real data</w:t>
      </w:r>
      <w:r>
        <w:t xml:space="preserve"> </w:t>
      </w:r>
      <w:r>
        <w:t xml:space="preserve">overwhelms even a confidently wrong starting belief.</w:t>
      </w:r>
    </w:p>
    <w:bookmarkEnd w:id="68"/>
    <w:bookmarkStart w:id="69" w:name="connection-to-the-law-of-large-numbers"/>
    <w:p>
      <w:pPr>
        <w:pStyle w:val="Heading2"/>
      </w:pPr>
      <w:r>
        <w:t xml:space="preserve">5.5 Connection to the Law of Large Numbers</w:t>
      </w:r>
    </w:p>
    <w:p>
      <w:pPr>
        <w:pStyle w:val="FirstParagraph"/>
      </w:pPr>
      <w:r>
        <w:t xml:space="preserve">The Dirichlet posterior’s variance shrinks proportionally to 1/n as data</w:t>
      </w:r>
      <w:r>
        <w:t xml:space="preserve"> </w:t>
      </w:r>
      <w:r>
        <w:t xml:space="preserve">accumulates (visible directly as the narrowing credible band in §5.2’s</w:t>
      </w:r>
      <w:r>
        <w:t xml:space="preserve"> </w:t>
      </w:r>
      <w:r>
        <w:t xml:space="preserve">chart), and the posterior mean converges to the true long-run frequency —</w:t>
      </w:r>
      <w:r>
        <w:t xml:space="preserve"> </w:t>
      </w:r>
      <w:r>
        <w:t xml:space="preserve">which is exactly the content of the Law of Large Numbers, just viewed</w:t>
      </w:r>
      <w:r>
        <w:t xml:space="preserve"> </w:t>
      </w:r>
      <w:r>
        <w:t xml:space="preserve">through a Bayesian lens instead of a frequentist one. Steps 3 and 5 are</w:t>
      </w:r>
      <w:r>
        <w:t xml:space="preserve"> </w:t>
      </w:r>
      <w:r>
        <w:t xml:space="preserve">really two different routes to the same underlying convergence fact.</w:t>
      </w:r>
    </w:p>
    <w:bookmarkEnd w:id="69"/>
    <w:bookmarkStart w:id="70" w:name="conclusion-1"/>
    <w:p>
      <w:pPr>
        <w:pStyle w:val="Heading2"/>
      </w:pPr>
      <w:r>
        <w:t xml:space="preserve">5.6 Conclusion</w:t>
      </w:r>
    </w:p>
    <w:p>
      <w:pPr>
        <w:pStyle w:val="FirstParagraph"/>
      </w:pPr>
      <w:r>
        <w:t xml:space="preserve">Bayesian updating gives the same substantive conclusion as Step 3 (moves</w:t>
      </w:r>
      <w:r>
        <w:t xml:space="preserve"> </w:t>
      </w:r>
      <w:r>
        <w:t xml:space="preserve">are not uniform; Scissors is over-played), but adds two things: a</w:t>
      </w:r>
      <w:r>
        <w:t xml:space="preserve"> </w:t>
      </w:r>
      <w:r>
        <w:t xml:space="preserve">round-by-round view of how confidence builds as data accumulates, and a</w:t>
      </w:r>
      <w:r>
        <w:t xml:space="preserve"> </w:t>
      </w:r>
      <w:r>
        <w:t xml:space="preserve">concrete demonstration that a wrong prior belief is not fatal — it just</w:t>
      </w:r>
      <w:r>
        <w:t xml:space="preserve"> </w:t>
      </w:r>
      <w:r>
        <w:t xml:space="preserve">takes data to correct it. This sets up Step 6 nicely: since we now have</w:t>
      </w:r>
      <w:r>
        <w:t xml:space="preserve"> </w:t>
      </w:r>
      <w:r>
        <w:t xml:space="preserve">solid estimates of both the raw move probabilities (Steps 3/5) and the</w:t>
      </w:r>
      <w:r>
        <w:t xml:space="preserve"> </w:t>
      </w:r>
      <w:r>
        <w:t xml:space="preserve">outcome-conditioned response pattern (Step 4), we have everything needed</w:t>
      </w:r>
      <w:r>
        <w:t xml:space="preserve"> </w:t>
      </w:r>
      <w:r>
        <w:t xml:space="preserve">to build and simulate an actual</w:t>
      </w:r>
      <w:r>
        <w:t xml:space="preserve"> </w:t>
      </w:r>
      <w:r>
        <w:t xml:space="preserve">“</w:t>
      </w:r>
      <w:r>
        <w:t xml:space="preserve">exploit</w:t>
      </w:r>
      <w:r>
        <w:t xml:space="preserve">”</w:t>
      </w:r>
      <w:r>
        <w:t xml:space="preserve"> </w:t>
      </w:r>
      <w:r>
        <w:t xml:space="preserve">strategy that tries to profit</w:t>
      </w:r>
      <w:r>
        <w:t xml:space="preserve"> </w:t>
      </w:r>
      <w:r>
        <w:t xml:space="preserve">from these predictable deviations.</w:t>
      </w:r>
    </w:p>
    <w:bookmarkEnd w:id="70"/>
    <w:bookmarkStart w:id="71" w:name="files-2"/>
    <w:p>
      <w:pPr>
        <w:pStyle w:val="Heading2"/>
      </w:pPr>
      <w:r>
        <w:t xml:space="preserve">Files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analysis/step5_bayesian_updating.py</w:t>
      </w:r>
      <w:r>
        <w:t xml:space="preserve"> </w:t>
      </w:r>
      <w:r>
        <w:t xml:space="preserve">— the script that produced these</w:t>
      </w:r>
      <w:r>
        <w:t xml:space="preserve"> </w:t>
      </w:r>
      <w:r>
        <w:t xml:space="preserve">numbers and both charts, reproducible from</w:t>
      </w:r>
      <w:r>
        <w:t xml:space="preserve"> </w:t>
      </w:r>
      <w:r>
        <w:rPr>
          <w:rStyle w:val="VerbatimChar"/>
        </w:rPr>
        <w:t xml:space="preserve">data/rps_rounds.csv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analysis/step5_results.json</w:t>
      </w:r>
      <w:r>
        <w:t xml:space="preserve"> </w:t>
      </w:r>
      <w:r>
        <w:t xml:space="preserve">— raw numeric results (final and</w:t>
      </w:r>
      <w:r>
        <w:t xml:space="preserve"> </w:t>
      </w:r>
      <w:r>
        <w:t xml:space="preserve">early-snapshot posteriors under both priors, plus the Step 3 comparison)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analysis/step5_posterior_convergence.png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analysis/step5_prior_comparison.png</w:t>
      </w:r>
      <w:r>
        <w:t xml:space="preserve"> </w:t>
      </w:r>
      <w:r>
        <w:t xml:space="preserve">— the charts above</w:t>
      </w:r>
    </w:p>
    <w:bookmarkEnd w:id="71"/>
    <w:bookmarkStart w:id="72" w:name="next-step-3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Step 6: Monte Carlo simulation — simulate a random player to illustrate</w:t>
      </w:r>
      <w:r>
        <w:t xml:space="preserve"> </w:t>
      </w:r>
      <w:r>
        <w:t xml:space="preserve">the Central Limit Theorem, build a</w:t>
      </w:r>
      <w:r>
        <w:t xml:space="preserve"> </w:t>
      </w:r>
      <w:r>
        <w:t xml:space="preserve">“</w:t>
      </w:r>
      <w:r>
        <w:t xml:space="preserve">smart</w:t>
      </w:r>
      <w:r>
        <w:t xml:space="preserve">”</w:t>
      </w:r>
      <w:r>
        <w:t xml:space="preserve"> </w:t>
      </w:r>
      <w:r>
        <w:t xml:space="preserve">bot that exploits the Step 4</w:t>
      </w:r>
      <w:r>
        <w:t xml:space="preserve"> </w:t>
      </w:r>
      <w:r>
        <w:t xml:space="preserve">response pattern to predict the opponent’s next move, and test via</w:t>
      </w:r>
      <w:r>
        <w:t xml:space="preserve"> </w:t>
      </w:r>
      <w:r>
        <w:t xml:space="preserve">simulation whether it wins more than chance.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90" w:name="Xaff8d9b8c863be664b8ff59e6f898c53ae3fb1d"/>
    <w:p>
      <w:pPr>
        <w:pStyle w:val="Heading1"/>
      </w:pPr>
      <w:r>
        <w:t xml:space="preserve">Step 6 — Monte Carlo Simulation and the Exploit Bot</w:t>
      </w:r>
    </w:p>
    <w:p>
      <w:pPr>
        <w:pStyle w:val="FirstParagraph"/>
      </w:pPr>
      <w:r>
        <w:t xml:space="preserve">This step has three parts: use simulation to make the Central Limit</w:t>
      </w:r>
      <w:r>
        <w:t xml:space="preserve"> </w:t>
      </w:r>
      <w:r>
        <w:t xml:space="preserve">Theorem concrete, build a bot that actually exploits Step 4’s finding and</w:t>
      </w:r>
      <w:r>
        <w:t xml:space="preserve"> </w:t>
      </w:r>
      <w:r>
        <w:t xml:space="preserve">test it, and check whether our sample size was even big enough to have</w:t>
      </w:r>
      <w:r>
        <w:t xml:space="preserve"> </w:t>
      </w:r>
      <w:r>
        <w:t xml:space="preserve">found what it found.</w:t>
      </w:r>
    </w:p>
    <w:bookmarkStart w:id="77" w:name="the-central-limit-theorem-made-visible"/>
    <w:p>
      <w:pPr>
        <w:pStyle w:val="Heading2"/>
      </w:pPr>
      <w:r>
        <w:t xml:space="preserve">6.1 The Central Limit Theorem, made visible</w:t>
      </w:r>
    </w:p>
    <w:p>
      <w:pPr>
        <w:pStyle w:val="FirstParagraph"/>
      </w:pPr>
      <w:r>
        <w:t xml:space="preserve">If a player really does pick Rock/Paper/Scissors uniformly at random,</w:t>
      </w:r>
      <w:r>
        <w:t xml:space="preserve"> </w:t>
      </w:r>
      <w:r>
        <w:t xml:space="preserve">their</w:t>
      </w:r>
      <w:r>
        <w:t xml:space="preserve"> </w:t>
      </w:r>
      <w:r>
        <w:rPr>
          <w:iCs/>
          <w:i/>
        </w:rPr>
        <w:t xml:space="preserve">estimated</w:t>
      </w:r>
      <w:r>
        <w:t xml:space="preserve"> </w:t>
      </w:r>
      <w:r>
        <w:t xml:space="preserve">probability of playing Rock after n rounds is itself a</w:t>
      </w:r>
      <w:r>
        <w:t xml:space="preserve"> </w:t>
      </w:r>
      <w:r>
        <w:t xml:space="preserve">random quantity — and the CLT says its distribution should approach a</w:t>
      </w:r>
      <w:r>
        <w:t xml:space="preserve"> </w:t>
      </w:r>
      <w:r>
        <w:t xml:space="preserve">normal curve as n grows, centered on 1/3 with shrinking spread. We</w:t>
      </w:r>
      <w:r>
        <w:t xml:space="preserve"> </w:t>
      </w:r>
      <w:r>
        <w:t xml:space="preserve">simulated 20,000 independent players at three sample sizes and plotted</w:t>
      </w:r>
      <w:r>
        <w:t xml:space="preserve"> </w:t>
      </w:r>
      <w:r>
        <w:t xml:space="preserve">the distribution of their estimated</w:t>
      </w:r>
      <w:r>
        <w:t xml:space="preserve"> </w:t>
      </w:r>
      <w:r>
        <w:t xml:space="preserve">“</w:t>
      </w:r>
      <w:r>
        <w:t xml:space="preserve">Rock</w:t>
      </w:r>
      <w:r>
        <w:t xml:space="preserve">”</w:t>
      </w:r>
      <w:r>
        <w:t xml:space="preserve"> </w:t>
      </w:r>
      <w:r>
        <w:t xml:space="preserve">frequency against the normal</w:t>
      </w:r>
      <w:r>
        <w:t xml:space="preserve"> </w:t>
      </w:r>
      <w:r>
        <w:t xml:space="preserve">curve the CLT predicts:</w:t>
      </w:r>
    </w:p>
    <w:p>
      <w:pPr>
        <w:pStyle w:val="CaptionedFigure"/>
      </w:pPr>
      <w:r>
        <w:drawing>
          <wp:inline>
            <wp:extent cx="5334000" cy="1968471"/>
            <wp:effectExtent b="0" l="0" r="0" t="0"/>
            <wp:docPr descr="The Central Limit Theorem in action" title="" id="75" name="Picture"/>
            <a:graphic>
              <a:graphicData uri="http://schemas.openxmlformats.org/drawingml/2006/picture">
                <pic:pic>
                  <pic:nvPicPr>
                    <pic:cNvPr descr="../analysis/step6_clt_demo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Central Limit Theorem in action</w:t>
      </w:r>
    </w:p>
    <w:p>
      <w:pPr>
        <w:pStyle w:val="BodyText"/>
      </w:pPr>
      <w:r>
        <w:t xml:space="preserve">At n = 10 rounds the distribution is lumpy and discrete (only 11 possible</w:t>
      </w:r>
      <w:r>
        <w:t xml:space="preserve"> </w:t>
      </w:r>
      <w:r>
        <w:t xml:space="preserve">outcomes: 0/10, 1/10, …, 10/10) and the normal curve is a poor fit — the</w:t>
      </w:r>
      <w:r>
        <w:t xml:space="preserve"> </w:t>
      </w:r>
      <w:r>
        <w:t xml:space="preserve">CLT hasn’t</w:t>
      </w:r>
      <w:r>
        <w:t xml:space="preserve"> </w:t>
      </w:r>
      <w:r>
        <w:t xml:space="preserve">“</w:t>
      </w:r>
      <w:r>
        <w:t xml:space="preserve">kicked in</w:t>
      </w:r>
      <w:r>
        <w:t xml:space="preserve">”</w:t>
      </w:r>
      <w:r>
        <w:t xml:space="preserve"> </w:t>
      </w:r>
      <w:r>
        <w:t xml:space="preserve">yet. By n = 50 it’s already noticeably bell-shaped,</w:t>
      </w:r>
      <w:r>
        <w:t xml:space="preserve"> </w:t>
      </w:r>
      <w:r>
        <w:t xml:space="preserve">and by n = 500 the histogram and the normal curve are nearly</w:t>
      </w:r>
      <w:r>
        <w:t xml:space="preserve"> </w:t>
      </w:r>
      <w:r>
        <w:t xml:space="preserve">indistinguishable, with the spread visibly much tighter. This is the same</w:t>
      </w:r>
      <w:r>
        <w:t xml:space="preserve"> </w:t>
      </w:r>
      <w:r>
        <w:t xml:space="preserve">convergence-with-narrowing-uncertainty idea from Step 5’s Bayesian</w:t>
      </w:r>
      <w:r>
        <w:t xml:space="preserve"> </w:t>
      </w:r>
      <w:r>
        <w:t xml:space="preserve">credible intervals, now shown from the frequentist/sampling-distribution</w:t>
      </w:r>
      <w:r>
        <w:t xml:space="preserve"> </w:t>
      </w:r>
      <w:r>
        <w:t xml:space="preserve">side.</w:t>
      </w:r>
    </w:p>
    <w:bookmarkEnd w:id="77"/>
    <w:bookmarkStart w:id="81" w:name="building-the-exploit-bot"/>
    <w:p>
      <w:pPr>
        <w:pStyle w:val="Heading2"/>
      </w:pPr>
      <w:r>
        <w:t xml:space="preserve">6.2 Building the exploit bot</w:t>
      </w:r>
    </w:p>
    <w:p>
      <w:pPr>
        <w:pStyle w:val="FirstParagraph"/>
      </w:pPr>
      <w:r>
        <w:t xml:space="preserve">Step 4 found that people tend to</w:t>
      </w:r>
      <w:r>
        <w:t xml:space="preserve"> </w:t>
      </w:r>
      <w:r>
        <w:rPr>
          <w:bCs/>
          <w:b/>
        </w:rPr>
        <w:t xml:space="preserve">Upgrade</w:t>
      </w:r>
      <w:r>
        <w:t xml:space="preserve"> </w:t>
      </w:r>
      <w:r>
        <w:t xml:space="preserve">(cycle toward the move that</w:t>
      </w:r>
      <w:r>
        <w:t xml:space="preserve"> </w:t>
      </w:r>
      <w:r>
        <w:t xml:space="preserve">beats their own last move) after winning, and</w:t>
      </w:r>
      <w:r>
        <w:t xml:space="preserve"> </w:t>
      </w:r>
      <w:r>
        <w:rPr>
          <w:bCs/>
          <w:b/>
        </w:rPr>
        <w:t xml:space="preserve">Downgrade</w:t>
      </w:r>
      <w:r>
        <w:t xml:space="preserve"> </w:t>
      </w:r>
      <w:r>
        <w:t xml:space="preserve">(cycle</w:t>
      </w:r>
      <w:r>
        <w:t xml:space="preserve"> </w:t>
      </w:r>
      <w:r>
        <w:t xml:space="preserve">toward the move their last move would have beaten) after losing. That’s</w:t>
      </w:r>
      <w:r>
        <w:t xml:space="preserve"> </w:t>
      </w:r>
      <w:r>
        <w:t xml:space="preserve">enough structure to build a predictive bot:</w:t>
      </w:r>
    </w:p>
    <w:p>
      <w:pPr>
        <w:pStyle w:val="BlockText"/>
      </w:pPr>
      <w:r>
        <w:t xml:space="preserve">After observing the opponent’s previous move and whether they won,</w:t>
      </w:r>
      <w:r>
        <w:t xml:space="preserve"> </w:t>
      </w:r>
      <w:r>
        <w:t xml:space="preserve">lost, or tied: assume they’ll Upgrade if they won, Downgrade if they</w:t>
      </w:r>
      <w:r>
        <w:t xml:space="preserve"> </w:t>
      </w:r>
      <w:r>
        <w:t xml:space="preserve">lost, and Upgrade if they tied (it was the (very slightly) more common</w:t>
      </w:r>
      <w:r>
        <w:t xml:space="preserve"> </w:t>
      </w:r>
      <w:r>
        <w:t xml:space="preserve">response in our data). Predict their move accordingly, then play</w:t>
      </w:r>
      <w:r>
        <w:t xml:space="preserve"> </w:t>
      </w:r>
      <w:r>
        <w:t xml:space="preserve">whatever move beats that prediction.</w:t>
      </w:r>
    </w:p>
    <w:p>
      <w:pPr>
        <w:pStyle w:val="FirstParagraph"/>
      </w:pPr>
      <w:r>
        <w:t xml:space="preserve">This is deliberately the simplest possible bot — it always assumes the</w:t>
      </w:r>
      <w:r>
        <w:t xml:space="preserve"> </w:t>
      </w:r>
      <w:r>
        <w:rPr>
          <w:iCs/>
          <w:i/>
        </w:rPr>
        <w:t xml:space="preserve">most likely</w:t>
      </w:r>
      <w:r>
        <w:t xml:space="preserve"> </w:t>
      </w:r>
      <w:r>
        <w:t xml:space="preserve">response rather than weighing all three probabilities, and</w:t>
      </w:r>
      <w:r>
        <w:t xml:space="preserve"> </w:t>
      </w:r>
      <w:r>
        <w:t xml:space="preserve">it plays randomly on the first round of a match (no history yet).</w:t>
      </w:r>
    </w:p>
    <w:p>
      <w:pPr>
        <w:pStyle w:val="BodyText"/>
      </w:pPr>
      <w:r>
        <w:rPr>
          <w:bCs/>
          <w:b/>
        </w:rPr>
        <w:t xml:space="preserve">Simulated test.</w:t>
      </w:r>
      <w:r>
        <w:t xml:space="preserve"> </w:t>
      </w:r>
      <w:r>
        <w:t xml:space="preserve">We built a synthetic opponent that behaves exactly</w:t>
      </w:r>
      <w:r>
        <w:t xml:space="preserve"> </w:t>
      </w:r>
      <w:r>
        <w:t xml:space="preserve">according to Step 4’s fitted response probabilities (not just the mode —</w:t>
      </w:r>
      <w:r>
        <w:t xml:space="preserve"> </w:t>
      </w:r>
      <w:r>
        <w:t xml:space="preserve">the full distribution), then ran 2,000 simulated matches of 200 rounds</w:t>
      </w:r>
      <w:r>
        <w:t xml:space="preserve"> </w:t>
      </w:r>
      <w:r>
        <w:t xml:space="preserve">each (400,000 rounds total) for both the exploit bot and a naive</w:t>
      </w:r>
      <w:r>
        <w:t xml:space="preserve"> </w:t>
      </w:r>
      <w:r>
        <w:t xml:space="preserve">uniform-random bot playing the same synthetic opponent:</w:t>
      </w:r>
    </w:p>
    <w:p>
      <w:pPr>
        <w:pStyle w:val="CaptionedFigure"/>
      </w:pPr>
      <w:r>
        <w:drawing>
          <wp:inline>
            <wp:extent cx="5334000" cy="3616751"/>
            <wp:effectExtent b="0" l="0" r="0" t="0"/>
            <wp:docPr descr="Exploiting Step 4’s response pattern beats chance" title="" id="79" name="Picture"/>
            <a:graphic>
              <a:graphicData uri="http://schemas.openxmlformats.org/drawingml/2006/picture">
                <pic:pic>
                  <pic:nvPicPr>
                    <pic:cNvPr descr="../analysis/step6_exploit_bot_result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Exploiting Step 4’s response pattern beats chance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Naive bot:</w:t>
      </w:r>
      <w:r>
        <w:t xml:space="preserve"> </w:t>
      </w:r>
      <w:r>
        <w:t xml:space="preserve">33.2% win rate (95% CI: 33.1%–33.3%) — indistinguishable</w:t>
      </w:r>
      <w:r>
        <w:t xml:space="preserve"> </w:t>
      </w:r>
      <w:r>
        <w:t xml:space="preserve">from chance, exactly as expected for a bot with no strategy.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Exploit bot:</w:t>
      </w:r>
      <w:r>
        <w:t xml:space="preserve"> </w:t>
      </w:r>
      <w:r>
        <w:t xml:space="preserve">44.0% win rate (95% CI: 43.8%–44.2%) — a full 11</w:t>
      </w:r>
      <w:r>
        <w:t xml:space="preserve"> </w:t>
      </w:r>
      <w:r>
        <w:t xml:space="preserve">percentage points above chance. A one-sided test of this win rate</w:t>
      </w:r>
      <w:r>
        <w:t xml:space="preserve"> </w:t>
      </w:r>
      <w:r>
        <w:t xml:space="preserve">against 1/3 gives z ≈ 143, p ≈ 0: about as decisive as a statistical</w:t>
      </w:r>
      <w:r>
        <w:t xml:space="preserve"> </w:t>
      </w:r>
      <w:r>
        <w:t xml:space="preserve">result gets.</w:t>
      </w:r>
    </w:p>
    <w:bookmarkEnd w:id="81"/>
    <w:bookmarkStart w:id="82" w:name="does-it-hold-up-on-the-real-data"/>
    <w:p>
      <w:pPr>
        <w:pStyle w:val="Heading2"/>
      </w:pPr>
      <w:r>
        <w:t xml:space="preserve">6.3 Does it hold up on the real data?</w:t>
      </w:r>
    </w:p>
    <w:p>
      <w:pPr>
        <w:pStyle w:val="FirstParagraph"/>
      </w:pPr>
      <w:r>
        <w:t xml:space="preserve">The simulated result depends on how well our fitted model captures real</w:t>
      </w:r>
      <w:r>
        <w:t xml:space="preserve"> </w:t>
      </w:r>
      <w:r>
        <w:t xml:space="preserve">behavior. As a check, we ran the</w:t>
      </w:r>
      <w:r>
        <w:t xml:space="preserve"> </w:t>
      </w:r>
      <w:r>
        <w:rPr>
          <w:iCs/>
          <w:i/>
        </w:rPr>
        <w:t xml:space="preserve">exact same bot rule</w:t>
      </w:r>
      <w:r>
        <w:t xml:space="preserve"> </w:t>
      </w:r>
      <w:r>
        <w:t xml:space="preserve">directly against</w:t>
      </w:r>
      <w:r>
        <w:t xml:space="preserve"> </w:t>
      </w:r>
      <w:r>
        <w:t xml:space="preserve">the real historical transitions from Step 4 (2,572 of them) — a</w:t>
      </w:r>
      <w:r>
        <w:t xml:space="preserve"> </w:t>
      </w:r>
      <w:r>
        <w:t xml:space="preserve">deterministic backtest rather than a simulation, since the</w:t>
      </w:r>
      <w:r>
        <w:t xml:space="preserve"> </w:t>
      </w:r>
      <w:r>
        <w:t xml:space="preserve">“</w:t>
      </w:r>
      <w:r>
        <w:t xml:space="preserve">opponent</w:t>
      </w:r>
      <w:r>
        <w:t xml:space="preserve">”</w:t>
      </w:r>
      <w:r>
        <w:t xml:space="preserve"> </w:t>
      </w:r>
      <w:r>
        <w:t xml:space="preserve">here</w:t>
      </w:r>
      <w:r>
        <w:t xml:space="preserve"> </w:t>
      </w:r>
      <w:r>
        <w:t xml:space="preserve">is the real recorded data, not a synthetic model of it:</w:t>
      </w:r>
    </w:p>
    <w:p>
      <w:pPr>
        <w:pStyle w:val="BodyText"/>
      </w:pPr>
      <w:r>
        <w:rPr>
          <w:bCs/>
          <w:b/>
        </w:rPr>
        <w:t xml:space="preserve">Real-data backtest: 42.9% win rate</w:t>
      </w:r>
      <w:r>
        <w:t xml:space="preserve"> </w:t>
      </w:r>
      <w:r>
        <w:t xml:space="preserve">(bootstrap 95% CI: 41.0%–44.8%,</w:t>
      </w:r>
      <w:r>
        <w:t xml:space="preserve"> </w:t>
      </w:r>
      <w:r>
        <w:t xml:space="preserve">from 5,000 resamples), essentially matching the simulated exploit bot’s</w:t>
      </w:r>
      <w:r>
        <w:t xml:space="preserve"> </w:t>
      </w:r>
      <w:r>
        <w:t xml:space="preserve">44.0%. An exact one-sided binomial test against 1/3 gives p ≈ 3 × 10⁻²⁴.</w:t>
      </w:r>
      <w:r>
        <w:t xml:space="preserve"> </w:t>
      </w:r>
      <w:r>
        <w:t xml:space="preserve">The close agreement between the simulated and real-data win rates is</w:t>
      </w:r>
      <w:r>
        <w:t xml:space="preserve"> </w:t>
      </w:r>
      <w:r>
        <w:t xml:space="preserve">itself a useful validation: it means the simplified generative model used</w:t>
      </w:r>
      <w:r>
        <w:t xml:space="preserve"> </w:t>
      </w:r>
      <w:r>
        <w:t xml:space="preserve">for the Monte Carlo simulation isn’t just internally consistent, it’s</w:t>
      </w:r>
      <w:r>
        <w:t xml:space="preserve"> </w:t>
      </w:r>
      <w:r>
        <w:t xml:space="preserve">actually capturing how these real players behaved.</w:t>
      </w:r>
    </w:p>
    <w:bookmarkEnd w:id="82"/>
    <w:bookmarkStart w:id="86" w:name="X447422235f3e58e3503ea962bf1adefa4b96759"/>
    <w:p>
      <w:pPr>
        <w:pStyle w:val="Heading2"/>
      </w:pPr>
      <w:r>
        <w:t xml:space="preserve">6.4 Was our sample big enough? A power analysis</w:t>
      </w:r>
    </w:p>
    <w:p>
      <w:pPr>
        <w:pStyle w:val="FirstParagraph"/>
      </w:pPr>
      <w:r>
        <w:t xml:space="preserve">Step 3 found a highly significant deviation from uniform play with our</w:t>
      </w:r>
      <w:r>
        <w:t xml:space="preserve"> </w:t>
      </w:r>
      <w:r>
        <w:t xml:space="preserve">1,529-round dataset. But how much of that is luck of a favorable sample</w:t>
      </w:r>
      <w:r>
        <w:t xml:space="preserve"> </w:t>
      </w:r>
      <w:r>
        <w:t xml:space="preserve">size versus a real, easily-detectable effect? We simulated many synthetic</w:t>
      </w:r>
      <w:r>
        <w:t xml:space="preserve"> </w:t>
      </w:r>
      <w:r>
        <w:t xml:space="preserve">datasets of the same size (3,058 moves) under a range of assumed</w:t>
      </w:r>
      <w:r>
        <w:t xml:space="preserve"> </w:t>
      </w:r>
      <w:r>
        <w:t xml:space="preserve">“</w:t>
      </w:r>
      <w:r>
        <w:t xml:space="preserve">excess</w:t>
      </w:r>
      <w:r>
        <w:t xml:space="preserve"> </w:t>
      </w:r>
      <w:r>
        <w:t xml:space="preserve">Scissors probability</w:t>
      </w:r>
      <w:r>
        <w:t xml:space="preserve">”</w:t>
      </w:r>
      <w:r>
        <w:t xml:space="preserve"> </w:t>
      </w:r>
      <w:r>
        <w:t xml:space="preserve">values and recorded how often Step 3’s chi-square</w:t>
      </w:r>
      <w:r>
        <w:t xml:space="preserve"> </w:t>
      </w:r>
      <w:r>
        <w:t xml:space="preserve">test would correctly reject uniformity at α = 0.05:</w:t>
      </w:r>
    </w:p>
    <w:p>
      <w:pPr>
        <w:pStyle w:val="CaptionedFigure"/>
      </w:pPr>
      <w:r>
        <w:drawing>
          <wp:inline>
            <wp:extent cx="5334000" cy="3176516"/>
            <wp:effectExtent b="0" l="0" r="0" t="0"/>
            <wp:docPr descr="Was n = 3,058 moves enough? A power analysis" title="" id="84" name="Picture"/>
            <a:graphic>
              <a:graphicData uri="http://schemas.openxmlformats.org/drawingml/2006/picture">
                <pic:pic>
                  <pic:nvPicPr>
                    <pic:cNvPr descr="../analysis/step6_power_curve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Was n = 3,058 moves enough? A power analysis</w:t>
      </w:r>
    </w:p>
    <w:p>
      <w:pPr>
        <w:pStyle w:val="BodyText"/>
      </w:pPr>
      <w:r>
        <w:t xml:space="preserve">At an assumed excess of 0 (i.e., truly uniform play), the test rejects</w:t>
      </w:r>
      <w:r>
        <w:t xml:space="preserve"> </w:t>
      </w:r>
      <w:r>
        <w:t xml:space="preserve">about 5.6% of the time — right where it should be, since a valid test</w:t>
      </w:r>
      <w:r>
        <w:t xml:space="preserve"> </w:t>
      </w:r>
      <w:r>
        <w:t xml:space="preserve">should have a false-positive rate equal to its significance level. Power</w:t>
      </w:r>
      <w:r>
        <w:t xml:space="preserve"> </w:t>
      </w:r>
      <w:r>
        <w:t xml:space="preserve">climbs steeply after that: by an excess of 0.03 it’s at 88%, and by 0.04</w:t>
      </w:r>
      <w:r>
        <w:t xml:space="preserve"> </w:t>
      </w:r>
      <w:r>
        <w:t xml:space="preserve">it’s essentially 100%. Our actual observed excess (Scissors at 37.1% vs.</w:t>
      </w:r>
      <w:r>
        <w:t xml:space="preserve"> </w:t>
      </w:r>
      <w:r>
        <w:t xml:space="preserve">the 33.3% benchmark, a gap of 0.038) sits right at the point where power</w:t>
      </w:r>
      <w:r>
        <w:t xml:space="preserve"> </w:t>
      </w:r>
      <w:r>
        <w:t xml:space="preserve">is already about 98–99%. In plain terms: our dataset wasn’t just barely</w:t>
      </w:r>
      <w:r>
        <w:t xml:space="preserve"> </w:t>
      </w:r>
      <w:r>
        <w:t xml:space="preserve">big enough to detect this — it had comfortable room to spare, which is</w:t>
      </w:r>
      <w:r>
        <w:t xml:space="preserve"> </w:t>
      </w:r>
      <w:r>
        <w:t xml:space="preserve">consistent with how decisively Step 3’s test rejected uniformity</w:t>
      </w:r>
      <w:r>
        <w:t xml:space="preserve"> </w:t>
      </w:r>
      <w:r>
        <w:t xml:space="preserve">(p ≈ 0.00005).</w:t>
      </w:r>
    </w:p>
    <w:bookmarkEnd w:id="86"/>
    <w:bookmarkStart w:id="87" w:name="conclusion-2"/>
    <w:p>
      <w:pPr>
        <w:pStyle w:val="Heading2"/>
      </w:pPr>
      <w:r>
        <w:t xml:space="preserve">6.5 Conclusion</w:t>
      </w:r>
    </w:p>
    <w:p>
      <w:pPr>
        <w:pStyle w:val="FirstParagraph"/>
      </w:pPr>
      <w:r>
        <w:t xml:space="preserve">All three pieces reinforce each other. The CLT simulation shows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our confidence/credible intervals behave the way they do as sample size</w:t>
      </w:r>
      <w:r>
        <w:t xml:space="preserve"> </w:t>
      </w:r>
      <w:r>
        <w:t xml:space="preserve">grows. The exploit bot shows the Step 4 finding isn’t just statistically</w:t>
      </w:r>
      <w:r>
        <w:t xml:space="preserve"> </w:t>
      </w:r>
      <w:r>
        <w:t xml:space="preserve">significant — it’s</w:t>
      </w:r>
      <w:r>
        <w:t xml:space="preserve"> </w:t>
      </w:r>
      <w:r>
        <w:rPr>
          <w:iCs/>
          <w:i/>
        </w:rPr>
        <w:t xml:space="preserve">practically</w:t>
      </w:r>
      <w:r>
        <w:t xml:space="preserve"> </w:t>
      </w:r>
      <w:r>
        <w:t xml:space="preserve">exploitable, worth about 11 percentage</w:t>
      </w:r>
      <w:r>
        <w:t xml:space="preserve"> </w:t>
      </w:r>
      <w:r>
        <w:t xml:space="preserve">points of win rate over chance, and the effect replicates whether tested</w:t>
      </w:r>
      <w:r>
        <w:t xml:space="preserve"> </w:t>
      </w:r>
      <w:r>
        <w:t xml:space="preserve">in simulation or directly on the real data. And the power analysis</w:t>
      </w:r>
      <w:r>
        <w:t xml:space="preserve"> </w:t>
      </w:r>
      <w:r>
        <w:t xml:space="preserve">confirms our dataset was large enough to find this reliably, not just by</w:t>
      </w:r>
      <w:r>
        <w:t xml:space="preserve"> </w:t>
      </w:r>
      <w:r>
        <w:t xml:space="preserve">chance. Step 7 pulls all of this together into a single results summary.</w:t>
      </w:r>
    </w:p>
    <w:bookmarkEnd w:id="87"/>
    <w:bookmarkStart w:id="88" w:name="files-3"/>
    <w:p>
      <w:pPr>
        <w:pStyle w:val="Heading2"/>
      </w:pPr>
      <w:r>
        <w:t xml:space="preserve">Files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analysis/step6_monte_carlo_exploit_bot.py</w:t>
      </w:r>
      <w:r>
        <w:t xml:space="preserve"> </w:t>
      </w:r>
      <w:r>
        <w:t xml:space="preserve">— the script that produced</w:t>
      </w:r>
      <w:r>
        <w:t xml:space="preserve"> </w:t>
      </w:r>
      <w:r>
        <w:t xml:space="preserve">every number and all three charts, reproducible from</w:t>
      </w:r>
      <w:r>
        <w:t xml:space="preserve"> </w:t>
      </w:r>
      <w:r>
        <w:rPr>
          <w:rStyle w:val="VerbatimChar"/>
        </w:rPr>
        <w:t xml:space="preserve">data/rps_rounds.csv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analysis/step4_results.json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analysis/step6_results.json</w:t>
      </w:r>
      <w:r>
        <w:t xml:space="preserve"> </w:t>
      </w:r>
      <w:r>
        <w:t xml:space="preserve">— raw numeric results for all three parts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analysis/step6_clt_demo.png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analysis/step6_exploit_bot_results.png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analysis/step6_power_curve.png</w:t>
      </w:r>
      <w:r>
        <w:t xml:space="preserve"> </w:t>
      </w:r>
      <w:r>
        <w:t xml:space="preserve">— the charts above</w:t>
      </w:r>
    </w:p>
    <w:bookmarkEnd w:id="88"/>
    <w:bookmarkStart w:id="89" w:name="next-step-4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Step 7: pull the results from Steps 3–6 together into a single summary</w:t>
      </w:r>
      <w:r>
        <w:t xml:space="preserve"> </w:t>
      </w:r>
      <w:r>
        <w:t xml:space="preserve">(tables, key figures) as the report’s Results section.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7" w:name="step-7-results"/>
    <w:p>
      <w:pPr>
        <w:pStyle w:val="Heading1"/>
      </w:pPr>
      <w:r>
        <w:t xml:space="preserve">Step 7 — Results</w:t>
      </w:r>
    </w:p>
    <w:p>
      <w:pPr>
        <w:pStyle w:val="FirstParagraph"/>
      </w:pPr>
      <w:r>
        <w:t xml:space="preserve">Steps 3–6 each answered one question in isolation. This step pulls the</w:t>
      </w:r>
      <w:r>
        <w:t xml:space="preserve"> </w:t>
      </w:r>
      <w:r>
        <w:t xml:space="preserve">numbers together into a single results summary, organized around the</w:t>
      </w:r>
      <w:r>
        <w:t xml:space="preserve"> </w:t>
      </w:r>
      <w:r>
        <w:t xml:space="preserve">three questions the project set out to answer: is play uniform, does the</w:t>
      </w:r>
      <w:r>
        <w:t xml:space="preserve"> </w:t>
      </w:r>
      <w:r>
        <w:t xml:space="preserve">past predict the future, and — if it does — can that be exploited and was</w:t>
      </w:r>
      <w:r>
        <w:t xml:space="preserve"> </w:t>
      </w:r>
      <w:r>
        <w:t xml:space="preserve">the dataset big enough to trust the answer.</w:t>
      </w:r>
    </w:p>
    <w:bookmarkStart w:id="93" w:name="is-play-uniform-step-3"/>
    <w:p>
      <w:pPr>
        <w:pStyle w:val="Heading2"/>
      </w:pPr>
      <w:r>
        <w:t xml:space="preserve">7.1 Is play uniform? (Step 3)</w:t>
      </w:r>
    </w:p>
    <w:p>
      <w:pPr>
        <w:pStyle w:val="FirstParagraph"/>
      </w:pPr>
      <w:r>
        <w:rPr>
          <w:bCs/>
          <w:b/>
        </w:rPr>
        <w:t xml:space="preserve">H0 (from Step 1): P(Rock) = P(Paper) = P(Scissors) = 1/3.</w:t>
      </w:r>
      <w:r>
        <w:t xml:space="preserve"> </w:t>
      </w:r>
      <w:r>
        <w:t xml:space="preserve">Tested with</w:t>
      </w:r>
      <w:r>
        <w:t xml:space="preserve"> </w:t>
      </w:r>
      <w:r>
        <w:t xml:space="preserve">a chi-square goodness-of-fit test on the pooled move counts (n = 3,058</w:t>
      </w:r>
      <w:r>
        <w:t xml:space="preserve"> </w:t>
      </w:r>
      <w:r>
        <w:t xml:space="preserve">individual moves, both players combined).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proportion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Wald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(29.5%, 32.7%)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(30.1%, 33.4%)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(35.4%, 38.8%)</w:t>
            </w:r>
          </w:p>
        </w:tc>
      </w:tr>
    </w:tbl>
    <w:p>
      <w:pPr>
        <w:pStyle w:val="BodyText"/>
      </w:pPr>
      <w:r>
        <w:rPr>
          <w:bCs/>
          <w:b/>
        </w:rPr>
        <w:t xml:space="preserve">chi² = 19.90, df = 2, p ≈ 0.00005 — reject H0.</w:t>
      </w:r>
      <w:r>
        <w:t xml:space="preserve"> </w:t>
      </w:r>
      <w:r>
        <w:t xml:space="preserve">Scissors is the only</w:t>
      </w:r>
      <w:r>
        <w:t xml:space="preserve"> </w:t>
      </w:r>
      <w:r>
        <w:t xml:space="preserve">move whose interval clears 33.3% outright. Splitting by the (arbitrary)</w:t>
      </w:r>
      <w:r>
        <w:t xml:space="preserve"> </w:t>
      </w:r>
      <w:r>
        <w:t xml:space="preserve">player-position label gives the same direction of effect in both halves</w:t>
      </w:r>
      <w:r>
        <w:t xml:space="preserve"> </w:t>
      </w:r>
      <w:r>
        <w:t xml:space="preserve">(Position A: chi² = 18.58, p ≈ 0.00009; Position B: chi² = 4.11, p ≈</w:t>
      </w:r>
      <w:r>
        <w:t xml:space="preserve"> </w:t>
      </w:r>
      <w:r>
        <w:t xml:space="preserve">0.128 — weaker only because splitting the sample in half makes a modest</w:t>
      </w:r>
      <w:r>
        <w:t xml:space="preserve"> </w:t>
      </w:r>
      <w:r>
        <w:t xml:space="preserve">effect noisier to detect, not because the two positions differ</w:t>
      </w:r>
      <w:r>
        <w:t xml:space="preserve"> </w:t>
      </w:r>
      <w:r>
        <w:t xml:space="preserve">structurally). The outcome distribution (Tie/A-win/B-win) is closer to</w:t>
      </w:r>
      <w:r>
        <w:t xml:space="preserve"> </w:t>
      </w:r>
      <w:r>
        <w:t xml:space="preserve">uniform (chi² = 5.69, df = 2, p ≈ 0.058) but still leans slightly toward</w:t>
      </w:r>
      <w:r>
        <w:t xml:space="preserve"> </w:t>
      </w:r>
      <w:r>
        <w:t xml:space="preserve">extra ties, consistent with the Scissors over-play.</w:t>
      </w:r>
    </w:p>
    <w:p>
      <w:pPr>
        <w:pStyle w:val="CaptionedFigure"/>
      </w:pPr>
      <w:r>
        <w:drawing>
          <wp:inline>
            <wp:extent cx="5334000" cy="3616751"/>
            <wp:effectExtent b="0" l="0" r="0" t="0"/>
            <wp:docPr descr="Pooled move frequencies vs. uniform-play benchmark" title="" id="91" name="Picture"/>
            <a:graphic>
              <a:graphicData uri="http://schemas.openxmlformats.org/drawingml/2006/picture">
                <pic:pic>
                  <pic:nvPicPr>
                    <pic:cNvPr descr="../analysis/step3_move_frequencies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Pooled move frequencies vs. uniform-play benchmark</w:t>
      </w:r>
    </w:p>
    <w:bookmarkEnd w:id="93"/>
    <w:bookmarkStart w:id="96" w:name="Xb5526218a1bf167107078f3844097d077aae4aa"/>
    <w:p>
      <w:pPr>
        <w:pStyle w:val="Heading2"/>
      </w:pPr>
      <w:r>
        <w:t xml:space="preserve">7.2 Does the previous round predict the next move? (Step 4)</w:t>
      </w:r>
    </w:p>
    <w:p>
      <w:pPr>
        <w:pStyle w:val="FirstParagraph"/>
      </w:pPr>
      <w:r>
        <w:t xml:space="preserve">Two tests, both restricted to consecutive rounds within the same game</w:t>
      </w:r>
      <w:r>
        <w:t xml:space="preserve"> </w:t>
      </w:r>
      <w:r>
        <w:t xml:space="preserve">(2,572 within-game transitions):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move-to-move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independence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Response type (Stay/Upgrade/Downgrade) vs. previous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independence</w:t>
            </w:r>
          </w:p>
        </w:tc>
      </w:tr>
    </w:tbl>
    <w:p>
      <w:pPr>
        <w:pStyle w:val="BodyText"/>
      </w:pPr>
      <w:r>
        <w:t xml:space="preserve">The second test is the main finding, because it isolates the</w:t>
      </w:r>
      <w:r>
        <w:t xml:space="preserve"> </w:t>
      </w:r>
      <w:r>
        <w:t xml:space="preserve">psychological response pattern from which move was played last: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Previous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37.5%</w:t>
            </w:r>
          </w:p>
        </w:tc>
      </w:tr>
    </w:tbl>
    <w:p>
      <w:pPr>
        <w:pStyle w:val="CaptionedFigure"/>
      </w:pPr>
      <w:r>
        <w:drawing>
          <wp:inline>
            <wp:extent cx="5334000" cy="3536718"/>
            <wp:effectExtent b="0" l="0" r="0" t="0"/>
            <wp:docPr descr="Next-move response by previous outcome" title="" id="94" name="Picture"/>
            <a:graphic>
              <a:graphicData uri="http://schemas.openxmlformats.org/drawingml/2006/picture">
                <pic:pic>
                  <pic:nvPicPr>
                    <pic:cNvPr descr="../analysis/step4_response_heatmap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Next-move response by previous outcome</w:t>
      </w:r>
    </w:p>
    <w:p>
      <w:pPr>
        <w:pStyle w:val="BodyText"/>
      </w:pPr>
      <w:r>
        <w:t xml:space="preserve">Standardized residuals show exactly where the deviation lives: after a</w:t>
      </w:r>
      <w:r>
        <w:t xml:space="preserve"> </w:t>
      </w:r>
      <w:r>
        <w:rPr>
          <w:bCs/>
          <w:b/>
        </w:rPr>
        <w:t xml:space="preserve">win</w:t>
      </w:r>
      <w:r>
        <w:t xml:space="preserve">, Upgrade is elevated (+3.25) and Downgrade suppressed (−3.18);</w:t>
      </w:r>
      <w:r>
        <w:t xml:space="preserve"> </w:t>
      </w:r>
      <w:r>
        <w:t xml:space="preserve">after a</w:t>
      </w:r>
      <w:r>
        <w:t xml:space="preserve"> </w:t>
      </w:r>
      <w:r>
        <w:rPr>
          <w:bCs/>
          <w:b/>
        </w:rPr>
        <w:t xml:space="preserve">loss</w:t>
      </w:r>
      <w:r>
        <w:t xml:space="preserve">, the mirror image holds (Downgrade +3.78, Upgrade</w:t>
      </w:r>
      <w:r>
        <w:t xml:space="preserve"> </w:t>
      </w:r>
      <w:r>
        <w:t xml:space="preserve">−3.62). People cycle</w:t>
      </w:r>
      <w:r>
        <w:t xml:space="preserve"> </w:t>
      </w:r>
      <w:r>
        <w:rPr>
          <w:iCs/>
          <w:i/>
        </w:rPr>
        <w:t xml:space="preserve">forward</w:t>
      </w:r>
      <w:r>
        <w:t xml:space="preserve"> </w:t>
      </w:r>
      <w:r>
        <w:t xml:space="preserve">after winning and</w:t>
      </w:r>
      <w:r>
        <w:t xml:space="preserve"> </w:t>
      </w:r>
      <w:r>
        <w:rPr>
          <w:iCs/>
          <w:i/>
        </w:rPr>
        <w:t xml:space="preserve">backward</w:t>
      </w:r>
      <w:r>
        <w:t xml:space="preserve"> </w:t>
      </w:r>
      <w:r>
        <w:t xml:space="preserve">after</w:t>
      </w:r>
      <w:r>
        <w:t xml:space="preserve"> </w:t>
      </w:r>
      <w:r>
        <w:t xml:space="preserve">losing —</w:t>
      </w:r>
      <w:r>
        <w:t xml:space="preserve"> </w:t>
      </w:r>
      <w:r>
        <w:t xml:space="preserve">“</w:t>
      </w:r>
      <w:r>
        <w:t xml:space="preserve">win-upgrade / lose-downgrade</w:t>
      </w:r>
      <w:r>
        <w:t xml:space="preserve">”</w:t>
      </w:r>
      <w:r>
        <w:t xml:space="preserve"> </w:t>
      </w:r>
      <w:r>
        <w:t xml:space="preserve">rather than simple</w:t>
      </w:r>
      <w:r>
        <w:t xml:space="preserve"> </w:t>
      </w:r>
      <w:r>
        <w:t xml:space="preserve">“</w:t>
      </w:r>
      <w:r>
        <w:t xml:space="preserve">win-stay.</w:t>
      </w:r>
      <w:r>
        <w:t xml:space="preserve">”</w:t>
      </w:r>
      <w:r>
        <w:t xml:space="preserve"> </w:t>
      </w:r>
      <w:r>
        <w:t xml:space="preserve">The Stay rate itself barely moves (23–24%) across all three conditions,</w:t>
      </w:r>
      <w:r>
        <w:t xml:space="preserve"> </w:t>
      </w:r>
      <w:r>
        <w:t xml:space="preserve">and sits well below the 33.6% repeat rate that Step 3’s (slightly</w:t>
      </w:r>
      <w:r>
        <w:t xml:space="preserve"> </w:t>
      </w:r>
      <w:r>
        <w:t xml:space="preserve">non-uniform) marginal probabilities alone would predict — people avoid</w:t>
      </w:r>
      <w:r>
        <w:t xml:space="preserve"> </w:t>
      </w:r>
      <w:r>
        <w:t xml:space="preserve">repeating a move far more than chance would.</w:t>
      </w:r>
    </w:p>
    <w:p>
      <w:pPr>
        <w:pStyle w:val="BodyText"/>
      </w:pPr>
      <w:r>
        <w:t xml:space="preserve">Framed as a Markov chain, the fitted transition matrix (§4.5) has</w:t>
      </w:r>
      <w:r>
        <w:t xml:space="preserve"> </w:t>
      </w:r>
      <w:r>
        <w:t xml:space="preserve">stationary distribution</w:t>
      </w:r>
      <w:r>
        <w:t xml:space="preserve"> </w:t>
      </w:r>
      <w:r>
        <w:rPr>
          <w:bCs/>
          <w:b/>
        </w:rPr>
        <w:t xml:space="preserve">π = (Rock 31.9%, Paper 32.6%, Scissors</w:t>
      </w:r>
      <w:r>
        <w:rPr>
          <w:bCs/>
          <w:b/>
        </w:rPr>
        <w:t xml:space="preserve"> </w:t>
      </w:r>
      <w:r>
        <w:rPr>
          <w:bCs/>
          <w:b/>
        </w:rPr>
        <w:t xml:space="preserve">35.5%)</w:t>
      </w:r>
      <w:r>
        <w:t xml:space="preserve"> </w:t>
      </w:r>
      <w:r>
        <w:t xml:space="preserve">— close to, though not identical to, Step 3’s raw pooled</w:t>
      </w:r>
      <w:r>
        <w:t xml:space="preserve"> </w:t>
      </w:r>
      <w:r>
        <w:t xml:space="preserve">marginal, as expected for a near- but not perfectly-stationary process.</w:t>
      </w:r>
    </w:p>
    <w:bookmarkEnd w:id="96"/>
    <w:bookmarkStart w:id="99" w:name="X408715198b785d666a0c85b59627847452bfb43"/>
    <w:p>
      <w:pPr>
        <w:pStyle w:val="Heading2"/>
      </w:pPr>
      <w:r>
        <w:t xml:space="preserve">7.3 Bayesian updating: the same answer, arrived at differently (Step 5)</w:t>
      </w:r>
    </w:p>
    <w:p>
      <w:pPr>
        <w:pStyle w:val="FirstParagraph"/>
      </w:pPr>
      <w:r>
        <w:t xml:space="preserve">Sequential Dirichlet-multinomial updating from a uniform Dirichlet(1,1,1)</w:t>
      </w:r>
      <w:r>
        <w:t xml:space="preserve"> </w:t>
      </w:r>
      <w:r>
        <w:t xml:space="preserve">prior, fed the same 3,058 pooled moves one at a time: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Bayesian posterior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credible 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Frequentist p̂ (Step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Wald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(0.2947, 0.3275)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(0.2946, 0.3274)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(0.3015, 0.3345)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(0.3014, 0.3344)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(0.3541, 0.3883)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(0.3540, 0.3883)</w:t>
            </w:r>
          </w:p>
        </w:tc>
      </w:tr>
    </w:tbl>
    <w:p>
      <w:pPr>
        <w:pStyle w:val="CaptionedFigure"/>
      </w:pPr>
      <w:r>
        <w:drawing>
          <wp:inline>
            <wp:extent cx="5334000" cy="3173133"/>
            <wp:effectExtent b="0" l="0" r="0" t="0"/>
            <wp:docPr descr="Bayesian posterior mean and 95% credible interval as moves accumulate" title="" id="97" name="Picture"/>
            <a:graphic>
              <a:graphicData uri="http://schemas.openxmlformats.org/drawingml/2006/picture">
                <pic:pic>
                  <pic:nvPicPr>
                    <pic:cNvPr descr="../analysis/step5_posterior_convergence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3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Bayesian posterior mean and 95% credible interval as moves accumulate</w:t>
      </w:r>
    </w:p>
    <w:p>
      <w:pPr>
        <w:pStyle w:val="BodyText"/>
      </w:pPr>
      <w:r>
        <w:t xml:space="preserve">The Bayesian and frequentist intervals agree to three decimal places, as</w:t>
      </w:r>
      <w:r>
        <w:t xml:space="preserve"> </w:t>
      </w:r>
      <w:r>
        <w:t xml:space="preserve">expected once a large sample overwhelms an uninformative prior. A second</w:t>
      </w:r>
      <w:r>
        <w:t xml:space="preserve"> </w:t>
      </w:r>
      <w:r>
        <w:t xml:space="preserve">run starting from a deliberately wrong, informative prior — Dirichlet(20,</w:t>
      </w:r>
      <w:r>
        <w:t xml:space="preserve"> </w:t>
      </w:r>
      <w:r>
        <w:t xml:space="preserve">20, 2), which starts out believing Scissors is rare — still converges to</w:t>
      </w:r>
      <w:r>
        <w:t xml:space="preserve"> </w:t>
      </w:r>
      <w:r>
        <w:t xml:space="preserve">essentially the same posterior (Scissors ≈ 0.367 vs. 0.371 for the</w:t>
      </w:r>
      <w:r>
        <w:t xml:space="preserve"> </w:t>
      </w:r>
      <w:r>
        <w:t xml:space="preserve">uniform-prior run) by the end of the dataset, even though the two priors</w:t>
      </w:r>
      <w:r>
        <w:t xml:space="preserve"> </w:t>
      </w:r>
      <w:r>
        <w:t xml:space="preserve">disagreed sharply early on (P(Scissors) = 0.239 vs. 0.396 after only 50</w:t>
      </w:r>
      <w:r>
        <w:t xml:space="preserve"> </w:t>
      </w:r>
      <w:r>
        <w:t xml:space="preserve">moves). Enough data overwhelms even a confidently wrong starting belief —</w:t>
      </w:r>
      <w:r>
        <w:t xml:space="preserve"> </w:t>
      </w:r>
      <w:r>
        <w:t xml:space="preserve">a concrete illustration of the Law of Large Numbers.</w:t>
      </w:r>
    </w:p>
    <w:bookmarkEnd w:id="99"/>
    <w:bookmarkStart w:id="102" w:name="Xfbba1bdfd5007f76d7f362a3c74831d32f7ceaa"/>
    <w:p>
      <w:pPr>
        <w:pStyle w:val="Heading2"/>
      </w:pPr>
      <w:r>
        <w:t xml:space="preserve">7.4 Simulation: is the pattern exploitable, and was the sample big enough? (Step 6)</w:t>
      </w:r>
    </w:p>
    <w:p>
      <w:pPr>
        <w:pStyle w:val="FirstParagraph"/>
      </w:pPr>
      <w:r>
        <w:rPr>
          <w:bCs/>
          <w:b/>
        </w:rPr>
        <w:t xml:space="preserve">Exploit bot.</w:t>
      </w:r>
      <w:r>
        <w:t xml:space="preserve"> </w:t>
      </w:r>
      <w:r>
        <w:t xml:space="preserve">Built directly from Step 4’s response pattern (assume</w:t>
      </w:r>
      <w:r>
        <w:t xml:space="preserve"> </w:t>
      </w:r>
      <w:r>
        <w:t xml:space="preserve">Upgrade after a win or tie, Downgrade after a loss), tested two</w:t>
      </w:r>
      <w:r>
        <w:t xml:space="preserve"> </w:t>
      </w:r>
      <w:r>
        <w:t xml:space="preserve">independent ways: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vs. chance (1/3)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vs. synthetic opponent (2,000 matches × 200 rounds) — naive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(33.1%, 33.3%)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distinguishable from chance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vs. synthetic opponent — exploit bot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(43.8%, 44.2%)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 ≈ 143, p ≈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Real-data backtest — exploit bot (2,572 real transitions)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(41.0%, 44.8%) 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binomial p ≈ 3 × 10⁻²⁴</w:t>
            </w:r>
          </w:p>
        </w:tc>
      </w:tr>
    </w:tbl>
    <w:p>
      <w:pPr>
        <w:pStyle w:val="CaptionedFigure"/>
      </w:pPr>
      <w:r>
        <w:drawing>
          <wp:inline>
            <wp:extent cx="5334000" cy="3616751"/>
            <wp:effectExtent b="0" l="0" r="0" t="0"/>
            <wp:docPr descr="Exploiting Step 4’s response pattern beats chance" title="" id="100" name="Picture"/>
            <a:graphic>
              <a:graphicData uri="http://schemas.openxmlformats.org/drawingml/2006/picture">
                <pic:pic>
                  <pic:nvPicPr>
                    <pic:cNvPr descr="../analysis/step6_exploit_bot_result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Exploiting Step 4’s response pattern beats chance</w:t>
      </w:r>
    </w:p>
    <w:p>
      <w:pPr>
        <w:pStyle w:val="BodyText"/>
      </w:pPr>
      <w:r>
        <w:t xml:space="preserve">The simulated (44.0%) and real-data-backtested (42.9%) win rates agree</w:t>
      </w:r>
      <w:r>
        <w:t xml:space="preserve"> </w:t>
      </w:r>
      <w:r>
        <w:t xml:space="preserve">closely, which validates the simplified generative model used for the</w:t>
      </w:r>
      <w:r>
        <w:t xml:space="preserve"> </w:t>
      </w:r>
      <w:r>
        <w:t xml:space="preserve">simulation — it isn’t just internally consistent, it captures how these</w:t>
      </w:r>
      <w:r>
        <w:t xml:space="preserve"> </w:t>
      </w:r>
      <w:r>
        <w:t xml:space="preserve">real players actually behaved.</w:t>
      </w:r>
    </w:p>
    <w:p>
      <w:pPr>
        <w:pStyle w:val="BodyText"/>
      </w:pPr>
      <w:r>
        <w:rPr>
          <w:bCs/>
          <w:b/>
        </w:rPr>
        <w:t xml:space="preserve">Central Limit Theorem demo.</w:t>
      </w:r>
      <w:r>
        <w:t xml:space="preserve"> </w:t>
      </w:r>
      <w:r>
        <w:t xml:space="preserve">20,000 simulated uniform-random players’</w:t>
      </w:r>
      <w:r>
        <w:t xml:space="preserve"> </w:t>
      </w:r>
      <w:r>
        <w:t xml:space="preserve">estimated P(Rock) at n = 10, 50, 500 rounds shows the sampling</w:t>
      </w:r>
      <w:r>
        <w:t xml:space="preserve"> </w:t>
      </w:r>
      <w:r>
        <w:t xml:space="preserve">distribution visibly converging to a normal curve centered on 1/3 with</w:t>
      </w:r>
      <w:r>
        <w:t xml:space="preserve"> </w:t>
      </w:r>
      <w:r>
        <w:t xml:space="preserve">shrinking spread as n grows — the same underlying convergence idea as</w:t>
      </w:r>
      <w:r>
        <w:t xml:space="preserve"> </w:t>
      </w:r>
      <w:r>
        <w:t xml:space="preserve">Step 5’s narrowing credible intervals, viewed from the frequentist side.</w:t>
      </w:r>
    </w:p>
    <w:p>
      <w:pPr>
        <w:pStyle w:val="BodyText"/>
      </w:pPr>
      <w:r>
        <w:rPr>
          <w:bCs/>
          <w:b/>
        </w:rPr>
        <w:t xml:space="preserve">Power analysis.</w:t>
      </w:r>
      <w:r>
        <w:t xml:space="preserve"> </w:t>
      </w:r>
      <w:r>
        <w:t xml:space="preserve">Simulating datasets of the same size as ours</w:t>
      </w:r>
      <w:r>
        <w:t xml:space="preserve"> </w:t>
      </w:r>
      <w:r>
        <w:t xml:space="preserve">(3,058 moves) under a range of assumed</w:t>
      </w:r>
      <w:r>
        <w:t xml:space="preserve"> </w:t>
      </w:r>
      <w:r>
        <w:t xml:space="preserve">“</w:t>
      </w:r>
      <w:r>
        <w:t xml:space="preserve">excess Scissors probability</w:t>
      </w:r>
      <w:r>
        <w:t xml:space="preserve">”</w:t>
      </w:r>
      <w:r>
        <w:t xml:space="preserve"> </w:t>
      </w:r>
      <w:r>
        <w:t xml:space="preserve">values: the false-positive rate at zero true effect is 5.6% (correctly</w:t>
      </w:r>
      <w:r>
        <w:t xml:space="preserve"> </w:t>
      </w:r>
      <w:r>
        <w:t xml:space="preserve">close to the α = 0.05 target); power reaches 88% by an assumed excess of</w:t>
      </w:r>
      <w:r>
        <w:t xml:space="preserve"> </w:t>
      </w:r>
      <w:r>
        <w:t xml:space="preserve">0.03 and ~100% by 0.04. Our actual observed excess (0.038) sits at a</w:t>
      </w:r>
      <w:r>
        <w:t xml:space="preserve"> </w:t>
      </w:r>
      <w:r>
        <w:t xml:space="preserve">point where power is already</w:t>
      </w:r>
      <w:r>
        <w:t xml:space="preserve"> </w:t>
      </w:r>
      <w:r>
        <w:rPr>
          <w:bCs/>
          <w:b/>
        </w:rPr>
        <w:t xml:space="preserve">~98–99%</w:t>
      </w:r>
      <w:r>
        <w:t xml:space="preserve"> </w:t>
      </w:r>
      <w:r>
        <w:t xml:space="preserve">— the dataset had ample size to</w:t>
      </w:r>
      <w:r>
        <w:t xml:space="preserve"> </w:t>
      </w:r>
      <w:r>
        <w:t xml:space="preserve">detect the effect it found, not just a lucky sample.</w:t>
      </w:r>
    </w:p>
    <w:bookmarkEnd w:id="102"/>
    <w:bookmarkStart w:id="103" w:name="everything-in-one-table"/>
    <w:p>
      <w:pPr>
        <w:pStyle w:val="Heading2"/>
      </w:pPr>
      <w:r>
        <w:t xml:space="preserve">7.5 Everything in one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Headline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play uniform?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Chi-square GoF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— Scissors 37.1% vs. 33.3% benchmark (χ²=19.90, p≈0.00005)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past predict the future?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Chi-square independence, Markov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win→upgrade / lose→downgrade (χ²=48.59, p&lt;0.000001); stationary π≈(31.9%,32.6%,35.5%)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belief converge as data arrives?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Dirichlet-multinomial (Bayesian) updating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converges to Step 3’s answer regardless of starting prior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pattern exploitable? Was n big enough?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Carlo simulation, real-data backtest, power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  <w:r>
              <w:t xml:space="preserve"> </w:t>
            </w:r>
            <w:r>
              <w:t xml:space="preserve">— 44.0% (sim) / 42.9% (real) win rate vs. 33.3% chance; ~98–99% power</w:t>
            </w:r>
          </w:p>
        </w:tc>
      </w:tr>
    </w:tbl>
    <w:bookmarkEnd w:id="103"/>
    <w:bookmarkStart w:id="104" w:name="back-to-the-theoretical-benchmark"/>
    <w:p>
      <w:pPr>
        <w:pStyle w:val="Heading2"/>
      </w:pPr>
      <w:r>
        <w:t xml:space="preserve">7.6 Back to the theoretical benchmark</w:t>
      </w:r>
    </w:p>
    <w:p>
      <w:pPr>
        <w:pStyle w:val="FirstParagraph"/>
      </w:pPr>
      <w:r>
        <w:t xml:space="preserve">Step 1 set the Nash-equilibrium benchmark: uniform, memoryless play, with</w:t>
      </w:r>
      <w:r>
        <w:t xml:space="preserve"> </w:t>
      </w:r>
      <w:r>
        <w:t xml:space="preserve">no exploitable structure for an opponent to find. Every step since has</w:t>
      </w:r>
      <w:r>
        <w:t xml:space="preserve"> </w:t>
      </w:r>
      <w:r>
        <w:t xml:space="preserve">chipped away at that benchmark with real data — moves aren’t uniform</w:t>
      </w:r>
      <w:r>
        <w:t xml:space="preserve"> </w:t>
      </w:r>
      <w:r>
        <w:t xml:space="preserve">(Step 3), they aren’t memoryless either (Step 4), both findings hold up</w:t>
      </w:r>
      <w:r>
        <w:t xml:space="preserve"> </w:t>
      </w:r>
      <w:r>
        <w:t xml:space="preserve">under a completely different (Bayesian) inferential framework (Step 5),</w:t>
      </w:r>
      <w:r>
        <w:t xml:space="preserve"> </w:t>
      </w:r>
      <w:r>
        <w:t xml:space="preserve">and the resulting structure is large enough to build a bot that beats</w:t>
      </w:r>
      <w:r>
        <w:t xml:space="preserve"> </w:t>
      </w:r>
      <w:r>
        <w:t xml:space="preserve">chance by roughly 10 percentage points, reproducibly, on real historical</w:t>
      </w:r>
      <w:r>
        <w:t xml:space="preserve"> </w:t>
      </w:r>
      <w:r>
        <w:t xml:space="preserve">play (Step 6). Step 8 discusses what this does and doesn’t tell us about</w:t>
      </w:r>
      <w:r>
        <w:t xml:space="preserve"> </w:t>
      </w:r>
      <w:r>
        <w:t xml:space="preserve">human behavior, and where the analysis could be pushed further.</w:t>
      </w:r>
    </w:p>
    <w:bookmarkEnd w:id="104"/>
    <w:bookmarkStart w:id="105" w:name="files-4"/>
    <w:p>
      <w:pPr>
        <w:pStyle w:val="Heading2"/>
      </w:pPr>
      <w:r>
        <w:t xml:space="preserve">Files</w:t>
      </w:r>
    </w:p>
    <w:p>
      <w:pPr>
        <w:pStyle w:val="FirstParagraph"/>
      </w:pPr>
      <w:r>
        <w:t xml:space="preserve">This step synthesizes results already produced in Steps 3–6; no new</w:t>
      </w:r>
      <w:r>
        <w:t xml:space="preserve"> </w:t>
      </w:r>
      <w:r>
        <w:t xml:space="preserve">analysis files. The four charts referenced above are</w:t>
      </w:r>
      <w:r>
        <w:t xml:space="preserve"> </w:t>
      </w:r>
      <w:r>
        <w:rPr>
          <w:rStyle w:val="VerbatimChar"/>
        </w:rPr>
        <w:t xml:space="preserve">step3_move_frequencies.png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step4_response_heatmap.png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step5_posterior_convergence.png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step6_exploit_bot_results.png</w:t>
      </w:r>
      <w:r>
        <w:t xml:space="preserve"> </w:t>
      </w:r>
      <w:r>
        <w:t xml:space="preserve">(all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).</w:t>
      </w:r>
    </w:p>
    <w:bookmarkEnd w:id="105"/>
    <w:bookmarkStart w:id="106" w:name="next-step-5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Step 8: discuss what these results mean for human</w:t>
      </w:r>
      <w:r>
        <w:t xml:space="preserve"> </w:t>
      </w:r>
      <w:r>
        <w:t xml:space="preserve">“</w:t>
      </w:r>
      <w:r>
        <w:t xml:space="preserve">randomness,</w:t>
      </w:r>
      <w:r>
        <w:t xml:space="preserve">”</w:t>
      </w:r>
      <w:r>
        <w:t xml:space="preserve"> </w:t>
      </w:r>
      <w:r>
        <w:t xml:space="preserve">connect</w:t>
      </w:r>
      <w:r>
        <w:t xml:space="preserve"> </w:t>
      </w:r>
      <w:r>
        <w:t xml:space="preserve">them back to the game-theory benchmark, and lay out the project’s</w:t>
      </w:r>
      <w:r>
        <w:t xml:space="preserve"> </w:t>
      </w:r>
      <w:r>
        <w:t xml:space="preserve">limitations.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4" w:name="step-8-discussion-and-limitations"/>
    <w:p>
      <w:pPr>
        <w:pStyle w:val="Heading1"/>
      </w:pPr>
      <w:r>
        <w:t xml:space="preserve">Step 8 — Discussion and Limitations</w:t>
      </w:r>
    </w:p>
    <w:bookmarkStart w:id="108" w:name="X2ca71feff677a696612409908cafd7c861a7c67"/>
    <w:p>
      <w:pPr>
        <w:pStyle w:val="Heading2"/>
      </w:pPr>
      <w:r>
        <w:t xml:space="preserve">8.1 What we learned about</w:t>
      </w:r>
      <w:r>
        <w:t xml:space="preserve"> </w:t>
      </w:r>
      <w:r>
        <w:t xml:space="preserve">“</w:t>
      </w:r>
      <w:r>
        <w:t xml:space="preserve">randomness</w:t>
      </w:r>
      <w:r>
        <w:t xml:space="preserve">”</w:t>
      </w:r>
      <w:r>
        <w:t xml:space="preserve"> </w:t>
      </w:r>
      <w:r>
        <w:t xml:space="preserve">in human behavior</w:t>
      </w:r>
    </w:p>
    <w:p>
      <w:pPr>
        <w:pStyle w:val="FirstParagraph"/>
      </w:pPr>
      <w:r>
        <w:t xml:space="preserve">The headline finding, stated plainly: people asked (or choosing) to play</w:t>
      </w:r>
      <w:r>
        <w:t xml:space="preserve"> </w:t>
      </w:r>
      <w:r>
        <w:t xml:space="preserve">Rock-Paper-Scissors are bad at being random, in two distinct and</w:t>
      </w:r>
      <w:r>
        <w:t xml:space="preserve"> </w:t>
      </w:r>
      <w:r>
        <w:t xml:space="preserve">compounding ways. First, their</w:t>
      </w:r>
      <w:r>
        <w:t xml:space="preserve"> </w:t>
      </w:r>
      <w:r>
        <w:rPr>
          <w:iCs/>
          <w:i/>
        </w:rPr>
        <w:t xml:space="preserve">marginal</w:t>
      </w:r>
      <w:r>
        <w:t xml:space="preserve"> </w:t>
      </w:r>
      <w:r>
        <w:t xml:space="preserve">move frequencies aren’t</w:t>
      </w:r>
      <w:r>
        <w:t xml:space="preserve"> </w:t>
      </w:r>
      <w:r>
        <w:t xml:space="preserve">uniform — Scissors gets over-played (Step 3). Second, and more</w:t>
      </w:r>
      <w:r>
        <w:t xml:space="preserve"> </w:t>
      </w:r>
      <w:r>
        <w:t xml:space="preserve">interestingly, their moves aren’t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over time — knowing what</w:t>
      </w:r>
      <w:r>
        <w:t xml:space="preserve"> </w:t>
      </w:r>
      <w:r>
        <w:t xml:space="preserve">just happened (their own last move, and whether they won or lost)</w:t>
      </w:r>
      <w:r>
        <w:t xml:space="preserve"> </w:t>
      </w:r>
      <w:r>
        <w:t xml:space="preserve">predicts their next move far better than chance (Step 4). The second</w:t>
      </w:r>
      <w:r>
        <w:t xml:space="preserve"> </w:t>
      </w:r>
      <w:r>
        <w:t xml:space="preserve">effect is both statistically stronger (χ² = 48.59 vs. 19.90) and more</w:t>
      </w:r>
      <w:r>
        <w:t xml:space="preserve"> </w:t>
      </w:r>
      <w:r>
        <w:t xml:space="preserve">psychologically specific: people cycle forward through Rock→Paper→</w:t>
      </w:r>
      <w:r>
        <w:t xml:space="preserve"> </w:t>
      </w:r>
      <w:r>
        <w:t xml:space="preserve">Scissors→Rock after winning and backward after losing, and they avoid</w:t>
      </w:r>
      <w:r>
        <w:t xml:space="preserve"> </w:t>
      </w:r>
      <w:r>
        <w:t xml:space="preserve">repeating their previous move (23.6% observed vs. an already-reduced</w:t>
      </w:r>
      <w:r>
        <w:t xml:space="preserve"> </w:t>
      </w:r>
      <w:r>
        <w:t xml:space="preserve">33.6% expected under independence) far more than pure randomness would</w:t>
      </w:r>
      <w:r>
        <w:t xml:space="preserve"> </w:t>
      </w:r>
      <w:r>
        <w:t xml:space="preserve">ever produce on its own.</w:t>
      </w:r>
    </w:p>
    <w:p>
      <w:pPr>
        <w:pStyle w:val="BodyText"/>
      </w:pPr>
      <w:r>
        <w:t xml:space="preserve">That second habit — avoiding repetition — is a well-documented human bias</w:t>
      </w:r>
      <w:r>
        <w:t xml:space="preserve"> </w:t>
      </w:r>
      <w:r>
        <w:t xml:space="preserve">sometimes linked to the gambler’s fallacy: people conflate</w:t>
      </w:r>
      <w:r>
        <w:t xml:space="preserve"> </w:t>
      </w:r>
      <w:r>
        <w:t xml:space="preserve">“</w:t>
      </w:r>
      <w:r>
        <w:t xml:space="preserve">random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evenly spread out and non-repeating,</w:t>
      </w:r>
      <w:r>
        <w:t xml:space="preserve">”</w:t>
      </w:r>
      <w:r>
        <w:t xml:space="preserve"> </w:t>
      </w:r>
      <w:r>
        <w:t xml:space="preserve">when true randomness</w:t>
      </w:r>
      <w:r>
        <w:t xml:space="preserve"> </w:t>
      </w:r>
      <w:r>
        <w:t xml:space="preserve">actually repeats itself more often than intuition expects. Our data is a</w:t>
      </w:r>
      <w:r>
        <w:t xml:space="preserve"> </w:t>
      </w:r>
      <w:r>
        <w:t xml:space="preserve">clean, quantified example of exactly that bias in a setting where</w:t>
      </w:r>
      <w:r>
        <w:t xml:space="preserve"> </w:t>
      </w:r>
      <w:r>
        <w:t xml:space="preserve">repeating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carry no cost or benefit under the game’s theoretical</w:t>
      </w:r>
      <w:r>
        <w:t xml:space="preserve"> </w:t>
      </w:r>
      <w:r>
        <w:t xml:space="preserve">equilibrium.</w:t>
      </w:r>
    </w:p>
    <w:p>
      <w:pPr>
        <w:pStyle w:val="BodyText"/>
      </w:pPr>
      <w:r>
        <w:t xml:space="preserve">Critically, Steps 3 and 5 (frequentist and Bayesian) don’t just agree —</w:t>
      </w:r>
      <w:r>
        <w:t xml:space="preserve"> </w:t>
      </w:r>
      <w:r>
        <w:t xml:space="preserve">they</w:t>
      </w:r>
      <w:r>
        <w:t xml:space="preserve"> </w:t>
      </w:r>
      <w:r>
        <w:rPr>
          <w:iCs/>
          <w:i/>
        </w:rPr>
        <w:t xml:space="preserve">have to</w:t>
      </w:r>
      <w:r>
        <w:t xml:space="preserve"> </w:t>
      </w:r>
      <w:r>
        <w:t xml:space="preserve">agree at this sample size, since both are converging on</w:t>
      </w:r>
      <w:r>
        <w:t xml:space="preserve"> </w:t>
      </w:r>
      <w:r>
        <w:t xml:space="preserve">the same underlying frequency using different but asymptotically</w:t>
      </w:r>
      <w:r>
        <w:t xml:space="preserve"> </w:t>
      </w:r>
      <w:r>
        <w:t xml:space="preserve">equivalent machinery. What Step 5 adds is not a different final number</w:t>
      </w:r>
      <w:r>
        <w:t xml:space="preserve"> </w:t>
      </w:r>
      <w:r>
        <w:t xml:space="preserve">but a demonstration that the conclusion is robust to how confident (or</w:t>
      </w:r>
      <w:r>
        <w:t xml:space="preserve"> </w:t>
      </w:r>
      <w:r>
        <w:t xml:space="preserve">wrongly confident) one starts out: even a prior that confidently expected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opposite</w:t>
      </w:r>
      <w:r>
        <w:t xml:space="preserve"> </w:t>
      </w:r>
      <w:r>
        <w:t xml:space="preserve">pattern (Scissors underused) gets overwhelmed by a few</w:t>
      </w:r>
      <w:r>
        <w:t xml:space="preserve"> </w:t>
      </w:r>
      <w:r>
        <w:t xml:space="preserve">hundred rounds of real data. That is itself a small, self-contained</w:t>
      </w:r>
      <w:r>
        <w:t xml:space="preserve"> </w:t>
      </w:r>
      <w:r>
        <w:t xml:space="preserve">illustration of the Law of Large Numbers and a reason to trust the Step 3</w:t>
      </w:r>
      <w:r>
        <w:t xml:space="preserve"> </w:t>
      </w:r>
      <w:r>
        <w:t xml:space="preserve">finding beyond just</w:t>
      </w:r>
      <w:r>
        <w:t xml:space="preserve"> </w:t>
      </w:r>
      <w:r>
        <w:t xml:space="preserve">“</w:t>
      </w:r>
      <w:r>
        <w:t xml:space="preserve">the p-value was small.</w:t>
      </w:r>
      <w:r>
        <w:t xml:space="preserve">”</w:t>
      </w:r>
    </w:p>
    <w:bookmarkEnd w:id="108"/>
    <w:bookmarkStart w:id="109" w:name="connection-to-the-game-theory-benchmark"/>
    <w:p>
      <w:pPr>
        <w:pStyle w:val="Heading2"/>
      </w:pPr>
      <w:r>
        <w:t xml:space="preserve">8.2 Connection to the game-theory benchmark</w:t>
      </w:r>
    </w:p>
    <w:p>
      <w:pPr>
        <w:pStyle w:val="FirstParagraph"/>
      </w:pPr>
      <w:r>
        <w:t xml:space="preserve">Step 1’s benchmark came from game theory, not statistics: Rock-Paper-</w:t>
      </w:r>
      <w:r>
        <w:t xml:space="preserve"> </w:t>
      </w:r>
      <w:r>
        <w:t xml:space="preserve">Scissors has a unique mixed-strategy Nash equilibrium at uniform,</w:t>
      </w:r>
      <w:r>
        <w:t xml:space="preserve"> </w:t>
      </w:r>
      <w:r>
        <w:t xml:space="preserve">memoryless play, precisely because any deviation from it is, in</w:t>
      </w:r>
      <w:r>
        <w:t xml:space="preserve"> </w:t>
      </w:r>
      <w:r>
        <w:t xml:space="preserve">principle, exploitable by an opponent who notices. Steps 3–6 turn that</w:t>
      </w:r>
      <w:r>
        <w:t xml:space="preserve"> </w:t>
      </w:r>
      <w:r>
        <w:t xml:space="preserve">“</w:t>
      </w:r>
      <w:r>
        <w:t xml:space="preserve">in principle</w:t>
      </w:r>
      <w:r>
        <w:t xml:space="preserve">”</w:t>
      </w:r>
      <w:r>
        <w:t xml:space="preserve"> </w:t>
      </w:r>
      <w:r>
        <w:t xml:space="preserve">into a measured, tested, and</w:t>
      </w:r>
      <w:r>
        <w:t xml:space="preserve"> </w:t>
      </w:r>
      <w:r>
        <w:rPr>
          <w:iCs/>
          <w:i/>
        </w:rPr>
        <w:t xml:space="preserve">demonstrated</w:t>
      </w:r>
      <w:r>
        <w:t xml:space="preserve"> </w:t>
      </w:r>
      <w:r>
        <w:t xml:space="preserve">fact for this</w:t>
      </w:r>
      <w:r>
        <w:t xml:space="preserve"> </w:t>
      </w:r>
      <w:r>
        <w:t xml:space="preserve">dataset: the deviation is not just statistically significant, it is</w:t>
      </w:r>
      <w:r>
        <w:t xml:space="preserve"> </w:t>
      </w:r>
      <w:r>
        <w:t xml:space="preserve">practically exploitable (Step 6’s bot beats chance by roughly 10–11</w:t>
      </w:r>
      <w:r>
        <w:t xml:space="preserve"> </w:t>
      </w:r>
      <w:r>
        <w:t xml:space="preserve">percentage points, verified in both simulation and a real-data backtest,</w:t>
      </w:r>
      <w:r>
        <w:t xml:space="preserve"> </w:t>
      </w:r>
      <w:r>
        <w:t xml:space="preserve">with the effect essentially certain to be real, not sampling noise, per</w:t>
      </w:r>
      <w:r>
        <w:t xml:space="preserve"> </w:t>
      </w:r>
      <w:r>
        <w:t xml:space="preserve">the p ≈ 3 × 10⁻²⁴ backtest result and the ~98–99% power estimate). This</w:t>
      </w:r>
      <w:r>
        <w:t xml:space="preserve"> </w:t>
      </w:r>
      <w:r>
        <w:t xml:space="preserve">project’s real point was never really about Rock-Paper-Scissors strategy</w:t>
      </w:r>
      <w:r>
        <w:t xml:space="preserve"> </w:t>
      </w:r>
      <w:r>
        <w:t xml:space="preserve">— it’s that a game-theoretic equilibrium concept,</w:t>
      </w:r>
      <w:r>
        <w:t xml:space="preserve"> </w:t>
      </w:r>
      <w:r>
        <w:t xml:space="preserve">“</w:t>
      </w:r>
      <w:r>
        <w:t xml:space="preserve">no exploitable</w:t>
      </w:r>
      <w:r>
        <w:t xml:space="preserve"> </w:t>
      </w:r>
      <w:r>
        <w:t xml:space="preserve">pattern,</w:t>
      </w:r>
      <w:r>
        <w:t xml:space="preserve">”</w:t>
      </w:r>
      <w:r>
        <w:t xml:space="preserve"> </w:t>
      </w:r>
      <w:r>
        <w:t xml:space="preserve">turns out to be directly testable with the tools of applied</w:t>
      </w:r>
      <w:r>
        <w:t xml:space="preserve"> </w:t>
      </w:r>
      <w:r>
        <w:t xml:space="preserve">probability and statistics: goodness-of-fit tests, contingency-table</w:t>
      </w:r>
      <w:r>
        <w:t xml:space="preserve"> </w:t>
      </w:r>
      <w:r>
        <w:t xml:space="preserve">independence tests, Bayesian updating, Markov chains, and Monte Carlo</w:t>
      </w:r>
      <w:r>
        <w:t xml:space="preserve"> </w:t>
      </w:r>
      <w:r>
        <w:t xml:space="preserve">simulation each contributed a different angle on the same underlying</w:t>
      </w:r>
      <w:r>
        <w:t xml:space="preserve"> </w:t>
      </w:r>
      <w:r>
        <w:t xml:space="preserve">question, and they all point the same way.</w:t>
      </w:r>
    </w:p>
    <w:bookmarkEnd w:id="109"/>
    <w:bookmarkStart w:id="110" w:name="limitations"/>
    <w:p>
      <w:pPr>
        <w:pStyle w:val="Heading2"/>
      </w:pPr>
      <w:r>
        <w:t xml:space="preserve">8.3 Limitations</w:t>
      </w:r>
    </w:p>
    <w:p>
      <w:pPr>
        <w:pStyle w:val="FirstParagraph"/>
      </w:pPr>
      <w:r>
        <w:rPr>
          <w:bCs/>
          <w:b/>
        </w:rPr>
        <w:t xml:space="preserve">Data source and provenance.</w:t>
      </w:r>
      <w:r>
        <w:t xml:space="preserve"> </w:t>
      </w:r>
      <w:r>
        <w:t xml:space="preserve">The dataset (Katedralskolan, Uppsala,</w:t>
      </w:r>
      <w:r>
        <w:t xml:space="preserve"> </w:t>
      </w:r>
      <w:r>
        <w:t xml:space="preserve">Sweden, autumn 2014, via the PizzaRollExpert/Rock-paper-scissors-data</w:t>
      </w:r>
      <w:r>
        <w:t xml:space="preserve"> </w:t>
      </w:r>
      <w:r>
        <w:t xml:space="preserve">GitHub repository) documents almost nothing about its own collection: no</w:t>
      </w:r>
      <w:r>
        <w:t xml:space="preserve"> </w:t>
      </w:r>
      <w:r>
        <w:t xml:space="preserve">information on how many distinct people played, how pairs were formed,</w:t>
      </w:r>
      <w:r>
        <w:t xml:space="preserve"> </w:t>
      </w:r>
      <w:r>
        <w:t xml:space="preserve">whether there was any incentive (competition, prize, or just a class</w:t>
      </w:r>
      <w:r>
        <w:t xml:space="preserve"> </w:t>
      </w:r>
      <w:r>
        <w:t xml:space="preserve">exercise), or how play was recorded. We cannot rule out that some</w:t>
      </w:r>
      <w:r>
        <w:t xml:space="preserve"> </w:t>
      </w:r>
      <w:r>
        <w:t xml:space="preserve">context-specific factor of that one classroom setting shaped the results</w:t>
      </w:r>
      <w:r>
        <w:t xml:space="preserve"> </w:t>
      </w:r>
      <w:r>
        <w:t xml:space="preserve">in a way that wouldn’t hold elsewhere.</w:t>
      </w:r>
    </w:p>
    <w:p>
      <w:pPr>
        <w:pStyle w:val="BodyText"/>
      </w:pPr>
      <w:r>
        <w:rPr>
          <w:bCs/>
          <w:b/>
        </w:rPr>
        <w:t xml:space="preserve">No player identifiers.</w:t>
      </w:r>
      <w:r>
        <w:t xml:space="preserve"> </w:t>
      </w:r>
      <w:r>
        <w:t xml:space="preserve">Because games aren’t linked to real player</w:t>
      </w:r>
      <w:r>
        <w:t xml:space="preserve"> </w:t>
      </w:r>
      <w:r>
        <w:t xml:space="preserve">identities, we cannot tell whether the same person appears across</w:t>
      </w:r>
      <w:r>
        <w:t xml:space="preserve"> </w:t>
      </w:r>
      <w:r>
        <w:t xml:space="preserve">multiple games, cannot separate a strong pattern from a</w:t>
      </w:r>
      <w:r>
        <w:t xml:space="preserve"> </w:t>
      </w:r>
      <w:r>
        <w:rPr>
          <w:iCs/>
          <w:i/>
        </w:rPr>
        <w:t xml:space="preserve">few</w:t>
      </w:r>
      <w:r>
        <w:t xml:space="preserve"> </w:t>
      </w:r>
      <w:r>
        <w:t xml:space="preserve">strongly</w:t>
      </w:r>
      <w:r>
        <w:t xml:space="preserve"> </w:t>
      </w:r>
      <w:r>
        <w:t xml:space="preserve">patterned players versus a mild pattern shared by</w:t>
      </w:r>
      <w:r>
        <w:t xml:space="preserve"> </w:t>
      </w:r>
      <w:r>
        <w:rPr>
          <w:iCs/>
          <w:i/>
        </w:rPr>
        <w:t xml:space="preserve">everyone</w:t>
      </w:r>
      <w:r>
        <w:t xml:space="preserve">, and cannot</w:t>
      </w:r>
      <w:r>
        <w:t xml:space="preserve"> </w:t>
      </w:r>
      <w:r>
        <w:t xml:space="preserve">study individual heterogeneity in the win-upgrade/lose-downgrade</w:t>
      </w:r>
      <w:r>
        <w:t xml:space="preserve"> </w:t>
      </w:r>
      <w:r>
        <w:t xml:space="preserve">tendency at all — every test in this project treats the pooled data as</w:t>
      </w:r>
      <w:r>
        <w:t xml:space="preserve"> </w:t>
      </w:r>
      <w:r>
        <w:t xml:space="preserve">if it came from one representative behavioral process.</w:t>
      </w:r>
    </w:p>
    <w:p>
      <w:pPr>
        <w:pStyle w:val="BodyText"/>
      </w:pPr>
      <w:r>
        <w:rPr>
          <w:bCs/>
          <w:b/>
        </w:rPr>
        <w:t xml:space="preserve">Position A/B asymmetry, only partly investigated.</w:t>
      </w:r>
      <w:r>
        <w:t xml:space="preserve"> </w:t>
      </w:r>
      <w:r>
        <w:t xml:space="preserve">Step 3 found</w:t>
      </w:r>
      <w:r>
        <w:t xml:space="preserve"> </w:t>
      </w:r>
      <w:r>
        <w:t xml:space="preserve">Position A’s deviation from uniform play (p ≈ 0.00009) was clearly</w:t>
      </w:r>
      <w:r>
        <w:t xml:space="preserve"> </w:t>
      </w:r>
      <w:r>
        <w:t xml:space="preserve">significant on its own while Position B’s (p ≈ 0.128) was not, though</w:t>
      </w:r>
      <w:r>
        <w:t xml:space="preserve"> </w:t>
      </w:r>
      <w:r>
        <w:t xml:space="preserve">both leaned the same direction. We treated this as a sample-size</w:t>
      </w:r>
      <w:r>
        <w:t xml:space="preserve"> </w:t>
      </w:r>
      <w:r>
        <w:t xml:space="preserve">artifact of splitting one modest effect in half rather than a real</w:t>
      </w:r>
      <w:r>
        <w:t xml:space="preserve"> </w:t>
      </w:r>
      <w:r>
        <w:t xml:space="preserve">structural difference, and the Step 6 power analysis supports that</w:t>
      </w:r>
      <w:r>
        <w:t xml:space="preserve"> </w:t>
      </w:r>
      <w:r>
        <w:t xml:space="preserve">reading (the</w:t>
      </w:r>
      <w:r>
        <w:t xml:space="preserve"> </w:t>
      </w:r>
      <w:r>
        <w:rPr>
          <w:iCs/>
          <w:i/>
        </w:rPr>
        <w:t xml:space="preserve">pooled</w:t>
      </w:r>
      <w:r>
        <w:t xml:space="preserve"> </w:t>
      </w:r>
      <w:r>
        <w:t xml:space="preserve">effect had ample power; a half-sized subsample</w:t>
      </w:r>
      <w:r>
        <w:t xml:space="preserve"> </w:t>
      </w:r>
      <w:r>
        <w:t xml:space="preserve">naturally has less) — but we did not run a</w:t>
      </w:r>
      <w:r>
        <w:t xml:space="preserve"> </w:t>
      </w:r>
      <w:r>
        <w:rPr>
          <w:iCs/>
          <w:i/>
        </w:rPr>
        <w:t xml:space="preserve">formal</w:t>
      </w:r>
      <w:r>
        <w:t xml:space="preserve"> </w:t>
      </w:r>
      <w:r>
        <w:t xml:space="preserve">test of whether</w:t>
      </w:r>
      <w:r>
        <w:t xml:space="preserve"> </w:t>
      </w:r>
      <w:r>
        <w:t xml:space="preserve">Position A and B differ from each other, only informal side-by-side</w:t>
      </w:r>
      <w:r>
        <w:t xml:space="preserve"> </w:t>
      </w:r>
      <w:r>
        <w:t xml:space="preserve">comparison. The</w:t>
      </w:r>
      <w:r>
        <w:t xml:space="preserve"> </w:t>
      </w:r>
      <w:r>
        <w:rPr>
          <w:rStyle w:val="VerbatimChar"/>
        </w:rPr>
        <w:t xml:space="preserve">move_a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move_b</w:t>
      </w:r>
      <w:r>
        <w:t xml:space="preserve"> </w:t>
      </w:r>
      <w:r>
        <w:t xml:space="preserve">labels are also an arbitrary naming</w:t>
      </w:r>
      <w:r>
        <w:t xml:space="preserve"> </w:t>
      </w:r>
      <w:r>
        <w:t xml:space="preserve">convention imposed during cleaning (documented in</w:t>
      </w:r>
      <w:r>
        <w:t xml:space="preserve"> </w:t>
      </w:r>
      <w:r>
        <w:rPr>
          <w:rStyle w:val="VerbatimChar"/>
        </w:rPr>
        <w:t xml:space="preserve">data/DATA_DICTIONARY.md</w:t>
      </w:r>
      <w:r>
        <w:t xml:space="preserve">), not a real player attribute, which limits</w:t>
      </w:r>
      <w:r>
        <w:t xml:space="preserve"> </w:t>
      </w:r>
      <w:r>
        <w:t xml:space="preserve">how much can be read into this split in the first place.</w:t>
      </w:r>
    </w:p>
    <w:p>
      <w:pPr>
        <w:pStyle w:val="BodyText"/>
      </w:pPr>
      <w:r>
        <w:rPr>
          <w:bCs/>
          <w:b/>
        </w:rPr>
        <w:t xml:space="preserve">Non-independence in the within-game transitions.</w:t>
      </w:r>
      <w:r>
        <w:t xml:space="preserve"> </w:t>
      </w:r>
      <w:r>
        <w:t xml:space="preserve">Step 4’s 2,572</w:t>
      </w:r>
      <w:r>
        <w:t xml:space="preserve"> </w:t>
      </w:r>
      <w:r>
        <w:t xml:space="preserve">within-game transitions, and Step 6’s bootstrap confidence interval built</w:t>
      </w:r>
      <w:r>
        <w:t xml:space="preserve"> </w:t>
      </w:r>
      <w:r>
        <w:t xml:space="preserve">from them, both implicitly treat each transition as an independent data</w:t>
      </w:r>
      <w:r>
        <w:t xml:space="preserve"> </w:t>
      </w:r>
      <w:r>
        <w:t xml:space="preserve">point. In reality, transitions from the same game (and possibly the same</w:t>
      </w:r>
      <w:r>
        <w:t xml:space="preserve"> </w:t>
      </w:r>
      <w:r>
        <w:t xml:space="preserve">underlying player, given the no-player-ID limitation above) are not</w:t>
      </w:r>
      <w:r>
        <w:t xml:space="preserve"> </w:t>
      </w:r>
      <w:r>
        <w:t xml:space="preserve">statistically independent of each other — a form of pseudo-replication.</w:t>
      </w:r>
      <w:r>
        <w:t xml:space="preserve"> </w:t>
      </w:r>
      <w:r>
        <w:t xml:space="preserve">This likely doesn’t change the</w:t>
      </w:r>
      <w:r>
        <w:t xml:space="preserve"> </w:t>
      </w:r>
      <w:r>
        <w:rPr>
          <w:iCs/>
          <w:i/>
        </w:rPr>
        <w:t xml:space="preserve">direction</w:t>
      </w:r>
      <w:r>
        <w:t xml:space="preserve"> </w:t>
      </w:r>
      <w:r>
        <w:t xml:space="preserve">of any finding here (the</w:t>
      </w:r>
      <w:r>
        <w:t xml:space="preserve"> </w:t>
      </w:r>
      <w:r>
        <w:t xml:space="preserve">effects are large and consistent across many separate games), but it</w:t>
      </w:r>
      <w:r>
        <w:t xml:space="preserve"> </w:t>
      </w:r>
      <w:r>
        <w:t xml:space="preserve">means the reported p-values and confidence intervals are probably a bit</w:t>
      </w:r>
      <w:r>
        <w:t xml:space="preserve"> </w:t>
      </w:r>
      <w:r>
        <w:t xml:space="preserve">too narrow/optimistic, since the effective sample size in terms of truly</w:t>
      </w:r>
      <w:r>
        <w:t xml:space="preserve"> </w:t>
      </w:r>
      <w:r>
        <w:t xml:space="preserve">independent observations is smaller than the raw transition count</w:t>
      </w:r>
      <w:r>
        <w:t xml:space="preserve"> </w:t>
      </w:r>
      <w:r>
        <w:t xml:space="preserve">suggests.</w:t>
      </w:r>
    </w:p>
    <w:p>
      <w:pPr>
        <w:pStyle w:val="BodyText"/>
      </w:pPr>
      <w:r>
        <w:rPr>
          <w:bCs/>
          <w:b/>
        </w:rPr>
        <w:t xml:space="preserve">Generalizability.</w:t>
      </w:r>
      <w:r>
        <w:t xml:space="preserve"> </w:t>
      </w:r>
      <w:r>
        <w:t xml:space="preserve">This is one convenience sample from one school, in</w:t>
      </w:r>
      <w:r>
        <w:t xml:space="preserve"> </w:t>
      </w:r>
      <w:r>
        <w:t xml:space="preserve">one country, in 2014, with unknown incentives. Whether</w:t>
      </w:r>
      <w:r>
        <w:t xml:space="preserve"> </w:t>
      </w:r>
      <w:r>
        <w:t xml:space="preserve">“</w:t>
      </w:r>
      <w:r>
        <w:t xml:space="preserve">win-upgrade,</w:t>
      </w:r>
      <w:r>
        <w:t xml:space="preserve"> </w:t>
      </w:r>
      <w:r>
        <w:t xml:space="preserve">lose-downgrade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Scissors over-play</w:t>
      </w:r>
      <w:r>
        <w:t xml:space="preserve">”</w:t>
      </w:r>
      <w:r>
        <w:t xml:space="preserve"> </w:t>
      </w:r>
      <w:r>
        <w:t xml:space="preserve">are stable human tendencies</w:t>
      </w:r>
      <w:r>
        <w:t xml:space="preserve"> </w:t>
      </w:r>
      <w:r>
        <w:t xml:space="preserve">across cultures, age groups, competitive contexts (e.g., real money on</w:t>
      </w:r>
      <w:r>
        <w:t xml:space="preserve"> </w:t>
      </w:r>
      <w:r>
        <w:t xml:space="preserve">the line), or eras is an open question this dataset cannot answer on its</w:t>
      </w:r>
      <w:r>
        <w:t xml:space="preserve"> </w:t>
      </w:r>
      <w:r>
        <w:t xml:space="preserve">own.</w:t>
      </w:r>
    </w:p>
    <w:p>
      <w:pPr>
        <w:pStyle w:val="BodyText"/>
      </w:pPr>
      <w:r>
        <w:rPr>
          <w:bCs/>
          <w:b/>
        </w:rPr>
        <w:t xml:space="preserve">Model simplifications.</w:t>
      </w:r>
      <w:r>
        <w:t xml:space="preserve"> </w:t>
      </w:r>
      <w:r>
        <w:t xml:space="preserve">The Step 6 exploit bot always predicts the</w:t>
      </w:r>
      <w:r>
        <w:t xml:space="preserve"> </w:t>
      </w:r>
      <w:r>
        <w:t xml:space="preserve">single</w:t>
      </w:r>
      <w:r>
        <w:t xml:space="preserve"> </w:t>
      </w:r>
      <w:r>
        <w:rPr>
          <w:iCs/>
          <w:i/>
        </w:rPr>
        <w:t xml:space="preserve">most likely</w:t>
      </w:r>
      <w:r>
        <w:t xml:space="preserve"> </w:t>
      </w:r>
      <w:r>
        <w:t xml:space="preserve">response (Upgrade after win/tie, Downgrade after</w:t>
      </w:r>
      <w:r>
        <w:t xml:space="preserve"> </w:t>
      </w:r>
      <w:r>
        <w:t xml:space="preserve">loss) rather than weighing the full three-way response distribution, and</w:t>
      </w:r>
      <w:r>
        <w:t xml:space="preserve"> </w:t>
      </w:r>
      <w:r>
        <w:t xml:space="preserve">it only ever looks one round back — a first-order Markov assumption.</w:t>
      </w:r>
      <w:r>
        <w:t xml:space="preserve"> </w:t>
      </w:r>
      <w:r>
        <w:t xml:space="preserve">Neither the bot nor the Markov model tested whether looking two or more</w:t>
      </w:r>
      <w:r>
        <w:t xml:space="preserve"> </w:t>
      </w:r>
      <w:r>
        <w:t xml:space="preserve">rounds back would predict even better, and the Markov chain is fit and</w:t>
      </w:r>
      <w:r>
        <w:t xml:space="preserve"> </w:t>
      </w:r>
      <w:r>
        <w:t xml:space="preserve">evaluated as if the transition probabilities were constant across the</w:t>
      </w:r>
      <w:r>
        <w:t xml:space="preserve"> </w:t>
      </w:r>
      <w:r>
        <w:t xml:space="preserve">whole dataset (i.e., stationary), which was only checked informally by</w:t>
      </w:r>
      <w:r>
        <w:t xml:space="preserve"> </w:t>
      </w:r>
      <w:r>
        <w:t xml:space="preserve">comparing the fitted stationary distribution to the raw marginal, not</w:t>
      </w:r>
      <w:r>
        <w:t xml:space="preserve"> </w:t>
      </w:r>
      <w:r>
        <w:t xml:space="preserve">tested formally for time-drift (e.g., early games vs. late games, or</w:t>
      </w:r>
      <w:r>
        <w:t xml:space="preserve"> </w:t>
      </w:r>
      <w:r>
        <w:t xml:space="preserve">fatigue effects within a long game).</w:t>
      </w:r>
    </w:p>
    <w:p>
      <w:pPr>
        <w:pStyle w:val="BodyText"/>
      </w:pPr>
      <w:r>
        <w:rPr>
          <w:bCs/>
          <w:b/>
        </w:rPr>
        <w:t xml:space="preserve">An untested alternative hypothesis: response to the opponent, not just</w:t>
      </w:r>
      <w:r>
        <w:rPr>
          <w:bCs/>
          <w:b/>
        </w:rPr>
        <w:t xml:space="preserve"> </w:t>
      </w:r>
      <w:r>
        <w:rPr>
          <w:bCs/>
          <w:b/>
        </w:rPr>
        <w:t xml:space="preserve">to oneself.</w:t>
      </w:r>
      <w:r>
        <w:t xml:space="preserve"> </w:t>
      </w:r>
      <w:r>
        <w:t xml:space="preserve">Every test in Step 4 asks whether a player’s next move</w:t>
      </w:r>
      <w:r>
        <w:t xml:space="preserve"> </w:t>
      </w:r>
      <w:r>
        <w:t xml:space="preserve">depends on</w:t>
      </w:r>
      <w:r>
        <w:t xml:space="preserve"> </w:t>
      </w:r>
      <w:r>
        <w:rPr>
          <w:iCs/>
          <w:i/>
        </w:rPr>
        <w:t xml:space="preserve">their own</w:t>
      </w:r>
      <w:r>
        <w:t xml:space="preserve"> </w:t>
      </w:r>
      <w:r>
        <w:t xml:space="preserve">previous move and outcome. It does not separately</w:t>
      </w:r>
      <w:r>
        <w:t xml:space="preserve"> </w:t>
      </w:r>
      <w:r>
        <w:t xml:space="preserve">test whether a player’s next move depends directly on the</w:t>
      </w:r>
      <w:r>
        <w:t xml:space="preserve"> </w:t>
      </w:r>
      <w:r>
        <w:rPr>
          <w:iCs/>
          <w:i/>
        </w:rPr>
        <w:t xml:space="preserve">opponent’s</w:t>
      </w:r>
      <w:r>
        <w:t xml:space="preserve"> </w:t>
      </w:r>
      <w:r>
        <w:t xml:space="preserve">previous move (a related but distinct hypothesis — reacting to what the</w:t>
      </w:r>
      <w:r>
        <w:t xml:space="preserve"> </w:t>
      </w:r>
      <w:r>
        <w:t xml:space="preserve">other person just played, rather than to one’s own prior choice and its</w:t>
      </w:r>
      <w:r>
        <w:t xml:space="preserve"> </w:t>
      </w:r>
      <w:r>
        <w:t xml:space="preserve">result). Because outcome already encodes some information about the</w:t>
      </w:r>
      <w:r>
        <w:t xml:space="preserve"> </w:t>
      </w:r>
      <w:r>
        <w:t xml:space="preserve">opponent’s move (win/lose/tie is a joint function of both players’</w:t>
      </w:r>
      <w:r>
        <w:t xml:space="preserve"> </w:t>
      </w:r>
      <w:r>
        <w:t xml:space="preserve">moves), the two explanations are not fully separable with the tests run</w:t>
      </w:r>
      <w:r>
        <w:t xml:space="preserve"> </w:t>
      </w:r>
      <w:r>
        <w:t xml:space="preserve">here, and disentangling them would need a purpose-built test.</w:t>
      </w:r>
    </w:p>
    <w:bookmarkEnd w:id="110"/>
    <w:bookmarkStart w:id="111" w:name="what-would-increase-confidence"/>
    <w:p>
      <w:pPr>
        <w:pStyle w:val="Heading2"/>
      </w:pPr>
      <w:r>
        <w:t xml:space="preserve">8.4 What would increase confidence</w:t>
      </w:r>
    </w:p>
    <w:p>
      <w:pPr>
        <w:pStyle w:val="FirstParagraph"/>
      </w:pPr>
      <w:r>
        <w:t xml:space="preserve">A few concrete next steps, roughly in order of how much new machinery</w:t>
      </w:r>
      <w:r>
        <w:t xml:space="preserve"> </w:t>
      </w:r>
      <w:r>
        <w:t xml:space="preserve">they’d require: (1) replicate the analysis on an independent RPS</w:t>
      </w:r>
      <w:r>
        <w:t xml:space="preserve"> </w:t>
      </w:r>
      <w:r>
        <w:t xml:space="preserve">dataset from a different population to check whether the same</w:t>
      </w:r>
      <w:r>
        <w:t xml:space="preserve"> </w:t>
      </w:r>
      <w:r>
        <w:t xml:space="preserve">win-upgrade/lose-downgrade pattern and Scissors bias reappear; (2) obtain</w:t>
      </w:r>
      <w:r>
        <w:t xml:space="preserve"> </w:t>
      </w:r>
      <w:r>
        <w:t xml:space="preserve">or collect data with player identifiers, to separate within-player</w:t>
      </w:r>
      <w:r>
        <w:t xml:space="preserve"> </w:t>
      </w:r>
      <w:r>
        <w:t xml:space="preserve">consistency from between-player heterogeneity, and to test the</w:t>
      </w:r>
      <w:r>
        <w:t xml:space="preserve"> </w:t>
      </w:r>
      <w:r>
        <w:t xml:space="preserve">Position A/B question formally with paired or mixed-effects methods</w:t>
      </w:r>
      <w:r>
        <w:t xml:space="preserve"> </w:t>
      </w:r>
      <w:r>
        <w:t xml:space="preserve">instead of two separate chi-square tests; (3) fit and compare higher-</w:t>
      </w:r>
      <w:r>
        <w:t xml:space="preserve"> </w:t>
      </w:r>
      <w:r>
        <w:t xml:space="preserve">order Markov models (looking two or three rounds back) to see whether</w:t>
      </w:r>
      <w:r>
        <w:t xml:space="preserve"> </w:t>
      </w:r>
      <w:r>
        <w:t xml:space="preserve">memory extends further than one round; (4) run the exploit bot live and</w:t>
      </w:r>
      <w:r>
        <w:t xml:space="preserve"> </w:t>
      </w:r>
      <w:r>
        <w:t xml:space="preserve">adaptively against real human opponents (rather than only backtesting it</w:t>
      </w:r>
      <w:r>
        <w:t xml:space="preserve"> </w:t>
      </w:r>
      <w:r>
        <w:t xml:space="preserve">against historical transitions) to get a genuinely out-of-sample,</w:t>
      </w:r>
      <w:r>
        <w:t xml:space="preserve"> </w:t>
      </w:r>
      <w:r>
        <w:t xml:space="preserve">causal test of exploitability; and (5) if possible, compare play with and</w:t>
      </w:r>
      <w:r>
        <w:t xml:space="preserve"> </w:t>
      </w:r>
      <w:r>
        <w:t xml:space="preserve">without real incentives (a class exercise vs. a paid tournament) to see</w:t>
      </w:r>
      <w:r>
        <w:t xml:space="preserve"> </w:t>
      </w:r>
      <w:r>
        <w:t xml:space="preserve">whether the deviation from the game-theoretic benchmark shrinks under</w:t>
      </w:r>
      <w:r>
        <w:t xml:space="preserve"> </w:t>
      </w:r>
      <w:r>
        <w:t xml:space="preserve">higher stakes, which game theory would actually predict.</w:t>
      </w:r>
    </w:p>
    <w:bookmarkEnd w:id="111"/>
    <w:bookmarkStart w:id="112" w:name="files-5"/>
    <w:p>
      <w:pPr>
        <w:pStyle w:val="Heading2"/>
      </w:pPr>
      <w:r>
        <w:t xml:space="preserve">Files</w:t>
      </w:r>
    </w:p>
    <w:p>
      <w:pPr>
        <w:pStyle w:val="FirstParagraph"/>
      </w:pPr>
      <w:r>
        <w:t xml:space="preserve">This step is a discussion of results already established; no new</w:t>
      </w:r>
      <w:r>
        <w:t xml:space="preserve"> </w:t>
      </w:r>
      <w:r>
        <w:t xml:space="preserve">analysis files or charts.</w:t>
      </w:r>
    </w:p>
    <w:bookmarkEnd w:id="112"/>
    <w:bookmarkStart w:id="113" w:name="next-step-6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Step 9: the appendix — full mathematical derivations for every method</w:t>
      </w:r>
      <w:r>
        <w:t xml:space="preserve"> </w:t>
      </w:r>
      <w:r>
        <w:t xml:space="preserve">used, a pointer to the data collection notes, and an inventory of all</w:t>
      </w:r>
      <w:r>
        <w:t xml:space="preserve"> </w:t>
      </w:r>
      <w:r>
        <w:t xml:space="preserve">simulation and analysis code.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30" w:name="step-9-appendix"/>
    <w:p>
      <w:pPr>
        <w:pStyle w:val="Heading1"/>
      </w:pPr>
      <w:r>
        <w:t xml:space="preserve">Step 9 — Appendix</w:t>
      </w:r>
    </w:p>
    <w:bookmarkStart w:id="125" w:name="math-derivations"/>
    <w:p>
      <w:pPr>
        <w:pStyle w:val="Heading2"/>
      </w:pPr>
      <w:r>
        <w:t xml:space="preserve">9.1 Math derivations</w:t>
      </w:r>
    </w:p>
    <w:bookmarkStart w:id="115" w:name="the-9-outcome-enumeration-step-1"/>
    <w:p>
      <w:pPr>
        <w:pStyle w:val="Heading3"/>
      </w:pPr>
      <w:r>
        <w:t xml:space="preserve">9.1.1 The 9-outcome enumeration (Step 1)</w:t>
      </w:r>
    </w:p>
    <w:p>
      <w:pPr>
        <w:pStyle w:val="FirstParagraph"/>
      </w:pPr>
      <w:r>
        <w:t xml:space="preserve">Two players each independently choose a move in {R, P, S}. There are</w:t>
      </w:r>
      <w:r>
        <w:t xml:space="preserve"> </w:t>
      </w:r>
      <w:r>
        <w:t xml:space="preserve">3 × 3 = 9 equally likely joint outcomes under H0. Using the standard</w:t>
      </w:r>
      <w:r>
        <w:t xml:space="preserve"> </w:t>
      </w:r>
      <w:r>
        <w:t xml:space="preserve">rule (Rock beats Scissors, Scissors beats Paper, Paper beats Rock),</w:t>
      </w:r>
      <w:r>
        <w:t xml:space="preserve"> </w:t>
      </w:r>
      <w:r>
        <w:t xml:space="preserve">define WINNER_OF[m] = the move that beats m, and LOSER_TO[m] = the move</w:t>
      </w:r>
      <w:r>
        <w:t xml:space="preserve"> </w:t>
      </w:r>
      <w:r>
        <w:t xml:space="preserve">that m beats: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move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WINNER_OF[m] (beats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LOSER_TO[m] (m beats)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</w:tr>
    </w:tbl>
    <w:p>
      <w:pPr>
        <w:pStyle w:val="BodyText"/>
      </w:pPr>
      <w:r>
        <w:t xml:space="preserve">Enumerating all 9 pairs (X, Y):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 \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Scissors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wins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Scissors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</w:t>
            </w:r>
          </w:p>
        </w:tc>
      </w:tr>
    </w:tbl>
    <w:p>
      <w:pPr>
        <w:pStyle w:val="BodyText"/>
      </w:pPr>
      <w:r>
        <w:t xml:space="preserve">3 of 9 cells are ties (the diagonal), 3 favor A, 3 favor B, giving</w:t>
      </w:r>
      <w:r>
        <w:t xml:space="preserve"> </w:t>
      </w:r>
      <w:r>
        <w:t xml:space="preserve">P(Tie) = P(A wins) = P(B wins) = 1/3 under H0 — the prediction tested</w:t>
      </w:r>
      <w:r>
        <w:t xml:space="preserve"> </w:t>
      </w:r>
      <w:r>
        <w:t xml:space="preserve">descriptively in Step 2 and formally (for moves, not outcomes) in Step 3.</w:t>
      </w:r>
    </w:p>
    <w:bookmarkEnd w:id="115"/>
    <w:bookmarkStart w:id="116" w:name="chi-square-goodness-of-fit-test-step-3"/>
    <w:p>
      <w:pPr>
        <w:pStyle w:val="Heading3"/>
      </w:pPr>
      <w:r>
        <w:t xml:space="preserve">9.1.2 Chi-square goodness-of-fit test (Step 3)</w:t>
      </w:r>
    </w:p>
    <w:p>
      <w:pPr>
        <w:pStyle w:val="FirstParagraph"/>
      </w:pPr>
      <w:r>
        <w:t xml:space="preserve">For k categories with observed counts O_i (i = 1..k) summing to n, and</w:t>
      </w:r>
      <w:r>
        <w:t xml:space="preserve"> </w:t>
      </w:r>
      <w:r>
        <w:t xml:space="preserve">expected counts E_i = n·p_i under a fully specified null distribution</w:t>
      </w:r>
      <w:r>
        <w:t xml:space="preserve"> </w:t>
      </w:r>
      <w:r>
        <w:t xml:space="preserve">(here p_i = 1/3 for all i, k = 3):</w:t>
      </w:r>
    </w:p>
    <w:p>
      <w:pPr>
        <w:pStyle w:val="BodyText"/>
      </w:pPr>
      <w:r>
        <w:t xml:space="preserve">χ² = Σ_i (O_i − E_i)² / E_i</w:t>
      </w:r>
    </w:p>
    <w:p>
      <w:pPr>
        <w:pStyle w:val="BodyText"/>
      </w:pPr>
      <w:r>
        <w:t xml:space="preserve">Under H0, χ² is asymptotically distributed as chi-square with k − 1</w:t>
      </w:r>
      <w:r>
        <w:t xml:space="preserve"> </w:t>
      </w:r>
      <w:r>
        <w:t xml:space="preserve">degrees of freedom (one degree of freedom is</w:t>
      </w:r>
      <w:r>
        <w:t xml:space="preserve"> </w:t>
      </w:r>
      <w:r>
        <w:t xml:space="preserve">“</w:t>
      </w:r>
      <w:r>
        <w:t xml:space="preserve">used up</w:t>
      </w:r>
      <w:r>
        <w:t xml:space="preserve">”</w:t>
      </w:r>
      <w:r>
        <w:t xml:space="preserve"> </w:t>
      </w:r>
      <w:r>
        <w:t xml:space="preserve">because the</w:t>
      </w:r>
      <w:r>
        <w:t xml:space="preserve"> </w:t>
      </w:r>
      <w:r>
        <w:t xml:space="preserve">counts are constrained to sum to n). Here k − 1 = 2. The approximation</w:t>
      </w:r>
      <w:r>
        <w:t xml:space="preserve"> </w:t>
      </w:r>
      <w:r>
        <w:t xml:space="preserve">is reliable when every E_i is reasonably large (a common rule of thumb</w:t>
      </w:r>
      <w:r>
        <w:t xml:space="preserve"> </w:t>
      </w:r>
      <w:r>
        <w:t xml:space="preserve">is E_i ≥ 5); here E_i = 3,058/3 ≈ 1,019, far above that threshold.</w:t>
      </w:r>
    </w:p>
    <w:bookmarkEnd w:id="116"/>
    <w:bookmarkStart w:id="117" w:name="X25da9f93d0aa6410a4b916350724de0316f4a76"/>
    <w:p>
      <w:pPr>
        <w:pStyle w:val="Heading3"/>
      </w:pPr>
      <w:r>
        <w:t xml:space="preserve">9.1.3 Wald confidence interval for a single proportion (Steps 3, 5)</w:t>
      </w:r>
    </w:p>
    <w:p>
      <w:pPr>
        <w:pStyle w:val="FirstParagraph"/>
      </w:pPr>
      <w:r>
        <w:t xml:space="preserve">For an estimated proportion p̂ = O_i / n, the Wald (normal-approximation)</w:t>
      </w:r>
      <w:r>
        <w:t xml:space="preserve"> </w:t>
      </w:r>
      <w:r>
        <w:t xml:space="preserve">95% confidence interval is</w:t>
      </w:r>
    </w:p>
    <w:p>
      <w:pPr>
        <w:pStyle w:val="BodyText"/>
      </w:pPr>
      <w:r>
        <w:t xml:space="preserve">p̂ ± z₀.₉₇₅ · sqrt( p̂(1 − p̂) / n ), z₀.₉₇₅ ≈ 1.96.</w:t>
      </w:r>
    </w:p>
    <w:p>
      <w:pPr>
        <w:pStyle w:val="BodyText"/>
      </w:pPr>
      <w:r>
        <w:t xml:space="preserve">This is the standard error of a single binomial proportion (treating</w:t>
      </w:r>
      <w:r>
        <w:t xml:space="preserve"> </w:t>
      </w:r>
      <w:r>
        <w:t xml:space="preserve">“</w:t>
      </w:r>
      <w:r>
        <w:t xml:space="preserve">move = category i</w:t>
      </w:r>
      <w:r>
        <w:t xml:space="preserve">”</w:t>
      </w:r>
      <w:r>
        <w:t xml:space="preserve"> </w:t>
      </w:r>
      <w:r>
        <w:t xml:space="preserve">vs. </w:t>
      </w:r>
      <w:r>
        <w:t xml:space="preserve">“</w:t>
      </w:r>
      <w:r>
        <w:t xml:space="preserve">move ≠ category i</w:t>
      </w:r>
      <w:r>
        <w:t xml:space="preserve">”</w:t>
      </w:r>
      <w:r>
        <w:t xml:space="preserve"> </w:t>
      </w:r>
      <w:r>
        <w:t xml:space="preserve">as a Bernoulli trial),</w:t>
      </w:r>
      <w:r>
        <w:t xml:space="preserve"> </w:t>
      </w:r>
      <w:r>
        <w:t xml:space="preserve">evaluated at the sample estimate p̂. It is the simplest interval to</w:t>
      </w:r>
      <w:r>
        <w:t xml:space="preserve"> </w:t>
      </w:r>
      <w:r>
        <w:t xml:space="preserve">compute and is adequate here because n is large and p̂ is not extreme</w:t>
      </w:r>
      <w:r>
        <w:t xml:space="preserve"> </w:t>
      </w:r>
      <w:r>
        <w:t xml:space="preserve">(not near 0 or 1); the Wilson interval is a common more robust</w:t>
      </w:r>
      <w:r>
        <w:t xml:space="preserve"> </w:t>
      </w:r>
      <w:r>
        <w:t xml:space="preserve">alternative for smaller n or more extreme p̂, not needed at this sample</w:t>
      </w:r>
      <w:r>
        <w:t xml:space="preserve"> </w:t>
      </w:r>
      <w:r>
        <w:t xml:space="preserve">size.</w:t>
      </w:r>
    </w:p>
    <w:bookmarkEnd w:id="117"/>
    <w:bookmarkStart w:id="118" w:name="X0f7d0f389c3e447f484497d949af73f8faf8432"/>
    <w:p>
      <w:pPr>
        <w:pStyle w:val="Heading3"/>
      </w:pPr>
      <w:r>
        <w:t xml:space="preserve">9.1.4 Chi-square test of independence for a contingency table (Step 4)</w:t>
      </w:r>
    </w:p>
    <w:p>
      <w:pPr>
        <w:pStyle w:val="FirstParagraph"/>
      </w:pPr>
      <w:r>
        <w:t xml:space="preserve">For an r × c contingency table with observed counts O_ij, row totals</w:t>
      </w:r>
      <w:r>
        <w:t xml:space="preserve"> </w:t>
      </w:r>
      <w:r>
        <w:t xml:space="preserve">R_i, column totals C_j, and grand total n, the expected count under the</w:t>
      </w:r>
      <w:r>
        <w:t xml:space="preserve"> </w:t>
      </w:r>
      <w:r>
        <w:t xml:space="preserve">null hypothesis of independence (row and column variables are</w:t>
      </w:r>
      <w:r>
        <w:t xml:space="preserve"> </w:t>
      </w:r>
      <w:r>
        <w:t xml:space="preserve">unrelated) is</w:t>
      </w:r>
    </w:p>
    <w:p>
      <w:pPr>
        <w:pStyle w:val="BodyText"/>
      </w:pPr>
      <w:r>
        <w:t xml:space="preserve">E_ij = R_i · C_j / n,</w:t>
      </w:r>
    </w:p>
    <w:p>
      <w:pPr>
        <w:pStyle w:val="BodyText"/>
      </w:pPr>
      <w:r>
        <w:t xml:space="preserve">and the test statistic is again χ² = Σ_ij (O_ij − E_ij)² / E_ij, now</w:t>
      </w:r>
      <w:r>
        <w:t xml:space="preserve"> </w:t>
      </w:r>
      <w:r>
        <w:t xml:space="preserve">distributed (under independence) as chi-square with (r − 1)(c − 1)</w:t>
      </w:r>
      <w:r>
        <w:t xml:space="preserve"> </w:t>
      </w:r>
      <w:r>
        <w:t xml:space="preserve">degrees of freedom. Both Step 4 tables are 3 × 3, giving</w:t>
      </w:r>
      <w:r>
        <w:t xml:space="preserve"> </w:t>
      </w:r>
      <w:r>
        <w:t xml:space="preserve">(3 − 1)(3 − 1) = 4 degrees of freedom, matching the df = 4 reported for</w:t>
      </w:r>
      <w:r>
        <w:t xml:space="preserve"> </w:t>
      </w:r>
      <w:r>
        <w:t xml:space="preserve">both the direct move-to-move test and the outcome-conditioned</w:t>
      </w:r>
      <w:r>
        <w:t xml:space="preserve"> </w:t>
      </w:r>
      <w:r>
        <w:t xml:space="preserve">Stay/Upgrade/Downgrade test.</w:t>
      </w:r>
    </w:p>
    <w:p>
      <w:pPr>
        <w:pStyle w:val="BodyText"/>
      </w:pPr>
      <w:r>
        <w:rPr>
          <w:bCs/>
          <w:b/>
        </w:rPr>
        <w:t xml:space="preserve">Standardized residuals.</w:t>
      </w:r>
      <w:r>
        <w:t xml:space="preserve"> </w:t>
      </w:r>
      <w:r>
        <w:t xml:space="preserve">To localize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cells drive a</w:t>
      </w:r>
      <w:r>
        <w:t xml:space="preserve"> </w:t>
      </w:r>
      <w:r>
        <w:t xml:space="preserve">significant χ², each cell’s standardized residual is</w:t>
      </w:r>
    </w:p>
    <w:p>
      <w:pPr>
        <w:pStyle w:val="BodyText"/>
      </w:pPr>
      <w:r>
        <w:t xml:space="preserve">e_ij = (O_ij − E_ij) / sqrt( E_ij · (1 − R_i/n) · (1 − C_j/n) ),</w:t>
      </w:r>
    </w:p>
    <w:p>
      <w:pPr>
        <w:pStyle w:val="BodyText"/>
      </w:pPr>
      <w:r>
        <w:t xml:space="preserve">which is approximately standard normal under independence, so |e_ij| &gt; 2</w:t>
      </w:r>
      <w:r>
        <w:t xml:space="preserve"> </w:t>
      </w:r>
      <w:r>
        <w:t xml:space="preserve">(roughly) flags a cell as an unusually large contributor. This is what</w:t>
      </w:r>
      <w:r>
        <w:t xml:space="preserve"> </w:t>
      </w:r>
      <w:r>
        <w:t xml:space="preserve">identified the Win→Upgrade (+3.25), Win→Downgrade (−3.18),</w:t>
      </w:r>
      <w:r>
        <w:t xml:space="preserve"> </w:t>
      </w:r>
      <w:r>
        <w:t xml:space="preserve">Loss→Downgrade (+3.78), and Loss→Upgrade (−3.62) cells in §4.3 as the</w:t>
      </w:r>
      <w:r>
        <w:t xml:space="preserve"> </w:t>
      </w:r>
      <w:r>
        <w:t xml:space="preserve">source of the significant result, rather than, say, the Tie row or the</w:t>
      </w:r>
      <w:r>
        <w:t xml:space="preserve"> </w:t>
      </w:r>
      <w:r>
        <w:t xml:space="preserve">Stay column.</w:t>
      </w:r>
    </w:p>
    <w:bookmarkEnd w:id="118"/>
    <w:bookmarkStart w:id="119" w:name="Xf0deed420a7fafdb3a8a2c8069bcd327ce51bc0"/>
    <w:p>
      <w:pPr>
        <w:pStyle w:val="Heading3"/>
      </w:pPr>
      <w:r>
        <w:t xml:space="preserve">9.1.5 Expected repeat rate under independence (Step 4.4)</w:t>
      </w:r>
    </w:p>
    <w:p>
      <w:pPr>
        <w:pStyle w:val="FirstParagraph"/>
      </w:pPr>
      <w:r>
        <w:t xml:space="preserve">If a player’s moves were independent draws from a fixed marginal</w:t>
      </w:r>
      <w:r>
        <w:t xml:space="preserve"> </w:t>
      </w:r>
      <w:r>
        <w:t xml:space="preserve">distribution (p_R, p_P, p_S) — not necessarily uniform, just memoryless —</w:t>
      </w:r>
      <w:r>
        <w:t xml:space="preserve"> </w:t>
      </w:r>
      <w:r>
        <w:t xml:space="preserve">then the probability that two consecutive independent draws are the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move is</w:t>
      </w:r>
    </w:p>
    <w:p>
      <w:pPr>
        <w:pStyle w:val="BodyText"/>
      </w:pPr>
      <w:r>
        <w:t xml:space="preserve">P(move_t = move_{t−1}) = Σ_m p_m · p_m = Σ_m p_m² ,</w:t>
      </w:r>
    </w:p>
    <w:p>
      <w:pPr>
        <w:pStyle w:val="BodyText"/>
      </w:pPr>
      <w:r>
        <w:t xml:space="preserve">by summing the joint probability of each</w:t>
      </w:r>
      <w:r>
        <w:t xml:space="preserve"> </w:t>
      </w:r>
      <w:r>
        <w:t xml:space="preserve">“</w:t>
      </w:r>
      <w:r>
        <w:t xml:space="preserve">same move twice</w:t>
      </w:r>
      <w:r>
        <w:t xml:space="preserve">”</w:t>
      </w:r>
      <w:r>
        <w:t xml:space="preserve"> </w:t>
      </w:r>
      <w:r>
        <w:t xml:space="preserve">event over</w:t>
      </w:r>
      <w:r>
        <w:t xml:space="preserve"> </w:t>
      </w:r>
      <w:r>
        <w:t xml:space="preserve">the three possible moves. Plugging in Step 3’s pooled estimates</w:t>
      </w:r>
      <w:r>
        <w:t xml:space="preserve"> </w:t>
      </w:r>
      <w:r>
        <w:t xml:space="preserve">(p_R ≈ 0.311, p_P ≈ 0.318, p_S ≈ 0.371) gives Σp_m² ≈ 0.336, the 33.6%</w:t>
      </w:r>
      <w:r>
        <w:t xml:space="preserve"> </w:t>
      </w:r>
      <w:r>
        <w:t xml:space="preserve">benchmark that the observed 23.6% repeat rate falls well below in §4.4.</w:t>
      </w:r>
    </w:p>
    <w:bookmarkEnd w:id="119"/>
    <w:bookmarkStart w:id="120" w:name="X032ab2c1ce84af5e40da7d4ab5ff24c875d7e2d"/>
    <w:p>
      <w:pPr>
        <w:pStyle w:val="Heading3"/>
      </w:pPr>
      <w:r>
        <w:t xml:space="preserve">9.1.6 Markov chain stationary distribution (Step 4.5)</w:t>
      </w:r>
    </w:p>
    <w:p>
      <w:pPr>
        <w:pStyle w:val="FirstParagraph"/>
      </w:pPr>
      <w:r>
        <w:t xml:space="preserve">For a discrete-time Markov chain with a finite state space and</w:t>
      </w:r>
      <w:r>
        <w:t xml:space="preserve"> </w:t>
      </w:r>
      <w:r>
        <w:t xml:space="preserve">transition matrix P (P_ij = probability of moving from state i to state</w:t>
      </w:r>
      <w:r>
        <w:t xml:space="preserve"> </w:t>
      </w:r>
      <w:r>
        <w:t xml:space="preserve">j, rows summing to 1), a stationary distribution π (a row vector with</w:t>
      </w:r>
      <w:r>
        <w:t xml:space="preserve"> </w:t>
      </w:r>
      <w:r>
        <w:t xml:space="preserve">non-negative entries summing to 1) satisfies</w:t>
      </w:r>
    </w:p>
    <w:p>
      <w:pPr>
        <w:pStyle w:val="BodyText"/>
      </w:pPr>
      <w:r>
        <w:t xml:space="preserve">πP = π, equivalently π(P − I) = 0,</w:t>
      </w:r>
    </w:p>
    <w:p>
      <w:pPr>
        <w:pStyle w:val="BodyText"/>
      </w:pPr>
      <w:r>
        <w:t xml:space="preserve">together with the normalization constraint Σ_i π_i = 1. Because P − I is</w:t>
      </w:r>
      <w:r>
        <w:t xml:space="preserve"> </w:t>
      </w:r>
      <w:r>
        <w:t xml:space="preserve">singular (its rows sum to 0, so it has a nontrivial null space), the</w:t>
      </w:r>
      <w:r>
        <w:t xml:space="preserve"> </w:t>
      </w:r>
      <w:r>
        <w:t xml:space="preserve">system π(P − I) = 0 alone has infinitely many solutions up to scale; the</w:t>
      </w:r>
      <w:r>
        <w:t xml:space="preserve"> </w:t>
      </w:r>
      <w:r>
        <w:t xml:space="preserve">normalization constraint pins down the unique one. In code, this was</w:t>
      </w:r>
      <w:r>
        <w:t xml:space="preserve"> </w:t>
      </w:r>
      <w:r>
        <w:t xml:space="preserve">solved as an over-determined least-squares system: stacking (P^T − I)</w:t>
      </w:r>
      <w:r>
        <w:t xml:space="preserve"> </w:t>
      </w:r>
      <w:r>
        <w:t xml:space="preserve">(three equations) with an extra row of all-ones (the normalization</w:t>
      </w:r>
      <w:r>
        <w:t xml:space="preserve"> </w:t>
      </w:r>
      <w:r>
        <w:t xml:space="preserve">equation) and solving for π against the target vector (0, 0, 0, 1) via</w:t>
      </w:r>
      <w:r>
        <w:t xml:space="preserve"> </w:t>
      </w:r>
      <w:r>
        <w:rPr>
          <w:rStyle w:val="VerbatimChar"/>
        </w:rPr>
        <w:t xml:space="preserve">numpy.linalg.lstsq</w:t>
      </w:r>
      <w:r>
        <w:t xml:space="preserve">. This gives the same answer as solving the</w:t>
      </w:r>
      <w:r>
        <w:t xml:space="preserve"> </w:t>
      </w:r>
      <w:r>
        <w:t xml:space="preserve">homogeneous system directly but is numerically convenient and robust to</w:t>
      </w:r>
      <w:r>
        <w:t xml:space="preserve"> </w:t>
      </w:r>
      <w:r>
        <w:t xml:space="preserve">the singularity of P − I.</w:t>
      </w:r>
    </w:p>
    <w:bookmarkEnd w:id="120"/>
    <w:bookmarkStart w:id="121" w:name="Xc2b2c782a979e9c33ebe9b6a2c418749f8d58d5"/>
    <w:p>
      <w:pPr>
        <w:pStyle w:val="Heading3"/>
      </w:pPr>
      <w:r>
        <w:t xml:space="preserve">9.1.7 Dirichlet-multinomial conjugacy and sequential updating (Step 5)</w:t>
      </w:r>
    </w:p>
    <w:p>
      <w:pPr>
        <w:pStyle w:val="FirstParagraph"/>
      </w:pPr>
      <w:r>
        <w:t xml:space="preserve">The Dirichlet distribution with parameters (α_R, α_P, α_S), all &gt; 0, has</w:t>
      </w:r>
      <w:r>
        <w:t xml:space="preserve"> </w:t>
      </w:r>
      <w:r>
        <w:t xml:space="preserve">density (over the probability simplex, p_R + p_P + p_S = 1)</w:t>
      </w:r>
    </w:p>
    <w:p>
      <w:pPr>
        <w:pStyle w:val="BodyText"/>
      </w:pPr>
      <w:r>
        <w:t xml:space="preserve">f(p_R, p_P, p_S) ∝ p_R^(α_R − 1) · p_P^(α_P − 1) · p_S^(α_S − 1).</w:t>
      </w:r>
    </w:p>
    <w:p>
      <w:pPr>
        <w:pStyle w:val="BodyText"/>
      </w:pPr>
      <w:r>
        <w:t xml:space="preserve">If (p_R, p_P, p_S) has prior Dirichlet(α_R, α_P, α_S) and we observe one</w:t>
      </w:r>
      <w:r>
        <w:t xml:space="preserve"> </w:t>
      </w:r>
      <w:r>
        <w:t xml:space="preserve">multinomial draw that lands on category m, the likelihood is</w:t>
      </w:r>
      <w:r>
        <w:t xml:space="preserve"> </w:t>
      </w:r>
      <w:r>
        <w:t xml:space="preserve">proportional to p_m, so the posterior density is proportional to</w:t>
      </w:r>
    </w:p>
    <w:p>
      <w:pPr>
        <w:pStyle w:val="BodyText"/>
      </w:pPr>
      <w:r>
        <w:t xml:space="preserve">p_R^(α_R − 1) · p_P^(α_P − 1) · p_S^(α_S − 1) · p_m,</w:t>
      </w:r>
    </w:p>
    <w:p>
      <w:pPr>
        <w:pStyle w:val="BodyText"/>
      </w:pPr>
      <w:r>
        <w:t xml:space="preserve">which is exactly the Dirichlet density with α_m increased by 1 and all</w:t>
      </w:r>
      <w:r>
        <w:t xml:space="preserve"> </w:t>
      </w:r>
      <w:r>
        <w:t xml:space="preserve">other parameters unchanged — i.e., the posterior is again Dirichlet, with</w:t>
      </w:r>
      <w:r>
        <w:t xml:space="preserve"> </w:t>
      </w:r>
      <w:r>
        <w:t xml:space="preserve">the observed category’s count added to its α. This is the conjugacy</w:t>
      </w:r>
      <w:r>
        <w:t xml:space="preserve"> </w:t>
      </w:r>
      <w:r>
        <w:t xml:space="preserve">property that makes sequential updating trivial: starting from</w:t>
      </w:r>
      <w:r>
        <w:t xml:space="preserve"> </w:t>
      </w:r>
      <w:r>
        <w:t xml:space="preserve">Dirichlet(1,1,1) (uniform prior) and observing moves one at a time, after</w:t>
      </w:r>
      <w:r>
        <w:t xml:space="preserve"> </w:t>
      </w:r>
      <w:r>
        <w:t xml:space="preserve">seeing n_R Rocks, n_P Papers, and n_S Scissors the posterior is simply</w:t>
      </w:r>
    </w:p>
    <w:p>
      <w:pPr>
        <w:pStyle w:val="BodyText"/>
      </w:pPr>
      <w:r>
        <w:t xml:space="preserve">Dirichlet(1 + n_R, 1 + n_P, 1 + n_S),</w:t>
      </w:r>
    </w:p>
    <w:p>
      <w:pPr>
        <w:pStyle w:val="BodyText"/>
      </w:pPr>
      <w:r>
        <w:t xml:space="preserve">updated by incrementing one counter per observed move, with no</w:t>
      </w:r>
      <w:r>
        <w:t xml:space="preserve"> </w:t>
      </w:r>
      <w:r>
        <w:t xml:space="preserve">re-fitting required — exactly the round-by-round updating shown in</w:t>
      </w:r>
      <w:r>
        <w:t xml:space="preserve"> </w:t>
      </w:r>
      <w:r>
        <w:t xml:space="preserve">§5.2’s convergence plot. The posterior</w:t>
      </w:r>
      <w:r>
        <w:t xml:space="preserve"> </w:t>
      </w:r>
      <w:r>
        <w:rPr>
          <w:iCs/>
          <w:i/>
        </w:rPr>
        <w:t xml:space="preserve">mean</w:t>
      </w:r>
      <w:r>
        <w:t xml:space="preserve"> </w:t>
      </w:r>
      <w:r>
        <w:t xml:space="preserve">for category m is</w:t>
      </w:r>
      <w:r>
        <w:t xml:space="preserve"> </w:t>
      </w:r>
      <w:r>
        <w:t xml:space="preserve">α_m / (α_R + α_P + α_S), which is what is plotted as the running estimate.</w:t>
      </w:r>
    </w:p>
    <w:p>
      <w:pPr>
        <w:pStyle w:val="BodyText"/>
      </w:pPr>
      <w:r>
        <w:rPr>
          <w:bCs/>
          <w:b/>
        </w:rPr>
        <w:t xml:space="preserve">Beta marginal and the credible interval.</w:t>
      </w:r>
      <w:r>
        <w:t xml:space="preserve"> </w:t>
      </w:r>
      <w:r>
        <w:t xml:space="preserve">Each individual component of</w:t>
      </w:r>
      <w:r>
        <w:t xml:space="preserve"> </w:t>
      </w:r>
      <w:r>
        <w:t xml:space="preserve">a Dirichlet-distributed vector, marginally, follows a Beta distribution:</w:t>
      </w:r>
      <w:r>
        <w:t xml:space="preserve"> </w:t>
      </w:r>
      <w:r>
        <w:t xml:space="preserve">if (p_R, p_P, p_S) ~ Dirichlet(α_R, α_P, α_S), then</w:t>
      </w:r>
    </w:p>
    <w:p>
      <w:pPr>
        <w:pStyle w:val="BodyText"/>
      </w:pPr>
      <w:r>
        <w:t xml:space="preserve">p_m ~ Beta(α_m, α_R + α_P + α_S − α_m)</w:t>
      </w:r>
    </w:p>
    <w:p>
      <w:pPr>
        <w:pStyle w:val="BodyText"/>
      </w:pPr>
      <w:r>
        <w:t xml:space="preserve">marginally, for each m. The reported 95% credible intervals for each</w:t>
      </w:r>
      <w:r>
        <w:t xml:space="preserve"> </w:t>
      </w:r>
      <w:r>
        <w:t xml:space="preserve">move’s posterior probability are the 2.5th and 97.5th percentiles of</w:t>
      </w:r>
      <w:r>
        <w:t xml:space="preserve"> </w:t>
      </w:r>
      <w:r>
        <w:t xml:space="preserve">this Beta distribution, evaluated at the final (or, for the convergence</w:t>
      </w:r>
      <w:r>
        <w:t xml:space="preserve"> </w:t>
      </w:r>
      <w:r>
        <w:t xml:space="preserve">plot, running) Dirichlet parameters — the direct Bayesian analogue of</w:t>
      </w:r>
      <w:r>
        <w:t xml:space="preserve"> </w:t>
      </w:r>
      <w:r>
        <w:t xml:space="preserve">the frequentist Wald interval in §9.1.3, but derived from the exact</w:t>
      </w:r>
      <w:r>
        <w:t xml:space="preserve"> </w:t>
      </w:r>
      <w:r>
        <w:t xml:space="preserve">posterior rather than a normal approximation.</w:t>
      </w:r>
    </w:p>
    <w:bookmarkEnd w:id="121"/>
    <w:bookmarkStart w:id="122" w:name="bootstrap-confidence-interval-step-6.3"/>
    <w:p>
      <w:pPr>
        <w:pStyle w:val="Heading3"/>
      </w:pPr>
      <w:r>
        <w:t xml:space="preserve">9.1.8 Bootstrap confidence interval (Step 6.3)</w:t>
      </w:r>
    </w:p>
    <w:p>
      <w:pPr>
        <w:pStyle w:val="FirstParagraph"/>
      </w:pPr>
      <w:r>
        <w:t xml:space="preserve">For the real-data backtest win rate, a percentile bootstrap was used: the</w:t>
      </w:r>
      <w:r>
        <w:t xml:space="preserve"> </w:t>
      </w:r>
      <w:r>
        <w:t xml:space="preserve">2,572 within-game transitions (with the exploit bot’s win/loss/tie</w:t>
      </w:r>
      <w:r>
        <w:t xml:space="preserve"> </w:t>
      </w:r>
      <w:r>
        <w:t xml:space="preserve">outcome against each) were resampled with replacement 5,000 times, the</w:t>
      </w:r>
      <w:r>
        <w:t xml:space="preserve"> </w:t>
      </w:r>
      <w:r>
        <w:t xml:space="preserve">bot’s win rate recomputed on each resample, and the reported 95% interval</w:t>
      </w:r>
      <w:r>
        <w:t xml:space="preserve"> </w:t>
      </w:r>
      <w:r>
        <w:t xml:space="preserve">is the 2.5th and 97.5th percentiles of that distribution of 5,000</w:t>
      </w:r>
      <w:r>
        <w:t xml:space="preserve"> </w:t>
      </w:r>
      <w:r>
        <w:t xml:space="preserve">resampled win rates. This makes no normality assumption and directly</w:t>
      </w:r>
      <w:r>
        <w:t xml:space="preserve"> </w:t>
      </w:r>
      <w:r>
        <w:t xml:space="preserve">reflects the sampling variability of the observed transition sequence</w:t>
      </w:r>
      <w:r>
        <w:t xml:space="preserve"> </w:t>
      </w:r>
      <w:r>
        <w:t xml:space="preserve">(subject to the independence caveat noted in Step 8.3 — the bootstrap</w:t>
      </w:r>
      <w:r>
        <w:t xml:space="preserve"> </w:t>
      </w:r>
      <w:r>
        <w:t xml:space="preserve">still treats each transition as exchangeable/independent, which is only</w:t>
      </w:r>
      <w:r>
        <w:t xml:space="preserve"> </w:t>
      </w:r>
      <w:r>
        <w:t xml:space="preserve">approximately true).</w:t>
      </w:r>
    </w:p>
    <w:bookmarkEnd w:id="122"/>
    <w:bookmarkStart w:id="123" w:name="X98dc517f69ca7f10fec0eb4d0648919d6aa0d8c"/>
    <w:p>
      <w:pPr>
        <w:pStyle w:val="Heading3"/>
      </w:pPr>
      <w:r>
        <w:t xml:space="preserve">9.1.9 Exact binomial test and one-sided z-test (Steps 6.2–6.3)</w:t>
      </w:r>
    </w:p>
    <w:p>
      <w:pPr>
        <w:pStyle w:val="FirstParagraph"/>
      </w:pPr>
      <w:r>
        <w:t xml:space="preserve">For a single proportion, an exact binomial test computes the probability</w:t>
      </w:r>
      <w:r>
        <w:t xml:space="preserve"> </w:t>
      </w:r>
      <w:r>
        <w:t xml:space="preserve">of observing a result at least as extreme as the data under a fully</w:t>
      </w:r>
      <w:r>
        <w:t xml:space="preserve"> </w:t>
      </w:r>
      <w:r>
        <w:t xml:space="preserve">specified null success probability p_0, using the exact binomial</w:t>
      </w:r>
      <w:r>
        <w:t xml:space="preserve"> </w:t>
      </w:r>
      <w:r>
        <w:t xml:space="preserve">distribution rather than a normal approximation — appropriate here as a</w:t>
      </w:r>
      <w:r>
        <w:t xml:space="preserve"> </w:t>
      </w:r>
      <w:r>
        <w:t xml:space="preserve">strict, assumption-free check on the (already normally-approximated)</w:t>
      </w:r>
      <w:r>
        <w:t xml:space="preserve"> </w:t>
      </w:r>
      <w:r>
        <w:t xml:space="preserve">z-test result. The one-sided z-test used for the simulated exploit bot’s</w:t>
      </w:r>
      <w:r>
        <w:t xml:space="preserve"> </w:t>
      </w:r>
      <w:r>
        <w:t xml:space="preserve">win rate uses the same standard-error formula as §9.1.3, testing</w:t>
      </w:r>
      <w:r>
        <w:t xml:space="preserve"> </w:t>
      </w:r>
      <w:r>
        <w:t xml:space="preserve">p̂ = 0.440 against p_0 = 1/3 with a very large simulated n (400,000</w:t>
      </w:r>
      <w:r>
        <w:t xml:space="preserve"> </w:t>
      </w:r>
      <w:r>
        <w:t xml:space="preserve">rounds), giving the extreme z ≈ 143 reported in §6.2 — expected given how</w:t>
      </w:r>
      <w:r>
        <w:t xml:space="preserve"> </w:t>
      </w:r>
      <w:r>
        <w:t xml:space="preserve">large the simulated sample is relative to the effect size.</w:t>
      </w:r>
    </w:p>
    <w:bookmarkEnd w:id="123"/>
    <w:bookmarkStart w:id="124" w:name="statistical-power-step-6.4"/>
    <w:p>
      <w:pPr>
        <w:pStyle w:val="Heading3"/>
      </w:pPr>
      <w:r>
        <w:t xml:space="preserve">9.1.10 Statistical power (Step 6.4)</w:t>
      </w:r>
    </w:p>
    <w:p>
      <w:pPr>
        <w:pStyle w:val="FirstParagraph"/>
      </w:pPr>
      <w:r>
        <w:t xml:space="preserve">The power of a test, for a given true effect size and sample size, is</w:t>
      </w:r>
      <w:r>
        <w:t xml:space="preserve"> </w:t>
      </w:r>
      <w:r>
        <w:t xml:space="preserve">the probability the test correctly rejects a false null hypothesis. It</w:t>
      </w:r>
      <w:r>
        <w:t xml:space="preserve"> </w:t>
      </w:r>
      <w:r>
        <w:t xml:space="preserve">was estimated here by simulation: for each assumed</w:t>
      </w:r>
      <w:r>
        <w:t xml:space="preserve"> </w:t>
      </w:r>
      <w:r>
        <w:t xml:space="preserve">“</w:t>
      </w:r>
      <w:r>
        <w:t xml:space="preserve">excess Scissors</w:t>
      </w:r>
      <w:r>
        <w:t xml:space="preserve"> </w:t>
      </w:r>
      <w:r>
        <w:t xml:space="preserve">probability</w:t>
      </w:r>
      <w:r>
        <w:t xml:space="preserve">”</w:t>
      </w:r>
      <w:r>
        <w:t xml:space="preserve"> </w:t>
      </w:r>
      <w:r>
        <w:t xml:space="preserve">value on a grid, many synthetic datasets of the real</w:t>
      </w:r>
      <w:r>
        <w:t xml:space="preserve"> </w:t>
      </w:r>
      <w:r>
        <w:t xml:space="preserve">dataset’s size (3,058 moves, drawn via</w:t>
      </w:r>
      <w:r>
        <w:t xml:space="preserve"> </w:t>
      </w:r>
      <w:r>
        <w:rPr>
          <w:rStyle w:val="VerbatimChar"/>
        </w:rPr>
        <w:t xml:space="preserve">numpy.random.Generator.multinomial</w:t>
      </w:r>
      <w:r>
        <w:t xml:space="preserve">)</w:t>
      </w:r>
      <w:r>
        <w:t xml:space="preserve"> </w:t>
      </w:r>
      <w:r>
        <w:t xml:space="preserve">were generated under that assumed true distribution, the Step 3</w:t>
      </w:r>
      <w:r>
        <w:t xml:space="preserve"> </w:t>
      </w:r>
      <w:r>
        <w:t xml:space="preserve">chi-square test was run on each, and power was recorded as the fraction</w:t>
      </w:r>
      <w:r>
        <w:t xml:space="preserve"> </w:t>
      </w:r>
      <w:r>
        <w:t xml:space="preserve">of simulated datasets where the test rejected uniformity at α = 0.05.</w:t>
      </w:r>
      <w:r>
        <w:t xml:space="preserve"> </w:t>
      </w:r>
      <w:r>
        <w:t xml:space="preserve">This is the standard simulation-based approach to power analysis when an</w:t>
      </w:r>
      <w:r>
        <w:t xml:space="preserve"> </w:t>
      </w:r>
      <w:r>
        <w:t xml:space="preserve">exact analytic power formula is inconvenient (as is typical for</w:t>
      </w:r>
      <w:r>
        <w:t xml:space="preserve"> </w:t>
      </w:r>
      <w:r>
        <w:t xml:space="preserve">chi-square tests with a non-uniform alternative).</w:t>
      </w:r>
    </w:p>
    <w:bookmarkEnd w:id="124"/>
    <w:bookmarkEnd w:id="125"/>
    <w:bookmarkStart w:id="126" w:name="data-collection-notes"/>
    <w:p>
      <w:pPr>
        <w:pStyle w:val="Heading2"/>
      </w:pPr>
      <w:r>
        <w:t xml:space="preserve">9.2 Data collection notes</w:t>
      </w:r>
    </w:p>
    <w:p>
      <w:pPr>
        <w:pStyle w:val="FirstParagraph"/>
      </w:pPr>
      <w:r>
        <w:t xml:space="preserve">Full documentation of the data source, raw format, parsing decisions,</w:t>
      </w:r>
      <w:r>
        <w:t xml:space="preserve"> </w:t>
      </w:r>
      <w:r>
        <w:t xml:space="preserve">column definitions, and known limitations lives in</w:t>
      </w:r>
      <w:r>
        <w:t xml:space="preserve"> </w:t>
      </w:r>
      <w:r>
        <w:rPr>
          <w:rStyle w:val="VerbatimChar"/>
        </w:rPr>
        <w:t xml:space="preserve">data/DATA_DICTIONARY.md</w:t>
      </w:r>
      <w:r>
        <w:t xml:space="preserve">, with the source’s own (minimal) documentation</w:t>
      </w:r>
      <w:r>
        <w:t xml:space="preserve"> </w:t>
      </w:r>
      <w:r>
        <w:t xml:space="preserve">preserved unmodified at</w:t>
      </w:r>
      <w:r>
        <w:t xml:space="preserve"> </w:t>
      </w:r>
      <w:r>
        <w:rPr>
          <w:rStyle w:val="VerbatimChar"/>
        </w:rPr>
        <w:t xml:space="preserve">data/raw/SOURCE_README.md</w:t>
      </w:r>
      <w:r>
        <w:t xml:space="preserve">. In summary: the</w:t>
      </w:r>
      <w:r>
        <w:t xml:space="preserve"> </w:t>
      </w:r>
      <w:r>
        <w:t xml:space="preserve">dataset comes from the PizzaRollExpert/Rock-paper-scissors-data GitHub</w:t>
      </w:r>
      <w:r>
        <w:t xml:space="preserve"> </w:t>
      </w:r>
      <w:r>
        <w:t xml:space="preserve">repository, itself sourced from a Rock-Paper-Scissors study at</w:t>
      </w:r>
      <w:r>
        <w:t xml:space="preserve"> </w:t>
      </w:r>
      <w:r>
        <w:t xml:space="preserve">Katedralskolan, Uppsala, Sweden, in autumn 2014; 1,529 valid rounds</w:t>
      </w:r>
      <w:r>
        <w:t xml:space="preserve"> </w:t>
      </w:r>
      <w:r>
        <w:t xml:space="preserve">across 243 games were parsed from the raw two-character-per-line format</w:t>
      </w:r>
      <w:r>
        <w:t xml:space="preserve"> </w:t>
      </w:r>
      <w:r>
        <w:t xml:space="preserve">(one malformed trailing line dropped), with no player identifiers or</w:t>
      </w:r>
      <w:r>
        <w:t xml:space="preserve"> </w:t>
      </w:r>
      <w:r>
        <w:t xml:space="preserve">timestamps available beyond round order. See Step 8.3 for how these</w:t>
      </w:r>
      <w:r>
        <w:t xml:space="preserve"> </w:t>
      </w:r>
      <w:r>
        <w:t xml:space="preserve">limitations bear on interpreting the results.</w:t>
      </w:r>
    </w:p>
    <w:bookmarkEnd w:id="126"/>
    <w:bookmarkStart w:id="127" w:name="Xc42901db930b10eb5560830c43c66445ec82746"/>
    <w:p>
      <w:pPr>
        <w:pStyle w:val="Heading2"/>
      </w:pPr>
      <w:r>
        <w:t xml:space="preserve">9.3 Inventory of analysis and simulation code</w:t>
      </w:r>
    </w:p>
    <w:p>
      <w:pPr>
        <w:pStyle w:val="FirstParagraph"/>
      </w:pPr>
      <w:r>
        <w:t xml:space="preserve">Every number and chart in this report is reproducible by running the</w:t>
      </w:r>
      <w:r>
        <w:t xml:space="preserve"> </w:t>
      </w:r>
      <w:r>
        <w:t xml:space="preserve">scripts below, in order, against</w:t>
      </w:r>
      <w:r>
        <w:t xml:space="preserve"> </w:t>
      </w:r>
      <w:r>
        <w:rPr>
          <w:rStyle w:val="VerbatimChar"/>
        </w:rPr>
        <w:t xml:space="preserve">data/rps_rounds.csv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Step 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step3_uniformity_test.py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data/rps_rounds.csv</w:t>
      </w:r>
      <w:r>
        <w:t xml:space="preserve"> </w:t>
      </w:r>
      <w:r>
        <w:t xml:space="preserve">and</w:t>
      </w:r>
      <w:r>
        <w:t xml:space="preserve"> </w:t>
      </w:r>
      <w:r>
        <w:t xml:space="preserve">produces</w:t>
      </w:r>
      <w:r>
        <w:t xml:space="preserve"> </w:t>
      </w:r>
      <w:r>
        <w:rPr>
          <w:rStyle w:val="VerbatimChar"/>
        </w:rPr>
        <w:t xml:space="preserve">step3_results.json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step3_move_frequencies.png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Step 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step4_conditional_response.py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data/rps_rounds.csv</w:t>
      </w:r>
      <w:r>
        <w:t xml:space="preserve"> </w:t>
      </w:r>
      <w:r>
        <w:t xml:space="preserve">and produces</w:t>
      </w:r>
      <w:r>
        <w:t xml:space="preserve"> </w:t>
      </w:r>
      <w:r>
        <w:rPr>
          <w:rStyle w:val="VerbatimChar"/>
        </w:rPr>
        <w:t xml:space="preserve">step4_results.json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step4_response_heatmap.png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Step 5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step5_bayesian_updating.py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data/rps_rounds.csv</w:t>
      </w:r>
      <w:r>
        <w:t xml:space="preserve"> </w:t>
      </w:r>
      <w:r>
        <w:t xml:space="preserve">and produces</w:t>
      </w:r>
      <w:r>
        <w:t xml:space="preserve"> </w:t>
      </w:r>
      <w:r>
        <w:rPr>
          <w:rStyle w:val="VerbatimChar"/>
        </w:rPr>
        <w:t xml:space="preserve">step5_results.json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step5_posterior_convergence.png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step5_prior_comparison.png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Step 6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step6_monte_carlo_exploit_bot.py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data/rps_rounds.csv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analysis/step4_results.json</w:t>
      </w:r>
      <w:r>
        <w:t xml:space="preserve">, and produces</w:t>
      </w:r>
      <w:r>
        <w:t xml:space="preserve"> </w:t>
      </w:r>
      <w:r>
        <w:rPr>
          <w:rStyle w:val="VerbatimChar"/>
        </w:rPr>
        <w:t xml:space="preserve">step6_results.json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step6_clt_demo.png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step6_exploit_bot_results.png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step6_power_curve.png</w:t>
      </w:r>
      <w:r>
        <w:t xml:space="preserve">.</w:t>
      </w:r>
    </w:p>
    <w:p>
      <w:pPr>
        <w:pStyle w:val="FirstParagraph"/>
      </w:pPr>
      <w:r>
        <w:t xml:space="preserve">(All scripts live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.)</w:t>
      </w:r>
    </w:p>
    <w:p>
      <w:pPr>
        <w:pStyle w:val="BodyText"/>
      </w:pPr>
      <w:r>
        <w:t xml:space="preserve">Each script is self-contained (reads only from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and, in Step 6’s</w:t>
      </w:r>
      <w:r>
        <w:t xml:space="preserve"> </w:t>
      </w:r>
      <w:r>
        <w:t xml:space="preserve">case, Step 4’s results file) and can be re-run independently; none</w:t>
      </w:r>
      <w:r>
        <w:t xml:space="preserve"> </w:t>
      </w:r>
      <w:r>
        <w:t xml:space="preserve">mutate</w:t>
      </w:r>
      <w:r>
        <w:t xml:space="preserve"> </w:t>
      </w:r>
      <w:r>
        <w:rPr>
          <w:rStyle w:val="VerbatimChar"/>
        </w:rPr>
        <w:t xml:space="preserve">data/rps_rounds.csv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results files hold every raw</w:t>
      </w:r>
      <w:r>
        <w:t xml:space="preserve"> </w:t>
      </w:r>
      <w:r>
        <w:t xml:space="preserve">number quoted in this report (test statistics, p-values, interval</w:t>
      </w:r>
      <w:r>
        <w:t xml:space="preserve"> </w:t>
      </w:r>
      <w:r>
        <w:t xml:space="preserve">bounds, transition matrices, simulation win rates) for anyone who wants</w:t>
      </w:r>
      <w:r>
        <w:t xml:space="preserve"> </w:t>
      </w:r>
      <w:r>
        <w:t xml:space="preserve">to check a specific figure or extend the analysis without re-deriving it</w:t>
      </w:r>
      <w:r>
        <w:t xml:space="preserve"> </w:t>
      </w:r>
      <w:r>
        <w:t xml:space="preserve">from scratch.</w:t>
      </w:r>
    </w:p>
    <w:bookmarkEnd w:id="127"/>
    <w:bookmarkStart w:id="128" w:name="files-6"/>
    <w:p>
      <w:pPr>
        <w:pStyle w:val="Heading2"/>
      </w:pPr>
      <w:r>
        <w:t xml:space="preserve">Files</w:t>
      </w:r>
    </w:p>
    <w:p>
      <w:pPr>
        <w:pStyle w:val="FirstParagraph"/>
      </w:pPr>
      <w:r>
        <w:t xml:space="preserve">This step’s content — the derivations and inventory above — lives</w:t>
      </w:r>
      <w:r>
        <w:t xml:space="preserve"> </w:t>
      </w:r>
      <w:r>
        <w:t xml:space="preserve">entirely in this document; it does not add new code or charts.</w:t>
      </w:r>
    </w:p>
    <w:bookmarkEnd w:id="128"/>
    <w:bookmarkStart w:id="129" w:name="next-step-7"/>
    <w:p>
      <w:pPr>
        <w:pStyle w:val="Heading2"/>
      </w:pPr>
      <w:r>
        <w:t xml:space="preserve">Next step</w:t>
      </w:r>
    </w:p>
    <w:p>
      <w:pPr>
        <w:pStyle w:val="FirstParagraph"/>
      </w:pPr>
      <w:r>
        <w:t xml:space="preserve">None — this completes the project skeleton (Steps 1–9). See the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the full project status and a one-paragraph summary of every step.</w:t>
      </w:r>
    </w:p>
    <w:bookmarkEnd w:id="129"/>
    <w:bookmarkEnd w:id="1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7" Target="media/rId37.png" /><Relationship Type="http://schemas.openxmlformats.org/officeDocument/2006/relationships/image" Id="rId49" Target="media/rId49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Rock-Paper-Scissors: A Probability and Statistics Analysis</dc:title>
  <dc:creator/>
  <cp:keywords/>
  <dcterms:created xsi:type="dcterms:W3CDTF">2026-09-11T10:37:54Z</dcterms:created>
  <dcterms:modified xsi:type="dcterms:W3CDTF">2026-09-11T10:37:54Z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Applied Probability and Statistics — Semester Project</vt:lpwstr>
  </property>
</Properties>
</file>