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61FE9">
      <w:pPr>
        <w:pStyle w:val="Heading1"/>
        <w:rPr>
          <w:rFonts w:eastAsia="Times New Roman"/>
        </w:rPr>
      </w:pPr>
      <w:r>
        <w:rPr>
          <w:rFonts w:eastAsia="Times New Roman"/>
        </w:rPr>
        <w:t>ShoonyaApi</w:t>
      </w:r>
    </w:p>
    <w:p w:rsidR="00000000" w:rsidRDefault="00161FE9">
      <w:pPr>
        <w:pStyle w:val="has-line-data"/>
      </w:pPr>
      <w:r>
        <w:t>Api used to connect to Shoonya OMS</w:t>
      </w:r>
    </w:p>
    <w:p w:rsidR="00000000" w:rsidRDefault="00161FE9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161FE9">
      <w:pPr>
        <w:pStyle w:val="Heading2"/>
        <w:rPr>
          <w:rFonts w:eastAsia="Times New Roman"/>
        </w:rPr>
      </w:pPr>
      <w:r>
        <w:rPr>
          <w:rFonts w:eastAsia="Times New Roman"/>
        </w:rPr>
        <w:t>Build</w:t>
      </w:r>
    </w:p>
    <w:p w:rsidR="00000000" w:rsidRDefault="00161FE9">
      <w:pPr>
        <w:pStyle w:val="has-line-data"/>
      </w:pPr>
      <w:r>
        <w:t>to build this package and install it on your server please use</w:t>
      </w:r>
    </w:p>
    <w:p w:rsidR="00000000" w:rsidRDefault="00161FE9">
      <w:pPr>
        <w:pStyle w:val="has-line-data"/>
      </w:pPr>
      <w:r>
        <w:rPr>
          <w:rStyle w:val="HTMLCode"/>
        </w:rPr>
        <w:t>pip install -r requirements.txt</w:t>
      </w:r>
    </w:p>
    <w:p w:rsidR="00000000" w:rsidRDefault="00161FE9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000000" w:rsidRDefault="00161FE9">
      <w:pPr>
        <w:pStyle w:val="Heading2"/>
        <w:rPr>
          <w:rFonts w:eastAsia="Times New Roman"/>
        </w:rPr>
      </w:pPr>
      <w:r>
        <w:rPr>
          <w:rFonts w:eastAsia="Times New Roman"/>
        </w:rPr>
        <w:t>API</w:t>
      </w:r>
    </w:p>
    <w:p w:rsidR="00000000" w:rsidRDefault="00161FE9">
      <w:pPr>
        <w:pStyle w:val="has-line-data"/>
      </w:pPr>
      <w:r>
        <w:rPr>
          <w:rStyle w:val="HTMLCode"/>
        </w:rPr>
        <w:t>ShoonyaApi</w:t>
      </w:r>
    </w:p>
    <w:p w:rsidR="00000000" w:rsidRDefault="00161FE9">
      <w:pPr>
        <w:pStyle w:val="has-line-data"/>
        <w:numPr>
          <w:ilvl w:val="0"/>
          <w:numId w:val="1"/>
        </w:numPr>
        <w:rPr>
          <w:rFonts w:eastAsia="Times New Roman"/>
        </w:rPr>
      </w:pPr>
      <w:hyperlink w:anchor="md-login" w:history="1">
        <w:r>
          <w:rPr>
            <w:rStyle w:val="Hyperlink"/>
            <w:rFonts w:eastAsia="Times New Roman"/>
          </w:rPr>
          <w:t>login</w:t>
        </w:r>
      </w:hyperlink>
    </w:p>
    <w:p w:rsidR="00000000" w:rsidRDefault="00161FE9">
      <w:pPr>
        <w:pStyle w:val="has-line-data"/>
      </w:pPr>
      <w:r>
        <w:t>Symbols</w:t>
      </w:r>
    </w:p>
    <w:p w:rsidR="00000000" w:rsidRDefault="00161FE9">
      <w:pPr>
        <w:pStyle w:val="has-line-data"/>
        <w:numPr>
          <w:ilvl w:val="0"/>
          <w:numId w:val="2"/>
        </w:numPr>
        <w:rPr>
          <w:rFonts w:eastAsia="Times New Roman"/>
        </w:rPr>
      </w:pPr>
      <w:hyperlink w:anchor="md-searchscrip" w:history="1">
        <w:r>
          <w:rPr>
            <w:rStyle w:val="Hyperlink"/>
            <w:rFonts w:eastAsia="Times New Roman"/>
          </w:rPr>
          <w:t>searchscrip</w:t>
        </w:r>
      </w:hyperlink>
    </w:p>
    <w:p w:rsidR="00000000" w:rsidRDefault="00161FE9">
      <w:pPr>
        <w:pStyle w:val="has-line-data"/>
        <w:numPr>
          <w:ilvl w:val="0"/>
          <w:numId w:val="2"/>
        </w:numPr>
        <w:rPr>
          <w:rFonts w:eastAsia="Times New Roman"/>
        </w:rPr>
      </w:pPr>
      <w:hyperlink w:anchor="md-get_security_info" w:history="1">
        <w:r>
          <w:rPr>
            <w:rStyle w:val="Hyperlink"/>
            <w:rFonts w:eastAsia="Times New Roman"/>
          </w:rPr>
          <w:t>get_security_info</w:t>
        </w:r>
      </w:hyperlink>
    </w:p>
    <w:p w:rsidR="00000000" w:rsidRDefault="00161FE9">
      <w:pPr>
        <w:pStyle w:val="has-line-data"/>
        <w:numPr>
          <w:ilvl w:val="0"/>
          <w:numId w:val="2"/>
        </w:numPr>
        <w:rPr>
          <w:rFonts w:eastAsia="Times New Roman"/>
        </w:rPr>
      </w:pPr>
      <w:hyperlink w:anchor="md-get_quotes" w:history="1">
        <w:r>
          <w:rPr>
            <w:rStyle w:val="Hyperlink"/>
            <w:rFonts w:eastAsia="Times New Roman"/>
          </w:rPr>
          <w:t>get_quotes</w:t>
        </w:r>
      </w:hyperlink>
    </w:p>
    <w:p w:rsidR="00000000" w:rsidRDefault="00161FE9">
      <w:pPr>
        <w:pStyle w:val="has-line-data"/>
        <w:numPr>
          <w:ilvl w:val="0"/>
          <w:numId w:val="2"/>
        </w:numPr>
        <w:rPr>
          <w:rFonts w:eastAsia="Times New Roman"/>
        </w:rPr>
      </w:pPr>
      <w:hyperlink w:anchor="md-get_time_price_series" w:history="1">
        <w:r>
          <w:rPr>
            <w:rStyle w:val="Hyperlink"/>
            <w:rFonts w:eastAsia="Times New Roman"/>
          </w:rPr>
          <w:t>get_time_price_series</w:t>
        </w:r>
      </w:hyperlink>
    </w:p>
    <w:p w:rsidR="00000000" w:rsidRDefault="00161FE9">
      <w:pPr>
        <w:pStyle w:val="has-line-data"/>
      </w:pPr>
      <w:r>
        <w:t>Orders and Trades</w:t>
      </w:r>
    </w:p>
    <w:p w:rsidR="00000000" w:rsidRDefault="00161FE9">
      <w:pPr>
        <w:pStyle w:val="has-line-data"/>
        <w:numPr>
          <w:ilvl w:val="0"/>
          <w:numId w:val="3"/>
        </w:numPr>
        <w:rPr>
          <w:rFonts w:eastAsia="Times New Roman"/>
        </w:rPr>
      </w:pPr>
      <w:hyperlink w:anchor="md-place_order" w:history="1">
        <w:r>
          <w:rPr>
            <w:rStyle w:val="Hyperlink"/>
            <w:rFonts w:eastAsia="Times New Roman"/>
          </w:rPr>
          <w:t>place_order</w:t>
        </w:r>
      </w:hyperlink>
    </w:p>
    <w:p w:rsidR="00000000" w:rsidRDefault="00161FE9">
      <w:pPr>
        <w:pStyle w:val="has-line-data"/>
        <w:numPr>
          <w:ilvl w:val="0"/>
          <w:numId w:val="3"/>
        </w:numPr>
        <w:rPr>
          <w:rFonts w:eastAsia="Times New Roman"/>
        </w:rPr>
      </w:pPr>
      <w:hyperlink w:anchor="md-modify_order" w:history="1">
        <w:r>
          <w:rPr>
            <w:rStyle w:val="Hyperlink"/>
            <w:rFonts w:eastAsia="Times New Roman"/>
          </w:rPr>
          <w:t>modify_order</w:t>
        </w:r>
      </w:hyperlink>
    </w:p>
    <w:p w:rsidR="00000000" w:rsidRDefault="00161FE9">
      <w:pPr>
        <w:pStyle w:val="has-line-data"/>
        <w:numPr>
          <w:ilvl w:val="0"/>
          <w:numId w:val="3"/>
        </w:numPr>
        <w:rPr>
          <w:rFonts w:eastAsia="Times New Roman"/>
        </w:rPr>
      </w:pPr>
      <w:hyperlink w:anchor="md-cancel_order" w:history="1">
        <w:r>
          <w:rPr>
            <w:rStyle w:val="Hyperlink"/>
            <w:rFonts w:eastAsia="Times New Roman"/>
          </w:rPr>
          <w:t>cancel_order</w:t>
        </w:r>
      </w:hyperlink>
    </w:p>
    <w:p w:rsidR="00000000" w:rsidRDefault="00161FE9">
      <w:pPr>
        <w:pStyle w:val="has-line-data"/>
        <w:numPr>
          <w:ilvl w:val="0"/>
          <w:numId w:val="3"/>
        </w:numPr>
        <w:rPr>
          <w:rFonts w:eastAsia="Times New Roman"/>
        </w:rPr>
      </w:pPr>
      <w:hyperlink w:anchor="md-exit_order" w:history="1">
        <w:r>
          <w:rPr>
            <w:rStyle w:val="Hyperlink"/>
            <w:rFonts w:eastAsia="Times New Roman"/>
          </w:rPr>
          <w:t>exit_order</w:t>
        </w:r>
      </w:hyperlink>
    </w:p>
    <w:p w:rsidR="00000000" w:rsidRDefault="00161FE9">
      <w:pPr>
        <w:pStyle w:val="has-line-data"/>
        <w:numPr>
          <w:ilvl w:val="0"/>
          <w:numId w:val="3"/>
        </w:numPr>
        <w:rPr>
          <w:rFonts w:eastAsia="Times New Roman"/>
        </w:rPr>
      </w:pPr>
      <w:hyperlink w:anchor="md-get_orderbook" w:history="1">
        <w:r>
          <w:rPr>
            <w:rStyle w:val="Hyperlink"/>
            <w:rFonts w:eastAsia="Times New Roman"/>
          </w:rPr>
          <w:t>get_orderbook</w:t>
        </w:r>
      </w:hyperlink>
    </w:p>
    <w:p w:rsidR="00000000" w:rsidRDefault="00161FE9">
      <w:pPr>
        <w:pStyle w:val="has-line-data"/>
        <w:numPr>
          <w:ilvl w:val="0"/>
          <w:numId w:val="3"/>
        </w:numPr>
        <w:rPr>
          <w:rFonts w:eastAsia="Times New Roman"/>
        </w:rPr>
      </w:pPr>
      <w:hyperlink w:anchor="md-get_singleorderhistory" w:history="1">
        <w:r>
          <w:rPr>
            <w:rStyle w:val="Hyperlink"/>
            <w:rFonts w:eastAsia="Times New Roman"/>
          </w:rPr>
          <w:t>get_singleorderhistory</w:t>
        </w:r>
      </w:hyperlink>
    </w:p>
    <w:p w:rsidR="00000000" w:rsidRDefault="00161FE9">
      <w:pPr>
        <w:pStyle w:val="has-line-data"/>
      </w:pPr>
      <w:r>
        <w:t>Holdings and Limits</w:t>
      </w:r>
    </w:p>
    <w:p w:rsidR="00000000" w:rsidRDefault="00161FE9">
      <w:pPr>
        <w:pStyle w:val="has-line-data"/>
        <w:numPr>
          <w:ilvl w:val="0"/>
          <w:numId w:val="4"/>
        </w:numPr>
        <w:rPr>
          <w:rFonts w:eastAsia="Times New Roman"/>
        </w:rPr>
      </w:pPr>
      <w:hyperlink w:anchor="md-get_holdings" w:history="1">
        <w:r>
          <w:rPr>
            <w:rStyle w:val="Hyperlink"/>
            <w:rFonts w:eastAsia="Times New Roman"/>
          </w:rPr>
          <w:t>get_holdings</w:t>
        </w:r>
      </w:hyperlink>
    </w:p>
    <w:p w:rsidR="00000000" w:rsidRDefault="00161FE9">
      <w:pPr>
        <w:pStyle w:val="has-line-data"/>
        <w:numPr>
          <w:ilvl w:val="0"/>
          <w:numId w:val="4"/>
        </w:numPr>
        <w:rPr>
          <w:rFonts w:eastAsia="Times New Roman"/>
        </w:rPr>
      </w:pPr>
      <w:hyperlink w:anchor="md-get_positions" w:history="1">
        <w:r>
          <w:rPr>
            <w:rStyle w:val="Hyperlink"/>
            <w:rFonts w:eastAsia="Times New Roman"/>
          </w:rPr>
          <w:t>get_positions</w:t>
        </w:r>
      </w:hyperlink>
    </w:p>
    <w:p w:rsidR="00000000" w:rsidRDefault="00161FE9">
      <w:pPr>
        <w:pStyle w:val="has-line-data"/>
        <w:numPr>
          <w:ilvl w:val="0"/>
          <w:numId w:val="4"/>
        </w:numPr>
        <w:rPr>
          <w:rFonts w:eastAsia="Times New Roman"/>
        </w:rPr>
      </w:pPr>
      <w:hyperlink w:anchor="md-get_limits" w:history="1">
        <w:r>
          <w:rPr>
            <w:rStyle w:val="Hyperlink"/>
            <w:rFonts w:eastAsia="Times New Roman"/>
          </w:rPr>
          <w:t>get_limits</w:t>
        </w:r>
      </w:hyperlink>
    </w:p>
    <w:p w:rsidR="00000000" w:rsidRDefault="00161FE9">
      <w:pPr>
        <w:pStyle w:val="has-line-data"/>
      </w:pPr>
      <w:r>
        <w:t>Websocket API</w:t>
      </w:r>
    </w:p>
    <w:p w:rsidR="00000000" w:rsidRDefault="00161FE9">
      <w:pPr>
        <w:pStyle w:val="has-line-data"/>
        <w:numPr>
          <w:ilvl w:val="0"/>
          <w:numId w:val="5"/>
        </w:numPr>
        <w:rPr>
          <w:rFonts w:eastAsia="Times New Roman"/>
        </w:rPr>
      </w:pPr>
      <w:hyperlink w:anchor="md-start_websocket" w:history="1">
        <w:r>
          <w:rPr>
            <w:rStyle w:val="Hyperlink"/>
            <w:rFonts w:eastAsia="Times New Roman"/>
          </w:rPr>
          <w:t>start_websocket</w:t>
        </w:r>
      </w:hyperlink>
    </w:p>
    <w:p w:rsidR="00000000" w:rsidRDefault="00161FE9">
      <w:pPr>
        <w:pStyle w:val="has-line-data"/>
        <w:numPr>
          <w:ilvl w:val="0"/>
          <w:numId w:val="5"/>
        </w:numPr>
        <w:rPr>
          <w:rFonts w:eastAsia="Times New Roman"/>
        </w:rPr>
      </w:pPr>
      <w:hyperlink w:anchor="md-subscribe" w:history="1">
        <w:r>
          <w:rPr>
            <w:rStyle w:val="Hyperlink"/>
            <w:rFonts w:eastAsia="Times New Roman"/>
          </w:rPr>
          <w:t>subscribe</w:t>
        </w:r>
      </w:hyperlink>
    </w:p>
    <w:p w:rsidR="00000000" w:rsidRDefault="00161FE9">
      <w:pPr>
        <w:pStyle w:val="has-line-data"/>
        <w:numPr>
          <w:ilvl w:val="0"/>
          <w:numId w:val="5"/>
        </w:numPr>
        <w:rPr>
          <w:rFonts w:eastAsia="Times New Roman"/>
        </w:rPr>
      </w:pPr>
      <w:hyperlink w:anchor="md-unsubscribe" w:history="1">
        <w:r>
          <w:rPr>
            <w:rStyle w:val="Hyperlink"/>
            <w:rFonts w:eastAsia="Times New Roman"/>
          </w:rPr>
          <w:t>unsubscribe</w:t>
        </w:r>
      </w:hyperlink>
    </w:p>
    <w:p w:rsidR="00000000" w:rsidRDefault="00161FE9">
      <w:pPr>
        <w:pStyle w:val="has-line-data"/>
      </w:pPr>
      <w:r>
        <w:t>Example</w:t>
      </w:r>
    </w:p>
    <w:p w:rsidR="00000000" w:rsidRDefault="00161FE9">
      <w:pPr>
        <w:pStyle w:val="has-line-data"/>
        <w:numPr>
          <w:ilvl w:val="0"/>
          <w:numId w:val="6"/>
        </w:numPr>
        <w:rPr>
          <w:rFonts w:eastAsia="Times New Roman"/>
        </w:rPr>
      </w:pPr>
      <w:hyperlink w:anchor="md-example-basic" w:history="1">
        <w:r>
          <w:rPr>
            <w:rStyle w:val="Hyperlink"/>
            <w:rFonts w:eastAsia="Times New Roman"/>
          </w:rPr>
          <w:t>getting started</w:t>
        </w:r>
      </w:hyperlink>
    </w:p>
    <w:p w:rsidR="00000000" w:rsidRDefault="00161FE9">
      <w:pPr>
        <w:pStyle w:val="has-line-data"/>
        <w:numPr>
          <w:ilvl w:val="0"/>
          <w:numId w:val="6"/>
        </w:numPr>
        <w:rPr>
          <w:rFonts w:eastAsia="Times New Roman"/>
        </w:rPr>
      </w:pPr>
      <w:hyperlink w:anchor="md-example-market" w:history="1">
        <w:r>
          <w:rPr>
            <w:rStyle w:val="Hyperlink"/>
            <w:rFonts w:eastAsia="Times New Roman"/>
          </w:rPr>
          <w:t>Ma</w:t>
        </w:r>
        <w:r>
          <w:rPr>
            <w:rStyle w:val="Hyperlink"/>
            <w:rFonts w:eastAsia="Times New Roman"/>
          </w:rPr>
          <w:t>rket Functions</w:t>
        </w:r>
      </w:hyperlink>
    </w:p>
    <w:p w:rsidR="00000000" w:rsidRDefault="00161FE9">
      <w:pPr>
        <w:pStyle w:val="has-line-data"/>
        <w:numPr>
          <w:ilvl w:val="0"/>
          <w:numId w:val="6"/>
        </w:numPr>
        <w:rPr>
          <w:rFonts w:eastAsia="Times New Roman"/>
        </w:rPr>
      </w:pPr>
      <w:hyperlink w:anchor="md-example-orders" w:history="1">
        <w:r>
          <w:rPr>
            <w:rStyle w:val="Hyperlink"/>
            <w:rFonts w:eastAsia="Times New Roman"/>
          </w:rPr>
          <w:t>Orders and Trade</w:t>
        </w:r>
      </w:hyperlink>
    </w:p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name=“md-login”&gt;&lt;/a&gt; login(userid, password, twoFA, vendor_code, api_secret, imei)</w:t>
      </w:r>
    </w:p>
    <w:p w:rsidR="00000000" w:rsidRDefault="00161FE9">
      <w:pPr>
        <w:pStyle w:val="has-line-data"/>
      </w:pPr>
      <w:r>
        <w:t xml:space="preserve">connect to the broker, only once this function has returned successfully can any other operations </w:t>
      </w:r>
      <w:r>
        <w:t>be performed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781"/>
        <w:gridCol w:w="967"/>
        <w:gridCol w:w="1988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credentials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 encrypted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twoFA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dob/pan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vendor_code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vendor code shared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api_secret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secret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 identification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name=“md-place_order”&gt;&lt;/a&gt; place_order(buy_or_sell, product_type,exchange, tradingsymbol, quantity, discloseqty, price_type, price=0.0, trigger_price=None, retention=‘DAY’, amo=‘NO’, remarks=None)</w:t>
      </w:r>
    </w:p>
    <w:p w:rsidR="00000000" w:rsidRDefault="00161FE9">
      <w:pPr>
        <w:pStyle w:val="has-line-data"/>
      </w:pPr>
      <w:r>
        <w:t>place an order to oms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901"/>
        <w:gridCol w:w="967"/>
        <w:gridCol w:w="6030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buy_or_sell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 -&gt; BUY, S -&gt; SELL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product_type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 / M / H Product name (Select from ‘prarr’ Array provided in User Details response, and if same is allowed for selected, exchang</w:t>
            </w:r>
            <w:r>
              <w:rPr>
                <w:rFonts w:eastAsia="Times New Roman"/>
              </w:rPr>
              <w:t>e. Show product display name, for user to select, and send corresponding prd in API call)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tradingsymbol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id of contract on which order to be placed. (use url encoding to avoid special char error for symbols like M&amp;M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 quantity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discloseqty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 disc qty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price_type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PriceType enum class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in paise, 100.00 is sent as 10000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trigger_price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in paise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 / IOC / EOS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Flag for After Market Order, YES/NO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client order id or free text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name=“md-modify_order”&gt;&lt;/a&gt; modify_order(orderno, exchange, tradingsymbol, newquantity,newprice_type, newprice, newtrigger_price, amo):</w:t>
      </w:r>
    </w:p>
    <w:p w:rsidR="00000000" w:rsidRDefault="00161FE9">
      <w:pPr>
        <w:pStyle w:val="has-line-data"/>
      </w:pPr>
      <w:r>
        <w:t>modify the quantity pricetype or price of an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901"/>
        <w:gridCol w:w="967"/>
        <w:gridCol w:w="5777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orderno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orderno to be modified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tradingsymbol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id of contract on which order to be placed. (use url encoding to avoid special char error for symbols like M&amp;M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newquantity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order quantity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newprice_type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PriceType enum class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newprice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in paise, 100.00 is sent as 10000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newtrigger_price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in paise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</w:t>
      </w:r>
      <w:r>
        <w:rPr>
          <w:rFonts w:eastAsia="Times New Roman"/>
        </w:rPr>
        <w:t>a name=“md-cancel_order”&gt;&lt;/a&gt; cancel_order(orderno)</w:t>
      </w:r>
    </w:p>
    <w:p w:rsidR="00000000" w:rsidRDefault="00161FE9">
      <w:pPr>
        <w:pStyle w:val="has-line-data"/>
      </w:pPr>
      <w:r>
        <w:t>cancel an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81"/>
        <w:gridCol w:w="967"/>
        <w:gridCol w:w="2442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orderno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orderno with status open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name=“md-exit_order”&gt;&lt;/a&gt; exit_order(orderno)</w:t>
      </w:r>
    </w:p>
    <w:p w:rsidR="00000000" w:rsidRDefault="00161FE9">
      <w:pPr>
        <w:pStyle w:val="has-line-data"/>
      </w:pPr>
      <w:r>
        <w:t>exits a cover or bracket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81"/>
        <w:gridCol w:w="967"/>
        <w:gridCol w:w="6587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orderno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orderno with status open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Allowed for only H and B products (Cover order and bracket order)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name=“md-get_singleorderhistory”&gt;&lt;/a&gt; single order history(orderno)</w:t>
      </w:r>
    </w:p>
    <w:p w:rsidR="00000000" w:rsidRDefault="00161FE9">
      <w:pPr>
        <w:pStyle w:val="has-line-data"/>
      </w:pPr>
      <w:r>
        <w:t>history an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81"/>
        <w:gridCol w:w="967"/>
        <w:gridCol w:w="1262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orderno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orderno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name=“md-get_holdings”&gt;&lt;/a&gt; get_hol</w:t>
      </w:r>
      <w:r>
        <w:rPr>
          <w:rFonts w:eastAsia="Times New Roman"/>
        </w:rPr>
        <w:t>dings(product_type)</w:t>
      </w:r>
    </w:p>
    <w:p w:rsidR="00000000" w:rsidRDefault="00161FE9">
      <w:pPr>
        <w:pStyle w:val="has-line-data"/>
      </w:pPr>
      <w:r>
        <w:t>retrieves the holdings as a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81"/>
        <w:gridCol w:w="967"/>
        <w:gridCol w:w="5141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product_type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retreives the delivery holdings or for a given product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name=“md-get_positions”&gt;&lt;/a&gt; get_positions()</w:t>
      </w:r>
    </w:p>
    <w:p w:rsidR="00000000" w:rsidRDefault="00161FE9">
      <w:pPr>
        <w:pStyle w:val="has-line-data"/>
      </w:pPr>
      <w:r>
        <w:t>retrieves the positions cf and day as a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581"/>
        <w:gridCol w:w="967"/>
        <w:gridCol w:w="1262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Parameters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name=“md-get_limits”&gt;&lt;/a&gt; get_limits</w:t>
      </w:r>
    </w:p>
    <w:p w:rsidR="00000000" w:rsidRDefault="00161FE9">
      <w:pPr>
        <w:pStyle w:val="has-line-data"/>
      </w:pPr>
      <w:r>
        <w:t>retrieves the margin and limits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81"/>
        <w:gridCol w:w="967"/>
        <w:gridCol w:w="5141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product_type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retreives the delivery holdings or for a given product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CM / FO / FX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NSE/BSE/MCX</w:t>
            </w:r>
          </w:p>
        </w:tc>
      </w:tr>
    </w:tbl>
    <w:p w:rsidR="00000000" w:rsidRDefault="00161FE9">
      <w:pPr>
        <w:pStyle w:val="has-line-data"/>
      </w:pPr>
      <w:r>
        <w:t>the response is as follows,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1035"/>
        <w:gridCol w:w="967"/>
        <w:gridCol w:w="3444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 or Not_Ok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Limits request success or failure indication.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Account id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 name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Segment CM / FO / FX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-------------------------Cash Primary Fields-------------------------------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Cash Margin available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payin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 Amount transferred using Payins today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payout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 amount requested for withdrawal today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-------------------------Cash Additional Fields-------------------------------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brkcollamt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Prevalued Collateral Amount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unclearedcash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Uncleared Cash (Payin through cheques)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daycash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</w:t>
            </w:r>
            <w:r>
              <w:rPr>
                <w:rStyle w:val="HTMLCode"/>
              </w:rPr>
              <w:t>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leverage amount / Amount added to handle system errors - by broker.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-------------------------Margin Utilized----------------------------------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marginused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 margin / fund used today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mtomcurper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Mtom current percentage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-------------------------Margin Used components---------------------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cbu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CAC Buy used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CAC Sell Credits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rpnl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unmtom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 used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Exposure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Premium used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varelm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 Elm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grexpo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Gross Exposure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greexpo_d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Gross Exposure derivative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scripbskmar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Scrip basket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addscripbskmrg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scrip basket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amount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collateral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Collateral calculated based on uploaded holdings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grcoll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Valuation of uploaded holding pre haircut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-------------------------Additional Risk Limits---------------------------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turnoverlmt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pendordvallmt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-------------------------Additional Risk Indicators---------------------------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turnover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Turnover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pendordval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Pending Order value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-------------------------Margin used detailed breakup fields-------------------------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rzpnl_e_i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(Equity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rzpnl_e_m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(Equity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rzpnl_e_c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</w:t>
            </w:r>
            <w:r>
              <w:rPr>
                <w:rFonts w:eastAsia="Times New Roman"/>
              </w:rPr>
              <w:t>Equity Cash n Carry)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rzpnl_d_i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(Derivative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rzpnl_d_m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(Derivative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rzpnl_f_i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(FX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rzpnl_f_m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(FX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rzpnl_c_i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(Commodity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rzpnl_c_m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realized PNL (Commodity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uzpnl_e_i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(Equity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uzpnl_e_m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(Equity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uzpnl_e_c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(Equity Cash n Carry)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uzpnl_d_i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(Derivative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uzpnl_d_m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</w:t>
            </w:r>
            <w:r>
              <w:rPr>
                <w:rStyle w:val="HTMLCode"/>
              </w:rPr>
              <w:t>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(Derivative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uzpnl_f_i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(FX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uzpnl_f_m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(FX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uzpnl_c_i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(Commodity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uzpnl_c_m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unrealized MTOM (Commodity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span_d_i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 Margin (Derivative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span_d_m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 Margin (Derivative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span_f_i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 Margin (FX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span_f_m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 Margin (FX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span_c_i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 Margin (Commodity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span_c_m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 Margin (Commodity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expo_d_i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Exposure Margin (Derivative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expo_d_m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Exposure Margin (Derivative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expo_f_i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Exposure Margin (FX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expo_f_m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Exposure Margin (FX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expo_c_i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Exposure Margin (Commodity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expo_c_m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Exposure Margin (Commodity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premium_d_i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Option premium (Derivative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premium_d_m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Option premium (Derivative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premium_f_i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Option premium (FX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premium_f_m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Option premium (FX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premium_c_i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Option premium (Commodity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premium_c_m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Option premium (Commodity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varelm_e_i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 Elm (Equity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varelm_e_m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 Elm (Equity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varelm_e_c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 Elm (Equity Cash n Carry)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marprt_e_h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 (Equity High leverage)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marprt_e_b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 (Equity Bracket Order)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marprt_d_h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 (Derivative High leverage)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marprt_d_b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 (Derivative Bracket Order)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marprt_f_h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 (FX High le</w:t>
            </w:r>
            <w:r>
              <w:rPr>
                <w:rFonts w:eastAsia="Times New Roman"/>
              </w:rPr>
              <w:t>verage)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marprt_f_b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 (FX Bracket Order)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marprt_c_h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 (Commodity High leverage)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marprt_c_b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Covered Product margins (Commodity Bracket Order)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scripbskmar_e_i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Scrip basket margin (Equity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scripbskmar_e_m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Scrip basket margin (Equity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scripbskmar_e_c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Scrip basket margin (Equity Cash n Carry)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</w:t>
            </w:r>
            <w:r>
              <w:rPr>
                <w:rFonts w:eastAsia="Times New Roman"/>
              </w:rPr>
              <w:t>dscripbskmrg_d_i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scrip basket margin (Derivative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addscripbskmrg_d_m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scrip basket margin (Derivative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addscripbskmrg_f_i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scrip basket margin (FX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addscripbskmrg_f_m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scrip basket margin (FX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addscripbskmrg_c_i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scrip basket margin (Commodity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addscripbskmrg_c_m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scrip basket margin (Commodity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brkage_e_i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(Equity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brkage_e_m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(Equity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brkage_e_c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(Equity CAC)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brkage_e_h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(Equity High Leverage)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brkage_e_b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(Equity Bracket Order)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brkage_d_i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(Derivative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brkage_d_m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(Derivative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brkage_d_h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(Derivative High Leverage)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brkage_d_b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(Derivative Bracket Order)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brkage_f_i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(FX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brkage_f_m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(FX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brkage_f_h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(FX High Leverage)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brkage_f_b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(FX Bracket Order)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brkage_c_i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(Commodity Intraday)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brkage_c_m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(Commodity Margin)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brkage_c_h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(Commodity High Leverage)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brkage_c_b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Brokerage (Commodity Bracket Order)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peak_mar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Peak margin used by the client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request_time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will be present only in a successful response.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emsg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will be present only in a failure response.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name=“md-searchscrip”&gt;&lt;/a&gt; searchscrip(exchange, searchtext):</w:t>
      </w:r>
    </w:p>
    <w:p w:rsidR="00000000" w:rsidRDefault="00161FE9">
      <w:pPr>
        <w:pStyle w:val="has-line-data"/>
      </w:pPr>
      <w:r>
        <w:t>search for scrip or contract and its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81"/>
        <w:gridCol w:w="967"/>
        <w:gridCol w:w="5874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searchtext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 Text ie partial or complete text ex: INFY-EQ, INF…</w:t>
            </w:r>
          </w:p>
        </w:tc>
      </w:tr>
    </w:tbl>
    <w:p w:rsidR="00000000" w:rsidRDefault="00161FE9">
      <w:pPr>
        <w:pStyle w:val="has-line-data"/>
      </w:pPr>
      <w:r>
        <w:t>the response is as follows,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81"/>
        <w:gridCol w:w="967"/>
        <w:gridCol w:w="2175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 or Not_ok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properties of the scrip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emsg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Error Message</w:t>
            </w:r>
          </w:p>
        </w:tc>
      </w:tr>
    </w:tbl>
    <w:p w:rsidR="00000000" w:rsidRDefault="00161FE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81"/>
        <w:gridCol w:w="967"/>
        <w:gridCol w:w="5727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tsym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Trading Symbol is the readable Unique id of contract/scrip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 Code of contract/scrip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precision, in case of cds its 4 ie 100.1234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tick size minimum increments of paise for price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 Size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name=“md-get_security_info”&gt;&lt;/a&gt; get_security_info(exchange, token):</w:t>
      </w:r>
    </w:p>
    <w:p w:rsidR="00000000" w:rsidRDefault="00161FE9">
      <w:pPr>
        <w:pStyle w:val="has-line-data"/>
      </w:pPr>
      <w:r>
        <w:t>gets the complete details and its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781"/>
        <w:gridCol w:w="967"/>
        <w:gridCol w:w="3482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 number of the contract</w:t>
            </w:r>
          </w:p>
        </w:tc>
      </w:tr>
    </w:tbl>
    <w:p w:rsidR="00000000" w:rsidRDefault="00161FE9">
      <w:pPr>
        <w:pStyle w:val="has-line-data"/>
      </w:pPr>
      <w:r>
        <w:t>the response is as follows,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81"/>
        <w:gridCol w:w="967"/>
        <w:gridCol w:w="2175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 or Not_ok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properties of the scrip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emsg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Error Message</w:t>
            </w:r>
          </w:p>
        </w:tc>
      </w:tr>
    </w:tbl>
    <w:p w:rsidR="00000000" w:rsidRDefault="00161FE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81"/>
        <w:gridCol w:w="967"/>
        <w:gridCol w:w="5727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tsym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Trading Symbol is the readable Unique id of contract/scrip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Company Name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symnam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Symbol Name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Segment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Expiry Date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instname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Instrument Name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strprc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Strike Price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optt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Option Type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isin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Tick Size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 Size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Precision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Multiplier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gp_nd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GN/GD * PN/PD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prcunt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Units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prcqqty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Quote Qty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trdunt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Trade Units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delunt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Delivery Units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frzqty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Freeze Qty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gsmind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GSM indicator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elmbmrg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ELM Buy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elmsmrg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ELM Sell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addbmrg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Long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Short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splbmrg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Special Long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splsmrg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Special Short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Delivery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Tender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tenstrd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Tender Start Date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tenendd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Tender End Date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exestrd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Exercise Start Date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exeendd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Exercise End Date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elmmrg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ELM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expmrg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Exposure Margin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Contract Token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prcftr_d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((GN / GD) * (PN/PD))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name=“md-get_quotes”&gt;&lt;/a&gt; get_quotes(exchange, token):</w:t>
      </w:r>
    </w:p>
    <w:p w:rsidR="00000000" w:rsidRDefault="00161FE9">
      <w:pPr>
        <w:pStyle w:val="has-line-data"/>
      </w:pPr>
      <w:r>
        <w:t>gets the complete details and its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781"/>
        <w:gridCol w:w="967"/>
        <w:gridCol w:w="3482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 number of the contract</w:t>
            </w:r>
          </w:p>
        </w:tc>
      </w:tr>
    </w:tbl>
    <w:p w:rsidR="00000000" w:rsidRDefault="00161FE9">
      <w:pPr>
        <w:pStyle w:val="has-line-data"/>
      </w:pPr>
      <w:r>
        <w:t>the response is as follows,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81"/>
        <w:gridCol w:w="967"/>
        <w:gridCol w:w="2175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 or Not_ok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properties of the scrip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emsg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Error Message</w:t>
            </w:r>
          </w:p>
        </w:tc>
      </w:tr>
    </w:tbl>
    <w:p w:rsidR="00000000" w:rsidRDefault="00161FE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781"/>
        <w:gridCol w:w="967"/>
        <w:gridCol w:w="5727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tsym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Trading Symbol is the readable Unique id of contract/scrip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Company Name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symname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Symbol Name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Segment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instname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Instrument Name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isin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precision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 Size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Tick Size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Multiplier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Upper circuit limitlc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Lower circuit limit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prcftr_d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Price factor((GN / GD) * (PN/PD))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LTP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 Price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 High Price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 Low Price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Volume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ltq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Last trade quantity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ltt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Last trade time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bp1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Price 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sp1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Price 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bp2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Price 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sp2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Price 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bp3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Price 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sp3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Price 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bp4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Price 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sp4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Price 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bp5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Price 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sp5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Price 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bq1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Quantity 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sq1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Quantity 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bq2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Quantity 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sq2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Quantity 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bq3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Quantity 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sq3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Quantity 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bq4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Quantity 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sq4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Quantity 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bq5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Quantity 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sq5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Quantity 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bo1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Orders 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so1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Orders 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bo2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Orders 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so2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Orders 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bo3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Orders 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so3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Orders 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bo4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Orders 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so4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Orders 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bo5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Buy Orders 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so5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Sell Orders 5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&lt;a name=“md-get_time_price_series”&gt;&lt;/a&gt; </w:t>
      </w:r>
      <w:r>
        <w:rPr>
          <w:rFonts w:eastAsia="Times New Roman"/>
        </w:rPr>
        <w:t>get_time_price_series(exchange, token, starttime, endtime):</w:t>
      </w:r>
    </w:p>
    <w:p w:rsidR="00000000" w:rsidRDefault="00161FE9">
      <w:pPr>
        <w:pStyle w:val="has-line-data"/>
      </w:pPr>
      <w:r>
        <w:t>gets the chart date for the symbol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781"/>
        <w:gridCol w:w="967"/>
        <w:gridCol w:w="3635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Exchange NSE / NFO / BSE / CDS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 number of the contract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starttime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 time (seconds since 1 jan 1970)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endtime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 Time (seconds since 1 jan 1970)</w:t>
            </w:r>
          </w:p>
        </w:tc>
      </w:tr>
    </w:tbl>
    <w:p w:rsidR="00000000" w:rsidRDefault="00161FE9">
      <w:pPr>
        <w:pStyle w:val="has-line-data"/>
      </w:pPr>
      <w:r>
        <w:t>the response is as follows,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81"/>
        <w:gridCol w:w="967"/>
        <w:gridCol w:w="2175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 or Not_ok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properties of the scrip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emsg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Error Message</w:t>
            </w:r>
          </w:p>
        </w:tc>
      </w:tr>
    </w:tbl>
    <w:p w:rsidR="00000000" w:rsidRDefault="00161FE9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81"/>
        <w:gridCol w:w="967"/>
        <w:gridCol w:w="2643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DD/MM/CCYY hh:mm:ss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into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Interval Open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inth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Interval High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Interval Low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intc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Interval Close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intvwap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Interval vwap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intv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Interval volume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volume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inoi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Interval oi change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name=“md-start_websocket”&gt;&lt;/a&gt; start_websocket()</w:t>
      </w:r>
    </w:p>
    <w:p w:rsidR="00000000" w:rsidRDefault="00161FE9">
      <w:pPr>
        <w:pStyle w:val="has-line-data"/>
      </w:pPr>
      <w:r>
        <w:t>starts the websocket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021"/>
        <w:gridCol w:w="967"/>
        <w:gridCol w:w="4780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subscribe_callback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callback for market updates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order_update_callback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callback for order updates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socket_open_callback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callback when socket is open (reconnection also)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socket_close_callback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callback when socket is closed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name=“md-subscribe_orders”&gt;&lt;/a&gt; subscribe_orders()</w:t>
      </w:r>
    </w:p>
    <w:p w:rsidR="00000000" w:rsidRDefault="00161FE9">
      <w:pPr>
        <w:pStyle w:val="has-line-data"/>
      </w:pPr>
      <w:r>
        <w:t>get order and trade update callbacks</w:t>
      </w:r>
    </w:p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&lt;a name=“md-subscribe”&gt;&lt;/a&gt; </w:t>
      </w:r>
      <w:r>
        <w:rPr>
          <w:rFonts w:eastAsia="Times New Roman"/>
        </w:rPr>
        <w:t>subscribe([instruments])</w:t>
      </w:r>
    </w:p>
    <w:p w:rsidR="00000000" w:rsidRDefault="00161FE9">
      <w:pPr>
        <w:pStyle w:val="has-line-data"/>
      </w:pPr>
      <w:r>
        <w:t>send a list of instruments to watch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581"/>
        <w:gridCol w:w="967"/>
        <w:gridCol w:w="3465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instruments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Style w:val="HTMLCod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00000" w:rsidRDefault="00161F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list of instruments [NSE|22,CDS|1]</w:t>
            </w:r>
          </w:p>
        </w:tc>
      </w:tr>
    </w:tbl>
    <w:p w:rsidR="00000000" w:rsidRDefault="00161FE9">
      <w:pPr>
        <w:pStyle w:val="Heading4"/>
        <w:rPr>
          <w:rFonts w:eastAsia="Times New Roman"/>
        </w:rPr>
      </w:pPr>
      <w:r>
        <w:rPr>
          <w:rFonts w:eastAsia="Times New Roman"/>
        </w:rPr>
        <w:t>&lt;a name=“md-unsubscribe”&gt;&lt;/a&gt; unsubscribe()</w:t>
      </w:r>
    </w:p>
    <w:p w:rsidR="00000000" w:rsidRDefault="00161FE9">
      <w:pPr>
        <w:pStyle w:val="has-line-data"/>
      </w:pPr>
      <w:r>
        <w:t>send a list of instruments to stop watch</w:t>
      </w:r>
    </w:p>
    <w:p w:rsidR="00000000" w:rsidRDefault="00161FE9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000000" w:rsidRDefault="00161FE9">
      <w:pPr>
        <w:pStyle w:val="Heading2"/>
        <w:rPr>
          <w:rFonts w:eastAsia="Times New Roman"/>
        </w:rPr>
      </w:pPr>
      <w:r>
        <w:rPr>
          <w:rFonts w:eastAsia="Times New Roman"/>
        </w:rPr>
        <w:t>&lt;a name=“md-example-basic”&gt;&lt;/a&gt; Example - Getting Started</w:t>
      </w:r>
    </w:p>
    <w:p w:rsidR="00000000" w:rsidRDefault="00161FE9">
      <w:pPr>
        <w:pStyle w:val="has-line-data"/>
      </w:pPr>
      <w:r>
        <w:t>First configure the endpoints in the api_helper constructor.</w:t>
      </w:r>
      <w:r>
        <w:br/>
        <w:t>Thereon provide your credentials and login as follows.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api_helper </w:t>
      </w:r>
      <w:r>
        <w:rPr>
          <w:rStyle w:val="hljs-keyword"/>
        </w:rPr>
        <w:t>import</w:t>
      </w:r>
      <w:r>
        <w:rPr>
          <w:rStyle w:val="HTMLCode"/>
        </w:rPr>
        <w:t xml:space="preserve"> ShoonyaApiPy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logging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ljs-comment"/>
        </w:rPr>
        <w:t>#enable dbug to see request and responses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logging.basicConfig(level=logging.DEBUG)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ljs-comment"/>
        </w:rPr>
        <w:t>#start of our program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 = ShoonyaApiPy()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ljs-comment"/>
        </w:rPr>
        <w:t>#credentials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user        = </w:t>
      </w:r>
      <w:r>
        <w:rPr>
          <w:rStyle w:val="hljs-string"/>
        </w:rPr>
        <w:t>'&lt; user id&gt;'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u_pwd       = </w:t>
      </w:r>
      <w:r>
        <w:rPr>
          <w:rStyle w:val="hljs-string"/>
        </w:rPr>
        <w:t>'&lt; password &gt;'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factor2     = </w:t>
      </w:r>
      <w:r>
        <w:rPr>
          <w:rStyle w:val="hljs-string"/>
        </w:rPr>
        <w:t>'second factor'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vc          = </w:t>
      </w:r>
      <w:r>
        <w:rPr>
          <w:rStyle w:val="hljs-string"/>
        </w:rPr>
        <w:t>'vendor code'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app_key     = </w:t>
      </w:r>
      <w:r>
        <w:rPr>
          <w:rStyle w:val="hljs-string"/>
        </w:rPr>
        <w:t>'secret key'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imei        = </w:t>
      </w:r>
      <w:r>
        <w:rPr>
          <w:rStyle w:val="hljs-string"/>
        </w:rPr>
        <w:t>'uniq identifier'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ret = api.login(userid=user, password=pwd, twoFA=factor2, vendor_code=vc, api_secret=app_key, imei=imei)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print(ret)</w:t>
      </w:r>
    </w:p>
    <w:p w:rsidR="00000000" w:rsidRDefault="00161FE9">
      <w:pPr>
        <w:pStyle w:val="Heading2"/>
        <w:rPr>
          <w:rFonts w:eastAsia="Times New Roman"/>
        </w:rPr>
      </w:pPr>
      <w:r>
        <w:rPr>
          <w:rFonts w:eastAsia="Times New Roman"/>
        </w:rPr>
        <w:t>&lt;a name=“md-example-m</w:t>
      </w:r>
      <w:r>
        <w:rPr>
          <w:rFonts w:eastAsia="Times New Roman"/>
        </w:rPr>
        <w:t>arket”&gt;&lt;/a&gt; Example Symbol/Contract : Example_market.py</w:t>
      </w:r>
    </w:p>
    <w:p w:rsidR="00000000" w:rsidRDefault="00161FE9">
      <w:pPr>
        <w:pStyle w:val="has-line-data"/>
      </w:pPr>
      <w:r>
        <w:t>This Example shows API usage for finding scrips and its properties</w:t>
      </w:r>
    </w:p>
    <w:p w:rsidR="00000000" w:rsidRDefault="00161FE9">
      <w:pPr>
        <w:pStyle w:val="Heading3"/>
        <w:rPr>
          <w:rFonts w:eastAsia="Times New Roman"/>
        </w:rPr>
      </w:pPr>
      <w:r>
        <w:rPr>
          <w:rFonts w:eastAsia="Times New Roman"/>
        </w:rPr>
        <w:t>Search Scrips</w:t>
      </w:r>
    </w:p>
    <w:p w:rsidR="00000000" w:rsidRDefault="00161FE9">
      <w:pPr>
        <w:pStyle w:val="has-line-data"/>
      </w:pPr>
      <w:r>
        <w:t>The call can be made to get the exchange provided token for a scrip or alternately can search for a partial string to g</w:t>
      </w:r>
      <w:r>
        <w:t>et a list of matching scrips</w:t>
      </w:r>
      <w:r>
        <w:br/>
        <w:t>Trading Symbol:</w:t>
      </w:r>
    </w:p>
    <w:p w:rsidR="00000000" w:rsidRDefault="00161FE9">
      <w:pPr>
        <w:pStyle w:val="has-line-data"/>
      </w:pPr>
      <w:r>
        <w:t>SymbolName + ExpDate + ‘F’ for all data having InstrumentName starting with FUT</w:t>
      </w:r>
      <w:r>
        <w:br/>
        <w:t>SymbolName + ExpDate + ‘P’ + StrikePrice for all data having InstrumentName starting with OPT and with OptionType PE</w:t>
      </w:r>
      <w:r>
        <w:br/>
        <w:t>SymbolName + E</w:t>
      </w:r>
      <w:r>
        <w:t>xpDate + ‘C’ + StrikePrice for all data having InstrumentName starting with OPT and with OptionType C</w:t>
      </w:r>
      <w:r>
        <w:br/>
        <w:t>For MCX, F to be ignored for FUT instruments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api.searchscrip(exchange='NSE', searchtext='REL')</w:t>
      </w:r>
    </w:p>
    <w:p w:rsidR="00000000" w:rsidRDefault="00161FE9">
      <w:pPr>
        <w:pStyle w:val="has-line-data"/>
      </w:pPr>
      <w:r>
        <w:t>This will reply as following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"stat": "Ok",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"value</w:t>
      </w:r>
      <w:r>
        <w:rPr>
          <w:rStyle w:val="HTMLCode"/>
        </w:rPr>
        <w:t>s": [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"18069",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"REL100NAV-EQ"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"24225",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"RELAXO-EQ"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r>
        <w:rPr>
          <w:rStyle w:val="HTMLCode"/>
        </w:rPr>
        <w:t>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"4327",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"RELAXOFOOT-EQ"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"18068",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"RELBANKNAV-EQ"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</w:t>
      </w:r>
      <w:r>
        <w:rPr>
          <w:rStyle w:val="HTMLCode"/>
        </w:rPr>
        <w:t>ken": "2882",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"RELCAPITAL-EQ"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"18070",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"RELCONSNAV-EQ"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"18071",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</w:t>
      </w:r>
      <w:r>
        <w:rPr>
          <w:rStyle w:val="HTMLCode"/>
        </w:rPr>
        <w:t>sym": "RELDIVNAV-EQ"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"18072",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"RELGOLDNAV-EQ"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"2885",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"RELIANCE-EQ"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"15068",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"RELIGARE-EQ"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"553",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"RELINFRA-EQ"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"exch": "</w:t>
      </w:r>
      <w:r>
        <w:rPr>
          <w:rStyle w:val="HTMLCode"/>
        </w:rPr>
        <w:t>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"token": "18074",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"tsym": "RELNV20NAV-EQ"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0000" w:rsidRDefault="00161FE9">
      <w:pPr>
        <w:pStyle w:val="Heading3"/>
        <w:rPr>
          <w:rFonts w:eastAsia="Times New Roman"/>
        </w:rPr>
      </w:pPr>
      <w:r>
        <w:rPr>
          <w:rFonts w:eastAsia="Times New Roman"/>
        </w:rPr>
        <w:t>Security Info</w:t>
      </w:r>
    </w:p>
    <w:p w:rsidR="00000000" w:rsidRDefault="00161FE9">
      <w:pPr>
        <w:pStyle w:val="has-line-data"/>
      </w:pPr>
      <w:r>
        <w:t>This call is done to get the properties of the scrip such as freeze qty and margins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api.get_security_info(exchange='NSE', token='22')</w:t>
      </w:r>
    </w:p>
    <w:p w:rsidR="00000000" w:rsidRDefault="00161FE9">
      <w:pPr>
        <w:pStyle w:val="has-line-data"/>
      </w:pPr>
      <w:r>
        <w:t>The response for the same would be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"request_time": "17:43:38 31-10-2020",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"stat": "Ok",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"exch": "NSE",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"tsym</w:t>
      </w:r>
      <w:r>
        <w:rPr>
          <w:rStyle w:val="HTMLCode"/>
        </w:rPr>
        <w:t>": "ACC-EQ",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"cname": "ACC LIMITED",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"symname": "ACC",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"seg": "EQT",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"instname": "EQ",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"isin": "INE012A01025",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"pp": "2",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"ls": "1",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"ti": "0.05",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"mult": "1",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"prcftr_d": "(1 / 1 ) * (1 / 1)",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"trdunt": "ACC.BO",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"delun</w:t>
      </w:r>
      <w:r>
        <w:rPr>
          <w:rStyle w:val="HTMLCode"/>
        </w:rPr>
        <w:t>t": "ACC",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"token": "22",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"varmrg": "40.00"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eading3"/>
        <w:rPr>
          <w:rFonts w:eastAsia="Times New Roman"/>
        </w:rPr>
      </w:pPr>
      <w:r>
        <w:rPr>
          <w:rFonts w:eastAsia="Times New Roman"/>
        </w:rPr>
        <w:t>Subscribe to a live feed</w:t>
      </w:r>
    </w:p>
    <w:p w:rsidR="00000000" w:rsidRDefault="00161FE9">
      <w:pPr>
        <w:pStyle w:val="has-line-data"/>
      </w:pPr>
      <w:r>
        <w:t>Subscribe to a single token as follows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api.subscribe('NSE|13')</w:t>
      </w:r>
    </w:p>
    <w:p w:rsidR="00000000" w:rsidRDefault="00161FE9">
      <w:pPr>
        <w:pStyle w:val="has-line-data"/>
      </w:pPr>
      <w:r>
        <w:t>Subscribe to a list of tokens as follows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api.subscribe(['NSE|22', 'BSE|522032'])</w:t>
      </w:r>
    </w:p>
    <w:p w:rsidR="00000000" w:rsidRDefault="00161FE9">
      <w:pPr>
        <w:pStyle w:val="has-line-data"/>
      </w:pPr>
      <w:r>
        <w:t>First we need to connect to the WebSocket and then subscribe as follows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feed_opened = False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def event_handler_feed_update(tick_data):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print(f"feed update {tick_data}")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def open_callback():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global feed_opened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feed_opened = True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api.start_web</w:t>
      </w:r>
      <w:r>
        <w:rPr>
          <w:rStyle w:val="HTMLCode"/>
        </w:rPr>
        <w:t>socket( order_update_callback=event_handler_order_update,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subscribe_callback=event_handler_feed_update, 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socket_open_callback=open_callback)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while(feed_opened==False):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pass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# subscribe to a single token 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api.</w:t>
      </w:r>
      <w:r>
        <w:rPr>
          <w:rStyle w:val="HTMLCode"/>
        </w:rPr>
        <w:t>subscribe('NSE|13')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#subscribe to multiple tokens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api.subscribe(['NSE|22', 'BSE|522032'])</w:t>
      </w:r>
    </w:p>
    <w:p w:rsidR="00000000" w:rsidRDefault="00161FE9">
      <w:pPr>
        <w:pStyle w:val="Heading2"/>
        <w:rPr>
          <w:rFonts w:eastAsia="Times New Roman"/>
        </w:rPr>
      </w:pPr>
      <w:r>
        <w:rPr>
          <w:rFonts w:eastAsia="Times New Roman"/>
        </w:rPr>
        <w:t>&lt;a name=“md-example-orders”&gt;&lt;/a&gt; Example - Orders and Trades : example_orders.py</w:t>
      </w:r>
    </w:p>
    <w:p w:rsidR="00000000" w:rsidRDefault="00161FE9">
      <w:pPr>
        <w:pStyle w:val="Heading3"/>
        <w:rPr>
          <w:rFonts w:eastAsia="Times New Roman"/>
        </w:rPr>
      </w:pPr>
      <w:r>
        <w:rPr>
          <w:rFonts w:eastAsia="Times New Roman"/>
        </w:rPr>
        <w:t>Place Order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Place a Limit order as follows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api.place_order(buy_or_sell='B', prod</w:t>
      </w:r>
      <w:r>
        <w:rPr>
          <w:rStyle w:val="HTMLCode"/>
        </w:rPr>
        <w:t>uct_type='C',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exchange='NSE', tradingsymbol='INFY-EQ', 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quantity=1, discloseqty=0,price_type='LMT', price=1500, trigger_price=None,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TMLCode"/>
        </w:rPr>
        <w:t>retention='DAY', remarks='my_order_001')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Place a Market Order as follows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api.place_order(buy_or_sell='B', product_type='C',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exchange='NSE', tradingsymbol='INFY-EQ', 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quantity=1, discloseqty=0,price_type='</w:t>
      </w:r>
      <w:r>
        <w:rPr>
          <w:rStyle w:val="HTMLCode"/>
        </w:rPr>
        <w:t>MKT', price=0, trigger_price=None,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retention='DAY', remarks='my_order_001')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Place a StopLoss Order as follows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api.place_order(buy_or_sell='B', product_type='C',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exchange='NSE', tradingsymbol='INFY-EQ', 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                       quantity=1, discloseqty=0,price_type='SL-LMT', price=1500, trigger_price=1450,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retention='DAY', remarks='my_order_001')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Place a Cover Order as follows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api.place_order(buy_or_sell='B', product_type='H',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</w:rPr>
        <w:t xml:space="preserve">                     exchange='NSE', tradingsymbol='INFY-EQ', 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quantity=1, discloseqty=0,price_type='LMT', price=1500, trigger_price=None,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retention='DAY', remarks='my_order_001', bookloss_price = 1490)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Place</w:t>
      </w:r>
      <w:r>
        <w:rPr>
          <w:rStyle w:val="HTMLCode"/>
        </w:rPr>
        <w:t xml:space="preserve"> a Bracket Order as follows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api.place_order(buy_or_sell='B', product_type='H',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exchange='NSE', tradingsymbol='INFY-EQ', 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quantity=1, discloseqty=0,price_type='LMT', price=1500, trigger_price=None,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TMLCode"/>
        </w:rPr>
        <w:t xml:space="preserve">                 retention='DAY', remarks='my_order_001', bookloss_price = 1490, bookprofit_price = 1510)</w:t>
      </w:r>
    </w:p>
    <w:p w:rsidR="00000000" w:rsidRDefault="00161FE9">
      <w:pPr>
        <w:pStyle w:val="Heading3"/>
        <w:rPr>
          <w:rFonts w:eastAsia="Times New Roman"/>
        </w:rPr>
      </w:pPr>
      <w:r>
        <w:rPr>
          <w:rFonts w:eastAsia="Times New Roman"/>
        </w:rPr>
        <w:t>Modify Order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Modify a New Order by providing the OrderNumber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api.modify_order(exchange='NSE', tradingsymbol='INFY-EQ', orderno=orderno,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TMLCode"/>
        </w:rPr>
        <w:t xml:space="preserve">                         newquantity=2, newprice_type='LMT', newprice=1505)</w:t>
      </w:r>
    </w:p>
    <w:p w:rsidR="00000000" w:rsidRDefault="00161FE9">
      <w:pPr>
        <w:pStyle w:val="Heading3"/>
        <w:rPr>
          <w:rFonts w:eastAsia="Times New Roman"/>
        </w:rPr>
      </w:pPr>
      <w:r>
        <w:rPr>
          <w:rFonts w:eastAsia="Times New Roman"/>
        </w:rPr>
        <w:t>Cancel Order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Cancel a New Order by providing the Order Number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api.cancel_order(orderno=orderno)</w:t>
      </w:r>
    </w:p>
    <w:p w:rsidR="00000000" w:rsidRDefault="00161FE9">
      <w:pPr>
        <w:pStyle w:val="Heading3"/>
        <w:rPr>
          <w:rFonts w:eastAsia="Times New Roman"/>
        </w:rPr>
      </w:pPr>
      <w:r>
        <w:rPr>
          <w:rFonts w:eastAsia="Times New Roman"/>
        </w:rPr>
        <w:t>Subscribe to Order Updates</w:t>
      </w:r>
    </w:p>
    <w:p w:rsidR="00000000" w:rsidRDefault="00161FE9">
      <w:pPr>
        <w:pStyle w:val="has-line-data"/>
      </w:pPr>
      <w:r>
        <w:t>Connecting to the Websocket will automatically subscribe and provide the order updates in the call back as follows</w:t>
      </w:r>
      <w:r>
        <w:br/>
        <w:t>Note: Feed and Order updates are received from the same websocket and needs to be connected once only.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feed_opened = False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def event_handler</w:t>
      </w:r>
      <w:r>
        <w:rPr>
          <w:rStyle w:val="HTMLCode"/>
        </w:rPr>
        <w:t>_order_update(order):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print(f"order feed {order}")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def open_callback():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global feed_opened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feed_opened = True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api.start_websocket( order_update_callback=event_handler_order_update,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subscribe_callback=event_handler_feed_u</w:t>
      </w:r>
      <w:r>
        <w:rPr>
          <w:rStyle w:val="HTMLCode"/>
        </w:rPr>
        <w:t xml:space="preserve">pdate, 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socket_open_callback=open_callback)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>while(feed_opened==False):</w:t>
      </w:r>
    </w:p>
    <w:p w:rsidR="00000000" w:rsidRDefault="00161FE9">
      <w:pPr>
        <w:pStyle w:val="HTMLPreformatted"/>
        <w:rPr>
          <w:rStyle w:val="HTMLCode"/>
        </w:rPr>
      </w:pPr>
      <w:r>
        <w:rPr>
          <w:rStyle w:val="HTMLCode"/>
        </w:rPr>
        <w:t xml:space="preserve">    pass</w:t>
      </w: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pStyle w:val="HTMLPreformatted"/>
        <w:rPr>
          <w:rStyle w:val="HTMLCode"/>
        </w:rPr>
      </w:pPr>
    </w:p>
    <w:p w:rsidR="00000000" w:rsidRDefault="00161FE9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000000" w:rsidRDefault="00161FE9">
      <w:pPr>
        <w:pStyle w:val="Heading2"/>
        <w:rPr>
          <w:rFonts w:eastAsia="Times New Roman"/>
        </w:rPr>
      </w:pPr>
      <w:r>
        <w:rPr>
          <w:rFonts w:eastAsia="Times New Roman"/>
        </w:rPr>
        <w:t>Author</w:t>
      </w:r>
    </w:p>
    <w:p w:rsidR="00000000" w:rsidRDefault="00161FE9">
      <w:pPr>
        <w:pStyle w:val="has-line-data"/>
      </w:pPr>
      <w:r>
        <w:t>Kumar Anand</w:t>
      </w:r>
    </w:p>
    <w:p w:rsidR="00000000" w:rsidRDefault="00161FE9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000000" w:rsidRDefault="00161FE9">
      <w:pPr>
        <w:pStyle w:val="Heading2"/>
        <w:rPr>
          <w:rFonts w:eastAsia="Times New Roman"/>
        </w:rPr>
      </w:pPr>
      <w:r>
        <w:rPr>
          <w:rFonts w:eastAsia="Times New Roman"/>
        </w:rPr>
        <w:t>License</w:t>
      </w:r>
    </w:p>
    <w:p w:rsidR="00000000" w:rsidRDefault="00161FE9">
      <w:pPr>
        <w:pStyle w:val="has-line-data"/>
      </w:pPr>
      <w:r>
        <w:t>Copyright © 2021 Kambala Solutions Pvt Ltd- All Righ</w:t>
      </w:r>
      <w:r>
        <w:t>ts Reserved</w:t>
      </w:r>
      <w:r>
        <w:br/>
        <w:t>Copying of this file, via any medium is strictly prohibited.</w:t>
      </w:r>
      <w:r>
        <w:br/>
        <w:t>Proprietary and confidential.</w:t>
      </w:r>
      <w:r>
        <w:br/>
        <w:t>All file transfers are logged.</w:t>
      </w:r>
    </w:p>
    <w:p w:rsidR="00000000" w:rsidRDefault="00161FE9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759"/>
    <w:multiLevelType w:val="multilevel"/>
    <w:tmpl w:val="EAD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57EF4"/>
    <w:multiLevelType w:val="multilevel"/>
    <w:tmpl w:val="4C5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655E8"/>
    <w:multiLevelType w:val="multilevel"/>
    <w:tmpl w:val="F68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E2855"/>
    <w:multiLevelType w:val="multilevel"/>
    <w:tmpl w:val="F220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91131"/>
    <w:multiLevelType w:val="multilevel"/>
    <w:tmpl w:val="5E3E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2549E"/>
    <w:multiLevelType w:val="multilevel"/>
    <w:tmpl w:val="FCB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9"/>
    <w:rsid w:val="001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80798-EC6F-4D1F-8D6E-A8019D9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as-line-data">
    <w:name w:val="has-line-data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ljs-keyword">
    <w:name w:val="hljs-keyword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3753</Words>
  <Characters>21398</Characters>
  <Application>Microsoft Office Word</Application>
  <DocSecurity>4</DocSecurity>
  <Lines>178</Lines>
  <Paragraphs>50</Paragraphs>
  <ScaleCrop>false</ScaleCrop>
  <Company/>
  <LinksUpToDate>false</LinksUpToDate>
  <CharactersWithSpaces>25101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StarAPI.md</dc:title>
  <dc:subject/>
  <dc:creator>cloudconvert_4</dc:creator>
  <cp:keywords/>
  <dc:description/>
  <cp:lastModifiedBy>cloudconvert_4</cp:lastModifiedBy>
  <cp:revision>2</cp:revision>
  <dcterms:created xsi:type="dcterms:W3CDTF">2022-03-06T15:44:00Z</dcterms:created>
  <dcterms:modified xsi:type="dcterms:W3CDTF">2022-03-06T15:44:00Z</dcterms:modified>
</cp:coreProperties>
</file>