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A0D" w:rsidRDefault="00BC3085">
      <w:pPr>
        <w:pStyle w:val="Title"/>
        <w:spacing w:after="300"/>
      </w:pPr>
      <w:r>
        <w:t>PRD: Talk to My Data — Local, Open-Source AI Assistant for Enterprise Documents &amp; Data</w:t>
      </w:r>
    </w:p>
    <w:p w:rsidR="00835A0D" w:rsidRDefault="00835A0D">
      <w:pPr>
        <w:pBdr>
          <w:bottom w:val="single" w:sz="6" w:space="1" w:color="AAAAAA"/>
        </w:pBdr>
        <w:spacing w:after="200"/>
      </w:pPr>
    </w:p>
    <w:p w:rsidR="00835A0D" w:rsidRDefault="00BC3085">
      <w:pPr>
        <w:pStyle w:val="Heading1"/>
        <w:spacing w:before="240" w:after="120"/>
      </w:pPr>
      <w:r>
        <w:t>T</w:t>
      </w:r>
      <w:r>
        <w:t>able of Contents</w:t>
      </w:r>
    </w:p>
    <w:p w:rsidR="00835A0D" w:rsidRDefault="00BC3085">
      <w:pPr>
        <w:pStyle w:val="ListParagraph"/>
        <w:numPr>
          <w:ilvl w:val="0"/>
          <w:numId w:val="2"/>
        </w:numPr>
        <w:spacing w:after="80"/>
      </w:pPr>
      <w:r>
        <w:rPr>
          <w:b/>
          <w:bCs/>
        </w:rPr>
        <w:t>Problem Statement</w:t>
      </w:r>
    </w:p>
    <w:p w:rsidR="00835A0D" w:rsidRDefault="00BC3085">
      <w:pPr>
        <w:pStyle w:val="ListParagraph"/>
        <w:numPr>
          <w:ilvl w:val="0"/>
          <w:numId w:val="2"/>
        </w:numPr>
        <w:spacing w:after="80"/>
      </w:pPr>
      <w:r>
        <w:rPr>
          <w:b/>
          <w:bCs/>
        </w:rPr>
        <w:t>Objectives</w:t>
      </w:r>
    </w:p>
    <w:p w:rsidR="00835A0D" w:rsidRDefault="00BC3085">
      <w:pPr>
        <w:pStyle w:val="ListParagraph"/>
        <w:numPr>
          <w:ilvl w:val="0"/>
          <w:numId w:val="2"/>
        </w:numPr>
        <w:spacing w:after="80"/>
      </w:pPr>
      <w:r>
        <w:rPr>
          <w:b/>
          <w:bCs/>
        </w:rPr>
        <w:t>Why Local AI Instead of Cloud AI</w:t>
      </w:r>
    </w:p>
    <w:p w:rsidR="00835A0D" w:rsidRDefault="00BC3085">
      <w:pPr>
        <w:pStyle w:val="ListParagraph"/>
        <w:numPr>
          <w:ilvl w:val="0"/>
          <w:numId w:val="2"/>
        </w:numPr>
        <w:spacing w:after="80"/>
      </w:pPr>
      <w:r>
        <w:rPr>
          <w:b/>
          <w:bCs/>
        </w:rPr>
        <w:t>Core Architectural Insight: Two Problems, One Chat Box</w:t>
      </w:r>
    </w:p>
    <w:p w:rsidR="00835A0D" w:rsidRDefault="00BC3085">
      <w:pPr>
        <w:pStyle w:val="ListParagraph"/>
        <w:numPr>
          <w:ilvl w:val="0"/>
          <w:numId w:val="2"/>
        </w:numPr>
        <w:spacing w:after="80"/>
      </w:pPr>
      <w:r>
        <w:rPr>
          <w:b/>
          <w:bCs/>
        </w:rPr>
        <w:t>System A</w:t>
      </w:r>
      <w:r>
        <w:rPr>
          <w:b/>
          <w:bCs/>
        </w:rPr>
        <w:t>rchitecture Overview</w:t>
      </w:r>
    </w:p>
    <w:p w:rsidR="00835A0D" w:rsidRDefault="00BC3085">
      <w:pPr>
        <w:pStyle w:val="ListParagraph"/>
        <w:numPr>
          <w:ilvl w:val="0"/>
          <w:numId w:val="2"/>
        </w:numPr>
        <w:spacing w:after="80"/>
      </w:pPr>
      <w:r>
        <w:rPr>
          <w:b/>
          <w:bCs/>
        </w:rPr>
        <w:t>End-to-End Workflow</w:t>
      </w:r>
    </w:p>
    <w:p w:rsidR="00835A0D" w:rsidRDefault="00BC3085">
      <w:pPr>
        <w:pStyle w:val="ListParagraph"/>
        <w:numPr>
          <w:ilvl w:val="0"/>
          <w:numId w:val="2"/>
        </w:numPr>
        <w:spacing w:after="80"/>
      </w:pPr>
      <w:r>
        <w:rPr>
          <w:b/>
          <w:bCs/>
        </w:rPr>
        <w:t>Document Ingestion</w:t>
      </w:r>
    </w:p>
    <w:p w:rsidR="00835A0D" w:rsidRDefault="00BC3085">
      <w:pPr>
        <w:pStyle w:val="ListParagraph"/>
        <w:numPr>
          <w:ilvl w:val="0"/>
          <w:numId w:val="2"/>
        </w:numPr>
        <w:spacing w:after="80"/>
      </w:pPr>
      <w:r>
        <w:rPr>
          <w:b/>
          <w:bCs/>
        </w:rPr>
        <w:t>Document Parsing — How It Actually Works</w:t>
      </w:r>
    </w:p>
    <w:p w:rsidR="00835A0D" w:rsidRDefault="00BC3085">
      <w:pPr>
        <w:pStyle w:val="ListParagraph"/>
        <w:numPr>
          <w:ilvl w:val="0"/>
          <w:numId w:val="2"/>
        </w:numPr>
        <w:spacing w:after="80"/>
      </w:pPr>
      <w:r>
        <w:rPr>
          <w:b/>
          <w:bCs/>
        </w:rPr>
        <w:t>OCR — Why and How</w:t>
      </w:r>
    </w:p>
    <w:p w:rsidR="00835A0D" w:rsidRDefault="00BC3085">
      <w:pPr>
        <w:pStyle w:val="ListParagraph"/>
        <w:numPr>
          <w:ilvl w:val="0"/>
          <w:numId w:val="2"/>
        </w:numPr>
        <w:spacing w:after="80"/>
      </w:pPr>
      <w:r>
        <w:rPr>
          <w:b/>
          <w:bCs/>
        </w:rPr>
        <w:t>Document Cleaning &amp; Normalization</w:t>
      </w:r>
    </w:p>
    <w:p w:rsidR="00835A0D" w:rsidRDefault="00BC3085">
      <w:pPr>
        <w:pStyle w:val="ListParagraph"/>
        <w:numPr>
          <w:ilvl w:val="0"/>
          <w:numId w:val="2"/>
        </w:numPr>
        <w:spacing w:after="80"/>
      </w:pPr>
      <w:r>
        <w:rPr>
          <w:b/>
          <w:bCs/>
        </w:rPr>
        <w:t>Chunking — Deep Dive</w:t>
      </w:r>
    </w:p>
    <w:p w:rsidR="00835A0D" w:rsidRDefault="00BC3085">
      <w:pPr>
        <w:pStyle w:val="ListParagraph"/>
        <w:numPr>
          <w:ilvl w:val="0"/>
          <w:numId w:val="2"/>
        </w:numPr>
        <w:spacing w:after="80"/>
      </w:pPr>
      <w:r>
        <w:rPr>
          <w:b/>
          <w:bCs/>
        </w:rPr>
        <w:t>Embedding Models — Deep Dive</w:t>
      </w:r>
    </w:p>
    <w:p w:rsidR="00835A0D" w:rsidRDefault="00BC3085">
      <w:pPr>
        <w:pStyle w:val="ListParagraph"/>
        <w:numPr>
          <w:ilvl w:val="0"/>
          <w:numId w:val="2"/>
        </w:numPr>
        <w:spacing w:after="80"/>
      </w:pPr>
      <w:r>
        <w:rPr>
          <w:b/>
          <w:bCs/>
        </w:rPr>
        <w:t>Vector Databases — Deep Dive</w:t>
      </w:r>
    </w:p>
    <w:p w:rsidR="00835A0D" w:rsidRDefault="00BC3085">
      <w:pPr>
        <w:pStyle w:val="ListParagraph"/>
        <w:numPr>
          <w:ilvl w:val="0"/>
          <w:numId w:val="2"/>
        </w:numPr>
        <w:spacing w:after="80"/>
      </w:pPr>
      <w:r>
        <w:rPr>
          <w:b/>
          <w:bCs/>
        </w:rPr>
        <w:t>Retrieval Pipeline</w:t>
      </w:r>
    </w:p>
    <w:p w:rsidR="00835A0D" w:rsidRDefault="00BC3085">
      <w:pPr>
        <w:pStyle w:val="ListParagraph"/>
        <w:numPr>
          <w:ilvl w:val="0"/>
          <w:numId w:val="2"/>
        </w:numPr>
        <w:spacing w:after="80"/>
      </w:pPr>
      <w:r>
        <w:rPr>
          <w:b/>
          <w:bCs/>
        </w:rPr>
        <w:t>Promp</w:t>
      </w:r>
      <w:r>
        <w:rPr>
          <w:b/>
          <w:bCs/>
        </w:rPr>
        <w:t>t Construction</w:t>
      </w:r>
    </w:p>
    <w:p w:rsidR="00835A0D" w:rsidRDefault="00BC3085">
      <w:pPr>
        <w:pStyle w:val="ListParagraph"/>
        <w:numPr>
          <w:ilvl w:val="0"/>
          <w:numId w:val="2"/>
        </w:numPr>
        <w:spacing w:after="80"/>
      </w:pPr>
      <w:r>
        <w:rPr>
          <w:b/>
          <w:bCs/>
        </w:rPr>
        <w:t>Local LLM Layer</w:t>
      </w:r>
    </w:p>
    <w:p w:rsidR="00835A0D" w:rsidRDefault="00BC3085">
      <w:pPr>
        <w:pStyle w:val="ListParagraph"/>
        <w:numPr>
          <w:ilvl w:val="0"/>
          <w:numId w:val="2"/>
        </w:numPr>
        <w:spacing w:after="80"/>
      </w:pPr>
      <w:r>
        <w:rPr>
          <w:b/>
          <w:bCs/>
        </w:rPr>
        <w:t>Response Generation &amp; Citations</w:t>
      </w:r>
    </w:p>
    <w:p w:rsidR="00835A0D" w:rsidRDefault="00BC3085">
      <w:pPr>
        <w:pStyle w:val="ListParagraph"/>
        <w:numPr>
          <w:ilvl w:val="0"/>
          <w:numId w:val="2"/>
        </w:numPr>
        <w:spacing w:after="80"/>
      </w:pPr>
      <w:r>
        <w:rPr>
          <w:b/>
          <w:bCs/>
        </w:rPr>
        <w:t>Structured-Data Pipeline (Excel/SQL)</w:t>
      </w:r>
    </w:p>
    <w:p w:rsidR="00835A0D" w:rsidRDefault="00BC3085">
      <w:pPr>
        <w:pStyle w:val="ListParagraph"/>
        <w:numPr>
          <w:ilvl w:val="0"/>
          <w:numId w:val="2"/>
        </w:numPr>
        <w:spacing w:after="80"/>
      </w:pPr>
      <w:r>
        <w:rPr>
          <w:b/>
          <w:bCs/>
        </w:rPr>
        <w:t>AI Router</w:t>
      </w:r>
    </w:p>
    <w:p w:rsidR="00835A0D" w:rsidRDefault="00BC3085">
      <w:pPr>
        <w:pStyle w:val="ListParagraph"/>
        <w:numPr>
          <w:ilvl w:val="0"/>
          <w:numId w:val="2"/>
        </w:numPr>
        <w:spacing w:after="80"/>
      </w:pPr>
      <w:r>
        <w:rPr>
          <w:b/>
          <w:bCs/>
        </w:rPr>
        <w:t>Agent Orchestration (</w:t>
      </w:r>
      <w:proofErr w:type="spellStart"/>
      <w:r>
        <w:rPr>
          <w:b/>
          <w:bCs/>
        </w:rPr>
        <w:t>LangGraph</w:t>
      </w:r>
      <w:proofErr w:type="spellEnd"/>
      <w:r>
        <w:rPr>
          <w:b/>
          <w:bCs/>
        </w:rPr>
        <w:t>)</w:t>
      </w:r>
    </w:p>
    <w:p w:rsidR="00835A0D" w:rsidRDefault="00BC3085">
      <w:pPr>
        <w:pStyle w:val="ListParagraph"/>
        <w:numPr>
          <w:ilvl w:val="0"/>
          <w:numId w:val="2"/>
        </w:numPr>
        <w:spacing w:after="80"/>
      </w:pPr>
      <w:r>
        <w:rPr>
          <w:b/>
          <w:bCs/>
        </w:rPr>
        <w:t>Complete System Architecture</w:t>
      </w:r>
    </w:p>
    <w:p w:rsidR="00835A0D" w:rsidRDefault="00BC3085">
      <w:pPr>
        <w:pStyle w:val="ListParagraph"/>
        <w:numPr>
          <w:ilvl w:val="0"/>
          <w:numId w:val="2"/>
        </w:numPr>
        <w:spacing w:after="80"/>
      </w:pPr>
      <w:r>
        <w:rPr>
          <w:b/>
          <w:bCs/>
        </w:rPr>
        <w:t>Deployment Architecture &amp; Hardware Sizing</w:t>
      </w:r>
    </w:p>
    <w:p w:rsidR="00835A0D" w:rsidRDefault="00BC3085">
      <w:pPr>
        <w:pStyle w:val="ListParagraph"/>
        <w:numPr>
          <w:ilvl w:val="0"/>
          <w:numId w:val="2"/>
        </w:numPr>
        <w:spacing w:after="80"/>
      </w:pPr>
      <w:r>
        <w:rPr>
          <w:b/>
          <w:bCs/>
        </w:rPr>
        <w:t>Security &amp; Privacy</w:t>
      </w:r>
    </w:p>
    <w:p w:rsidR="00835A0D" w:rsidRDefault="00BC3085">
      <w:pPr>
        <w:pStyle w:val="ListParagraph"/>
        <w:numPr>
          <w:ilvl w:val="0"/>
          <w:numId w:val="2"/>
        </w:numPr>
        <w:spacing w:after="80"/>
      </w:pPr>
      <w:r>
        <w:rPr>
          <w:b/>
          <w:bCs/>
        </w:rPr>
        <w:t>Performance Considerations</w:t>
      </w:r>
    </w:p>
    <w:p w:rsidR="00835A0D" w:rsidRDefault="00BC3085">
      <w:pPr>
        <w:pStyle w:val="ListParagraph"/>
        <w:numPr>
          <w:ilvl w:val="0"/>
          <w:numId w:val="2"/>
        </w:numPr>
        <w:spacing w:after="80"/>
      </w:pPr>
      <w:r>
        <w:rPr>
          <w:b/>
          <w:bCs/>
        </w:rPr>
        <w:t>Scalability Path</w:t>
      </w:r>
    </w:p>
    <w:p w:rsidR="00835A0D" w:rsidRDefault="00BC3085">
      <w:pPr>
        <w:pStyle w:val="ListParagraph"/>
        <w:numPr>
          <w:ilvl w:val="0"/>
          <w:numId w:val="2"/>
        </w:numPr>
        <w:spacing w:after="80"/>
      </w:pPr>
      <w:r>
        <w:rPr>
          <w:b/>
          <w:bCs/>
        </w:rPr>
        <w:t>Technology Selection Matrix</w:t>
      </w:r>
    </w:p>
    <w:p w:rsidR="00835A0D" w:rsidRDefault="00BC3085">
      <w:pPr>
        <w:pStyle w:val="ListParagraph"/>
        <w:numPr>
          <w:ilvl w:val="0"/>
          <w:numId w:val="2"/>
        </w:numPr>
        <w:spacing w:after="80"/>
      </w:pPr>
      <w:r>
        <w:rPr>
          <w:b/>
          <w:bCs/>
        </w:rPr>
        <w:t>Licensing &amp; Compliance Summary</w:t>
      </w:r>
    </w:p>
    <w:p w:rsidR="00835A0D" w:rsidRDefault="00BC3085">
      <w:pPr>
        <w:pStyle w:val="ListParagraph"/>
        <w:numPr>
          <w:ilvl w:val="0"/>
          <w:numId w:val="2"/>
        </w:numPr>
        <w:spacing w:after="80"/>
      </w:pPr>
      <w:r>
        <w:rPr>
          <w:b/>
          <w:bCs/>
        </w:rPr>
        <w:t>Functional Requirements</w:t>
      </w:r>
    </w:p>
    <w:p w:rsidR="00835A0D" w:rsidRDefault="00BC3085">
      <w:pPr>
        <w:pStyle w:val="ListParagraph"/>
        <w:numPr>
          <w:ilvl w:val="0"/>
          <w:numId w:val="2"/>
        </w:numPr>
        <w:spacing w:after="80"/>
      </w:pPr>
      <w:r>
        <w:rPr>
          <w:b/>
          <w:bCs/>
        </w:rPr>
        <w:t>Non-Functional Requirements</w:t>
      </w:r>
    </w:p>
    <w:p w:rsidR="00835A0D" w:rsidRDefault="00BC3085">
      <w:pPr>
        <w:pStyle w:val="ListParagraph"/>
        <w:numPr>
          <w:ilvl w:val="0"/>
          <w:numId w:val="2"/>
        </w:numPr>
        <w:spacing w:after="80"/>
      </w:pPr>
      <w:r>
        <w:rPr>
          <w:b/>
          <w:bCs/>
        </w:rPr>
        <w:t>Risks &amp; Limitations</w:t>
      </w:r>
    </w:p>
    <w:p w:rsidR="00835A0D" w:rsidRDefault="00BC3085">
      <w:pPr>
        <w:pStyle w:val="ListParagraph"/>
        <w:numPr>
          <w:ilvl w:val="0"/>
          <w:numId w:val="2"/>
        </w:numPr>
        <w:spacing w:after="80"/>
      </w:pPr>
      <w:r>
        <w:rPr>
          <w:b/>
          <w:bCs/>
        </w:rPr>
        <w:t>Implementation Roadmap</w:t>
      </w:r>
    </w:p>
    <w:p w:rsidR="00835A0D" w:rsidRDefault="00BC3085">
      <w:pPr>
        <w:pStyle w:val="ListParagraph"/>
        <w:numPr>
          <w:ilvl w:val="0"/>
          <w:numId w:val="2"/>
        </w:numPr>
        <w:spacing w:after="80"/>
      </w:pPr>
      <w:r>
        <w:rPr>
          <w:b/>
          <w:bCs/>
        </w:rPr>
        <w:t>Future Enhancements</w:t>
      </w:r>
    </w:p>
    <w:p w:rsidR="00835A0D" w:rsidRDefault="00BC3085">
      <w:pPr>
        <w:pStyle w:val="ListParagraph"/>
        <w:numPr>
          <w:ilvl w:val="0"/>
          <w:numId w:val="2"/>
        </w:numPr>
        <w:spacing w:after="80"/>
      </w:pPr>
      <w:r>
        <w:rPr>
          <w:b/>
          <w:bCs/>
        </w:rPr>
        <w:t>Appendix A: Glossary of Core Concepts</w:t>
      </w:r>
    </w:p>
    <w:p w:rsidR="00835A0D" w:rsidRDefault="00835A0D">
      <w:pPr>
        <w:pBdr>
          <w:bottom w:val="single" w:sz="6" w:space="1" w:color="AAAAAA"/>
        </w:pBdr>
        <w:spacing w:after="200"/>
      </w:pPr>
    </w:p>
    <w:p w:rsidR="00835A0D" w:rsidRDefault="00BC3085">
      <w:pPr>
        <w:pStyle w:val="Heading1"/>
        <w:spacing w:before="240" w:after="120"/>
      </w:pPr>
      <w:r>
        <w:t>1. Problem Statement</w:t>
      </w:r>
    </w:p>
    <w:p w:rsidR="00835A0D" w:rsidRDefault="00BC3085">
      <w:pPr>
        <w:pStyle w:val="Heading2"/>
        <w:spacing w:before="240" w:after="120"/>
      </w:pPr>
      <w:r>
        <w:t>1.1 Current Challenges</w:t>
      </w:r>
    </w:p>
    <w:p w:rsidR="00835A0D" w:rsidRDefault="00BC3085">
      <w:pPr>
        <w:spacing w:after="160"/>
      </w:pPr>
      <w:r>
        <w:t>SMEs generate large volumes of business data daily, spread across PDFs, Excel spreadsheets, Word documents, PowerPoint decks, scanned invoices, images, emails, and relational databases. As volume grows, locating</w:t>
      </w:r>
      <w:r>
        <w:t xml:space="preserve"> a specific fact becomes disproportionately harder than the data itself growing — search is manual, employee time is spent re-finding rather than using information, and results are inconsistent across people.</w:t>
      </w:r>
    </w:p>
    <w:p w:rsidR="00835A0D" w:rsidRDefault="00BC3085">
      <w:pPr>
        <w:spacing w:after="160"/>
      </w:pPr>
      <w:r>
        <w:t>Cloud AI assistants (</w:t>
      </w:r>
      <w:proofErr w:type="spellStart"/>
      <w:r>
        <w:t>ChatGPT</w:t>
      </w:r>
      <w:proofErr w:type="spellEnd"/>
      <w:r>
        <w:t>, Copilot) solve th</w:t>
      </w:r>
      <w:r>
        <w:t>e retrieval-and-synthesis problem but introduce a new one:</w:t>
      </w:r>
    </w:p>
    <w:p w:rsidR="00835A0D" w:rsidRDefault="00BC3085">
      <w:pPr>
        <w:pStyle w:val="ListParagraph"/>
        <w:numPr>
          <w:ilvl w:val="0"/>
          <w:numId w:val="1"/>
        </w:numPr>
        <w:spacing w:after="80"/>
      </w:pPr>
      <w:r>
        <w:t>Sensitive company data must transit to a third-party service to be processed.</w:t>
      </w:r>
    </w:p>
    <w:p w:rsidR="00835A0D" w:rsidRDefault="00BC3085">
      <w:pPr>
        <w:pStyle w:val="ListParagraph"/>
        <w:numPr>
          <w:ilvl w:val="0"/>
          <w:numId w:val="1"/>
        </w:numPr>
        <w:spacing w:after="80"/>
      </w:pPr>
      <w:r>
        <w:t>Regulated industries (finance, healthcare, legal) risk violating GDPR, HIPAA, ISO 27001, or sector-specific data-reside</w:t>
      </w:r>
      <w:r>
        <w:t>ncy rules the moment data leaves the organization's boundary.</w:t>
      </w:r>
    </w:p>
    <w:p w:rsidR="00835A0D" w:rsidRDefault="00BC3085">
      <w:pPr>
        <w:pStyle w:val="ListParagraph"/>
        <w:numPr>
          <w:ilvl w:val="0"/>
          <w:numId w:val="1"/>
        </w:numPr>
        <w:spacing w:after="80"/>
      </w:pPr>
      <w:r>
        <w:t>Per-token API billing turns cost into a function of usage volume, not a fixed line item.</w:t>
      </w:r>
    </w:p>
    <w:p w:rsidR="00835A0D" w:rsidRDefault="00BC3085">
      <w:pPr>
        <w:pStyle w:val="ListParagraph"/>
        <w:numPr>
          <w:ilvl w:val="0"/>
          <w:numId w:val="1"/>
        </w:numPr>
        <w:spacing w:after="80"/>
      </w:pPr>
      <w:r>
        <w:t>The assistant stops working the moment internet connectivity does.</w:t>
      </w:r>
    </w:p>
    <w:p w:rsidR="00835A0D" w:rsidRDefault="00BC3085">
      <w:pPr>
        <w:pStyle w:val="ListParagraph"/>
        <w:numPr>
          <w:ilvl w:val="0"/>
          <w:numId w:val="1"/>
        </w:numPr>
        <w:spacing w:after="80"/>
      </w:pPr>
      <w:r>
        <w:t>The organization loses visibility into</w:t>
      </w:r>
      <w:r>
        <w:t xml:space="preserve"> exactly where and how its data is processed once it leaves the premises.</w:t>
      </w:r>
    </w:p>
    <w:p w:rsidR="00835A0D" w:rsidRDefault="00BC3085">
      <w:pPr>
        <w:spacing w:after="160"/>
      </w:pPr>
      <w:r>
        <w:t xml:space="preserve">These constraints don't rule out AI for SMEs — they rule out </w:t>
      </w:r>
      <w:r>
        <w:rPr>
          <w:b/>
          <w:bCs/>
        </w:rPr>
        <w:t>sending the data somewhere else</w:t>
      </w:r>
      <w:r>
        <w:t xml:space="preserve"> to get the benefit of AI.</w:t>
      </w:r>
    </w:p>
    <w:p w:rsidR="00835A0D" w:rsidRDefault="00BC3085">
      <w:pPr>
        <w:pStyle w:val="Heading2"/>
        <w:spacing w:before="240" w:after="120"/>
      </w:pPr>
      <w:r>
        <w:t>1.2 Proposed Solution</w:t>
      </w:r>
    </w:p>
    <w:p w:rsidR="00835A0D" w:rsidRDefault="00BC3085">
      <w:pPr>
        <w:spacing w:after="160"/>
      </w:pPr>
      <w:r>
        <w:t>Build a fully local AI assistant that lets users query enterprise documents and structured data in natural language, with every processing stage — parsing, embedding, vector search, and generation — running on infrastructure the organization controls. No d</w:t>
      </w:r>
      <w:r>
        <w:t>ocument, spreadsheet row, or database record is transmitted to an external API at any point in the pipeline.</w:t>
      </w:r>
    </w:p>
    <w:p w:rsidR="00835A0D" w:rsidRDefault="00BC3085">
      <w:pPr>
        <w:spacing w:after="160"/>
      </w:pPr>
      <w:r>
        <w:t>The solution is not a single model call; it's a pipeline: local LLMs + Retrieval-Augmented Generation (RAG) + vector databases + embedding models +</w:t>
      </w:r>
      <w:r>
        <w:t xml:space="preserve"> document-processing stages for unstructured content, and a separate text-to-SQL/query-execution path for structured content. Section 4 explains why these must be two different mechanisms rather than one.</w:t>
      </w:r>
    </w:p>
    <w:p w:rsidR="00835A0D" w:rsidRDefault="00835A0D">
      <w:pPr>
        <w:pBdr>
          <w:bottom w:val="single" w:sz="6" w:space="1" w:color="AAAAAA"/>
        </w:pBdr>
        <w:spacing w:after="200"/>
      </w:pPr>
    </w:p>
    <w:p w:rsidR="00835A0D" w:rsidRDefault="00BC3085">
      <w:pPr>
        <w:pStyle w:val="Heading1"/>
        <w:spacing w:before="240" w:after="120"/>
      </w:pPr>
      <w:r>
        <w:t>2. Objectives</w:t>
      </w:r>
    </w:p>
    <w:p w:rsidR="00835A0D" w:rsidRDefault="00BC3085">
      <w:pPr>
        <w:pStyle w:val="Heading2"/>
        <w:spacing w:before="240" w:after="120"/>
      </w:pPr>
      <w:r>
        <w:t>2.1 Primary Objective</w:t>
      </w:r>
    </w:p>
    <w:p w:rsidR="00835A0D" w:rsidRDefault="00BC3085">
      <w:pPr>
        <w:spacing w:after="160"/>
      </w:pPr>
      <w:r>
        <w:t>Develop a priv</w:t>
      </w:r>
      <w:r>
        <w:t>acy-first AI assistant that enables natural-language interaction with enterprise data — documents and structured data alike — without any dependency on an external cloud service for processing.</w:t>
      </w:r>
    </w:p>
    <w:p w:rsidR="00835A0D" w:rsidRDefault="00BC3085">
      <w:pPr>
        <w:pStyle w:val="Heading2"/>
        <w:spacing w:before="240" w:after="120"/>
      </w:pPr>
      <w:r>
        <w:t>2.2 Secondary Objectives</w:t>
      </w:r>
    </w:p>
    <w:p w:rsidR="00835A0D" w:rsidRDefault="00BC3085">
      <w:pPr>
        <w:spacing w:after="160"/>
      </w:pPr>
      <w:r>
        <w:rPr>
          <w:b/>
          <w:bCs/>
        </w:rPr>
        <w:t>Data Privacy</w:t>
      </w:r>
      <w:r>
        <w:t xml:space="preserve"> — Every stage of the pip</w:t>
      </w:r>
      <w:r>
        <w:t>eline (parsing, OCR, embedding, vector search, generation) executes inside the organization's own network boundary. Nothing is architecturally capable of leaving, rather than merely policy-forbidden from leaving.</w:t>
      </w:r>
    </w:p>
    <w:p w:rsidR="00835A0D" w:rsidRDefault="00BC3085">
      <w:pPr>
        <w:spacing w:after="160"/>
      </w:pPr>
      <w:r>
        <w:rPr>
          <w:b/>
          <w:bCs/>
        </w:rPr>
        <w:t>Cost Optimization</w:t>
      </w:r>
      <w:r>
        <w:t xml:space="preserve"> — Replace per-token cloud</w:t>
      </w:r>
      <w:r>
        <w:t xml:space="preserve"> billing with a fixed infrastructure cost. The economics flip from "cost scales with usage" to "cost is provisioned once, usage is free at the margin."</w:t>
      </w:r>
    </w:p>
    <w:p w:rsidR="00835A0D" w:rsidRDefault="00BC3085">
      <w:pPr>
        <w:spacing w:after="160"/>
      </w:pPr>
      <w:r>
        <w:rPr>
          <w:b/>
          <w:bCs/>
        </w:rPr>
        <w:t>Enterprise Search</w:t>
      </w:r>
      <w:r>
        <w:t xml:space="preserve"> — Replace keyword matching (which requires the user to guess the exact words in the so</w:t>
      </w:r>
      <w:r>
        <w:t xml:space="preserve">urce document) with semantic search, where a question like "what did we spend on logistics last quarter" can retrieve a passage titled "Q3 Freight &amp; Distribution Costs" even though no words match literally. This is the direct product of </w:t>
      </w:r>
      <w:proofErr w:type="spellStart"/>
      <w:r>
        <w:t>embeddings</w:t>
      </w:r>
      <w:proofErr w:type="spellEnd"/>
      <w:r>
        <w:t xml:space="preserve"> (Section</w:t>
      </w:r>
      <w:r>
        <w:t xml:space="preserve"> 12).</w:t>
      </w:r>
    </w:p>
    <w:p w:rsidR="00835A0D" w:rsidRDefault="00BC3085">
      <w:pPr>
        <w:spacing w:after="160"/>
      </w:pPr>
      <w:r>
        <w:rPr>
          <w:b/>
          <w:bCs/>
        </w:rPr>
        <w:t>Multi-format Support</w:t>
      </w:r>
      <w:r>
        <w:t xml:space="preserve"> — PDF, Excel, Word, PowerPoint, images (scanned documents), and databases must all be first-class inputs, not just plain text files.</w:t>
      </w:r>
    </w:p>
    <w:p w:rsidR="00835A0D" w:rsidRDefault="00BC3085">
      <w:pPr>
        <w:spacing w:after="160"/>
      </w:pPr>
      <w:proofErr w:type="spellStart"/>
      <w:r>
        <w:rPr>
          <w:b/>
          <w:bCs/>
        </w:rPr>
        <w:t>Explainability</w:t>
      </w:r>
      <w:proofErr w:type="spellEnd"/>
      <w:r>
        <w:t xml:space="preserve"> — Every answer must be traceable to the specific source passage, page, or query i</w:t>
      </w:r>
      <w:r>
        <w:t xml:space="preserve">t came from. This is not a nice-to-have: it is what makes the system trustworthy enough for a business decision to be made on top of its output, and it is the architectural reason RAG (grounded, cited retrieval) is used instead of asking a model to answer </w:t>
      </w:r>
      <w:r>
        <w:t>from memory.</w:t>
      </w:r>
    </w:p>
    <w:p w:rsidR="00835A0D" w:rsidRDefault="00835A0D">
      <w:pPr>
        <w:pBdr>
          <w:bottom w:val="single" w:sz="6" w:space="1" w:color="AAAAAA"/>
        </w:pBdr>
        <w:spacing w:after="200"/>
      </w:pPr>
    </w:p>
    <w:p w:rsidR="00835A0D" w:rsidRDefault="00BC3085">
      <w:pPr>
        <w:pStyle w:val="Heading1"/>
        <w:spacing w:before="240" w:after="120"/>
      </w:pPr>
      <w:r>
        <w:t>3. Why Local AI Instead of Cloud AI</w:t>
      </w:r>
    </w:p>
    <w:p w:rsidR="00835A0D" w:rsidRDefault="00BC3085">
      <w:pPr>
        <w:pStyle w:val="Heading2"/>
        <w:spacing w:before="240" w:after="120"/>
      </w:pPr>
      <w:r>
        <w:t>3.1 Cloud AI Architecture</w:t>
      </w:r>
    </w:p>
    <w:p w:rsidR="00835A0D" w:rsidRDefault="00BC3085">
      <w:pPr>
        <w:shd w:val="clear" w:color="auto" w:fill="F5F5F5"/>
      </w:pPr>
      <w:r>
        <w:rPr>
          <w:rFonts w:ascii="Consolas" w:eastAsia="Consolas" w:hAnsi="Consolas" w:cs="Consolas"/>
          <w:sz w:val="19"/>
          <w:szCs w:val="19"/>
        </w:rPr>
        <w:t>User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Internet</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Cloud </w:t>
      </w:r>
      <w:proofErr w:type="gramStart"/>
      <w:r>
        <w:rPr>
          <w:rFonts w:ascii="Consolas" w:eastAsia="Consolas" w:hAnsi="Consolas" w:cs="Consolas"/>
          <w:sz w:val="19"/>
          <w:szCs w:val="19"/>
        </w:rPr>
        <w:t>LLM  (</w:t>
      </w:r>
      <w:proofErr w:type="gramEnd"/>
      <w:r>
        <w:rPr>
          <w:rFonts w:ascii="Consolas" w:eastAsia="Consolas" w:hAnsi="Consolas" w:cs="Consolas"/>
          <w:sz w:val="19"/>
          <w:szCs w:val="19"/>
        </w:rPr>
        <w:t>data leaves the organization here)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bookmarkStart w:id="0" w:name="_GoBack"/>
      <w:bookmarkEnd w:id="0"/>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Response</w:t>
      </w:r>
    </w:p>
    <w:p w:rsidR="00835A0D" w:rsidRDefault="00835A0D">
      <w:pPr>
        <w:spacing w:after="120"/>
      </w:pPr>
    </w:p>
    <w:p w:rsidR="00835A0D" w:rsidRDefault="00BC3085">
      <w:pPr>
        <w:spacing w:after="160"/>
      </w:pPr>
      <w:r>
        <w:rPr>
          <w:b/>
          <w:bCs/>
        </w:rPr>
        <w:t>Advantages:</w:t>
      </w:r>
      <w:r>
        <w:t xml:space="preserve"> no infrastructure to manage, access to the largest and highest-quality models, automatic provider-side updates. </w:t>
      </w:r>
      <w:r>
        <w:rPr>
          <w:b/>
          <w:bCs/>
        </w:rPr>
        <w:t>Disadvantages:</w:t>
      </w:r>
      <w:r>
        <w:t xml:space="preserve"> data leaves the organization at the point marked above; ongoing per-token API cost; hard dependency on internet connectivity; co</w:t>
      </w:r>
      <w:r>
        <w:t>mpliance exposure in regulated industries.</w:t>
      </w:r>
    </w:p>
    <w:p w:rsidR="00835A0D" w:rsidRDefault="00BC3085">
      <w:pPr>
        <w:pStyle w:val="Heading2"/>
        <w:spacing w:before="240" w:after="120"/>
      </w:pPr>
      <w:r>
        <w:t>3.2 Local AI Architecture</w:t>
      </w:r>
    </w:p>
    <w:p w:rsidR="00835A0D" w:rsidRDefault="00BC3085">
      <w:pPr>
        <w:shd w:val="clear" w:color="auto" w:fill="F5F5F5"/>
      </w:pPr>
      <w:r>
        <w:rPr>
          <w:rFonts w:ascii="Consolas" w:eastAsia="Consolas" w:hAnsi="Consolas" w:cs="Consolas"/>
          <w:sz w:val="19"/>
          <w:szCs w:val="19"/>
        </w:rPr>
        <w:t>User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Local </w:t>
      </w:r>
      <w:proofErr w:type="gramStart"/>
      <w:r>
        <w:rPr>
          <w:rFonts w:ascii="Consolas" w:eastAsia="Consolas" w:hAnsi="Consolas" w:cs="Consolas"/>
          <w:sz w:val="19"/>
          <w:szCs w:val="19"/>
        </w:rPr>
        <w:t>Application  (</w:t>
      </w:r>
      <w:proofErr w:type="gramEnd"/>
      <w:r>
        <w:rPr>
          <w:rFonts w:ascii="Consolas" w:eastAsia="Consolas" w:hAnsi="Consolas" w:cs="Consolas"/>
          <w:sz w:val="19"/>
          <w:szCs w:val="19"/>
        </w:rPr>
        <w:t>frontend + backend, on-premises or in a customer VPC)</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Local </w:t>
      </w:r>
      <w:proofErr w:type="gramStart"/>
      <w:r>
        <w:rPr>
          <w:rFonts w:ascii="Consolas" w:eastAsia="Consolas" w:hAnsi="Consolas" w:cs="Consolas"/>
          <w:sz w:val="19"/>
          <w:szCs w:val="19"/>
        </w:rPr>
        <w:t>LLM  (</w:t>
      </w:r>
      <w:proofErr w:type="gramEnd"/>
      <w:r>
        <w:rPr>
          <w:rFonts w:ascii="Consolas" w:eastAsia="Consolas" w:hAnsi="Consolas" w:cs="Consolas"/>
          <w:sz w:val="19"/>
          <w:szCs w:val="19"/>
        </w:rPr>
        <w:t xml:space="preserve">served by </w:t>
      </w:r>
      <w:proofErr w:type="spellStart"/>
      <w:r>
        <w:rPr>
          <w:rFonts w:ascii="Consolas" w:eastAsia="Consolas" w:hAnsi="Consolas" w:cs="Consolas"/>
          <w:sz w:val="19"/>
          <w:szCs w:val="19"/>
        </w:rPr>
        <w:t>Ollama</w:t>
      </w:r>
      <w:proofErr w:type="spellEnd"/>
      <w:r>
        <w:rPr>
          <w:rFonts w:ascii="Consolas" w:eastAsia="Consolas" w:hAnsi="Consolas" w:cs="Consolas"/>
          <w:sz w:val="19"/>
          <w:szCs w:val="19"/>
        </w:rPr>
        <w:t>, on the same infrastructure)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Response</w:t>
      </w:r>
    </w:p>
    <w:p w:rsidR="00835A0D" w:rsidRDefault="00835A0D">
      <w:pPr>
        <w:spacing w:after="120"/>
      </w:pPr>
    </w:p>
    <w:p w:rsidR="00835A0D" w:rsidRDefault="00BC3085">
      <w:pPr>
        <w:spacing w:after="160"/>
      </w:pPr>
      <w:r>
        <w:rPr>
          <w:b/>
          <w:bCs/>
        </w:rPr>
        <w:t>Advantages:</w:t>
      </w:r>
      <w:r>
        <w:t xml:space="preserve"> complete data privacy (nothing crosses the network boundary), works fully offline, lower long-run cost once hardware is provisioned, freedom to swap or fine-tune models, full infrastructure control. </w:t>
      </w:r>
      <w:r>
        <w:rPr>
          <w:b/>
          <w:bCs/>
        </w:rPr>
        <w:t>Disadvantages:</w:t>
      </w:r>
      <w:r>
        <w:t xml:space="preserve"> the organization now owns hardware provis</w:t>
      </w:r>
      <w:r>
        <w:t>ioning and model operations; raw model quality on a laptop-class local model still generally trails the largest cloud models (see Section 24).</w:t>
      </w:r>
    </w:p>
    <w:p w:rsidR="00835A0D" w:rsidRDefault="00BC3085">
      <w:pPr>
        <w:pStyle w:val="Heading2"/>
        <w:spacing w:before="240" w:after="120"/>
      </w:pPr>
      <w:r>
        <w:t>3.3 Two Distinct Meanings of "Local/Open"</w:t>
      </w:r>
    </w:p>
    <w:p w:rsidR="00835A0D" w:rsidRDefault="00BC3085">
      <w:pPr>
        <w:spacing w:after="160"/>
      </w:pPr>
      <w:r>
        <w:t>It's worth separating two options that both get called "open-weight" bu</w:t>
      </w:r>
      <w:r>
        <w:t>t have very different privacy properties: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835A0D"/>
        </w:tc>
        <w:tc>
          <w:tcPr>
            <w:tcW w:w="3360" w:type="dxa"/>
            <w:shd w:val="clear" w:color="auto" w:fill="D9E2F3"/>
          </w:tcPr>
          <w:p w:rsidR="00835A0D" w:rsidRDefault="00BC3085">
            <w:r>
              <w:rPr>
                <w:b/>
                <w:bCs/>
              </w:rPr>
              <w:t>Hosted open-weight inference</w:t>
            </w:r>
          </w:p>
        </w:tc>
        <w:tc>
          <w:tcPr>
            <w:tcW w:w="3360" w:type="dxa"/>
            <w:shd w:val="clear" w:color="auto" w:fill="D9E2F3"/>
          </w:tcPr>
          <w:p w:rsidR="00835A0D" w:rsidRDefault="00BC3085">
            <w:r>
              <w:rPr>
                <w:b/>
                <w:bCs/>
              </w:rPr>
              <w:t>Fully local (self-hosted)</w:t>
            </w:r>
          </w:p>
        </w:tc>
      </w:tr>
      <w:tr w:rsidR="00835A0D">
        <w:tblPrEx>
          <w:tblCellMar>
            <w:top w:w="0" w:type="dxa"/>
            <w:bottom w:w="0" w:type="dxa"/>
          </w:tblCellMar>
        </w:tblPrEx>
        <w:tc>
          <w:tcPr>
            <w:tcW w:w="3360" w:type="dxa"/>
          </w:tcPr>
          <w:p w:rsidR="00835A0D" w:rsidRDefault="00BC3085">
            <w:r>
              <w:t>Example models</w:t>
            </w:r>
          </w:p>
        </w:tc>
        <w:tc>
          <w:tcPr>
            <w:tcW w:w="3360" w:type="dxa"/>
          </w:tcPr>
          <w:p w:rsidR="00835A0D" w:rsidRDefault="00BC3085">
            <w:proofErr w:type="spellStart"/>
            <w:r>
              <w:t>Qwen</w:t>
            </w:r>
            <w:proofErr w:type="spellEnd"/>
            <w:r>
              <w:t xml:space="preserve">, Gemma, </w:t>
            </w:r>
            <w:proofErr w:type="spellStart"/>
            <w:r>
              <w:t>DeepSeek</w:t>
            </w:r>
            <w:proofErr w:type="spellEnd"/>
            <w:r>
              <w:t>, served via a third-party inference API</w:t>
            </w:r>
          </w:p>
        </w:tc>
        <w:tc>
          <w:tcPr>
            <w:tcW w:w="3360" w:type="dxa"/>
          </w:tcPr>
          <w:p w:rsidR="00835A0D" w:rsidRDefault="00BC3085">
            <w:r>
              <w:t xml:space="preserve">The same </w:t>
            </w:r>
            <w:proofErr w:type="spellStart"/>
            <w:r>
              <w:t>Qwen</w:t>
            </w:r>
            <w:proofErr w:type="spellEnd"/>
            <w:r>
              <w:t xml:space="preserve">/Gemma/Llama weights, run on the organization's own hardware via </w:t>
            </w:r>
            <w:proofErr w:type="spellStart"/>
            <w:r>
              <w:t>Ollama</w:t>
            </w:r>
            <w:proofErr w:type="spellEnd"/>
          </w:p>
        </w:tc>
      </w:tr>
      <w:tr w:rsidR="00835A0D">
        <w:tblPrEx>
          <w:tblCellMar>
            <w:top w:w="0" w:type="dxa"/>
            <w:bottom w:w="0" w:type="dxa"/>
          </w:tblCellMar>
        </w:tblPrEx>
        <w:tc>
          <w:tcPr>
            <w:tcW w:w="3360" w:type="dxa"/>
          </w:tcPr>
          <w:p w:rsidR="00835A0D" w:rsidRDefault="00BC3085">
            <w:r>
              <w:t>Where data goes</w:t>
            </w:r>
          </w:p>
        </w:tc>
        <w:tc>
          <w:tcPr>
            <w:tcW w:w="3360" w:type="dxa"/>
          </w:tcPr>
          <w:p w:rsidR="00835A0D" w:rsidRDefault="00BC3085">
            <w:r>
              <w:t>Still transits to the inference provider's servers</w:t>
            </w:r>
          </w:p>
        </w:tc>
        <w:tc>
          <w:tcPr>
            <w:tcW w:w="3360" w:type="dxa"/>
          </w:tcPr>
          <w:p w:rsidR="00835A0D" w:rsidRDefault="00BC3085">
            <w:r>
              <w:t>Never leaves the organization's network</w:t>
            </w:r>
          </w:p>
        </w:tc>
      </w:tr>
      <w:tr w:rsidR="00835A0D">
        <w:tblPrEx>
          <w:tblCellMar>
            <w:top w:w="0" w:type="dxa"/>
            <w:bottom w:w="0" w:type="dxa"/>
          </w:tblCellMar>
        </w:tblPrEx>
        <w:tc>
          <w:tcPr>
            <w:tcW w:w="3360" w:type="dxa"/>
          </w:tcPr>
          <w:p w:rsidR="00835A0D" w:rsidRDefault="00BC3085">
            <w:r>
              <w:t>Cost</w:t>
            </w:r>
          </w:p>
        </w:tc>
        <w:tc>
          <w:tcPr>
            <w:tcW w:w="3360" w:type="dxa"/>
          </w:tcPr>
          <w:p w:rsidR="00835A0D" w:rsidRDefault="00BC3085">
            <w:r>
              <w:t>Lower than closed-model APIs, but still per-token</w:t>
            </w:r>
          </w:p>
        </w:tc>
        <w:tc>
          <w:tcPr>
            <w:tcW w:w="3360" w:type="dxa"/>
          </w:tcPr>
          <w:p w:rsidR="00835A0D" w:rsidRDefault="00BC3085">
            <w:r>
              <w:t>Fixed infrastructure cost</w:t>
            </w:r>
          </w:p>
        </w:tc>
      </w:tr>
      <w:tr w:rsidR="00835A0D">
        <w:tblPrEx>
          <w:tblCellMar>
            <w:top w:w="0" w:type="dxa"/>
            <w:bottom w:w="0" w:type="dxa"/>
          </w:tblCellMar>
        </w:tblPrEx>
        <w:tc>
          <w:tcPr>
            <w:tcW w:w="3360" w:type="dxa"/>
          </w:tcPr>
          <w:p w:rsidR="00835A0D" w:rsidRDefault="00BC3085">
            <w:r>
              <w:t>Hardware needs</w:t>
            </w:r>
          </w:p>
        </w:tc>
        <w:tc>
          <w:tcPr>
            <w:tcW w:w="3360" w:type="dxa"/>
          </w:tcPr>
          <w:p w:rsidR="00835A0D" w:rsidRDefault="00BC3085">
            <w:r>
              <w:t>None (provider hosts the GPU)</w:t>
            </w:r>
          </w:p>
        </w:tc>
        <w:tc>
          <w:tcPr>
            <w:tcW w:w="3360" w:type="dxa"/>
          </w:tcPr>
          <w:p w:rsidR="00835A0D" w:rsidRDefault="00BC3085">
            <w:r>
              <w:t>16 GB RAM minimum, 32 GB+ recommended for the mid-size models this project targets</w:t>
            </w:r>
          </w:p>
        </w:tc>
      </w:tr>
    </w:tbl>
    <w:p w:rsidR="00835A0D" w:rsidRDefault="00835A0D">
      <w:pPr>
        <w:spacing w:after="200"/>
      </w:pPr>
    </w:p>
    <w:p w:rsidR="00835A0D" w:rsidRDefault="00BC3085">
      <w:pPr>
        <w:spacing w:after="160"/>
      </w:pPr>
      <w:r>
        <w:rPr>
          <w:b/>
          <w:bCs/>
        </w:rPr>
        <w:lastRenderedPageBreak/>
        <w:t>This project targets the second option exclusively.</w:t>
      </w:r>
      <w:r>
        <w:t xml:space="preserve"> Using an open-weight model through someone else</w:t>
      </w:r>
      <w:r>
        <w:t xml:space="preserve">'s API still fails the core privacy requirement — the model's </w:t>
      </w:r>
      <w:proofErr w:type="spellStart"/>
      <w:r>
        <w:t>licence</w:t>
      </w:r>
      <w:proofErr w:type="spellEnd"/>
      <w:r>
        <w:t xml:space="preserve"> being open does not make the inference call local. This distinction matters because "open-weight" and "local" are often used interchangeably in casual conversation but are not the same g</w:t>
      </w:r>
      <w:r>
        <w:t>uarantee.</w:t>
      </w:r>
    </w:p>
    <w:p w:rsidR="00835A0D" w:rsidRDefault="00835A0D">
      <w:pPr>
        <w:pBdr>
          <w:bottom w:val="single" w:sz="6" w:space="1" w:color="AAAAAA"/>
        </w:pBdr>
        <w:spacing w:after="200"/>
      </w:pPr>
    </w:p>
    <w:p w:rsidR="00835A0D" w:rsidRDefault="00BC3085">
      <w:pPr>
        <w:pStyle w:val="Heading1"/>
        <w:spacing w:before="240" w:after="120"/>
      </w:pPr>
      <w:r>
        <w:t>4. Core Architectural Insight: Two Problems, One Chat Box</w:t>
      </w:r>
    </w:p>
    <w:p w:rsidR="00835A0D" w:rsidRDefault="00BC3085">
      <w:pPr>
        <w:spacing w:after="160"/>
      </w:pPr>
      <w:r>
        <w:t>"Talk to my data" is actually two different technical problems that must not share the same mechanism, even though they share one chat interface:</w:t>
      </w:r>
    </w:p>
    <w:p w:rsidR="00835A0D" w:rsidRDefault="00BC3085">
      <w:pPr>
        <w:pStyle w:val="Heading2"/>
        <w:spacing w:before="240" w:after="120"/>
      </w:pPr>
      <w:r>
        <w:t>4.1 Unstructured documents → RAG</w:t>
      </w:r>
    </w:p>
    <w:p w:rsidR="00835A0D" w:rsidRDefault="00BC3085">
      <w:pPr>
        <w:spacing w:after="160"/>
      </w:pPr>
      <w:r>
        <w:t>PDFs, co</w:t>
      </w:r>
      <w:r>
        <w:t xml:space="preserve">ntracts, manuals, policies are handled by retrieving the specific passages relevant to a question and passing them to the model as grounding context, so the answer is built from real text and can cite its source rather than being invented from the model's </w:t>
      </w:r>
      <w:r>
        <w:t>training data.</w:t>
      </w:r>
    </w:p>
    <w:p w:rsidR="00835A0D" w:rsidRDefault="00BC3085">
      <w:pPr>
        <w:pStyle w:val="Heading2"/>
        <w:spacing w:before="240" w:after="120"/>
      </w:pPr>
      <w:r>
        <w:t>4.2 Structured data → Text-to-SQL / query execution, not RAG</w:t>
      </w:r>
    </w:p>
    <w:p w:rsidR="00835A0D" w:rsidRDefault="00BC3085">
      <w:pPr>
        <w:spacing w:after="160"/>
      </w:pPr>
      <w:r>
        <w:t xml:space="preserve">Turning spreadsheet rows into text and feeding them into an LLM's context window produces </w:t>
      </w:r>
      <w:r>
        <w:rPr>
          <w:b/>
          <w:bCs/>
        </w:rPr>
        <w:t>confidently wrong answers</w:t>
      </w:r>
      <w:r>
        <w:t xml:space="preserve"> — the failure is concentrated in exactly the operations a busine</w:t>
      </w:r>
      <w:r>
        <w:t xml:space="preserve">ss question needs: counting rows, filtering by a condition, and arithmetic aggregation (sums, averages). This weakness is most pronounced in the smaller (~8B-parameter) models that actually fit on SME-scale hardware; the model isn't executing a </w:t>
      </w:r>
      <w:proofErr w:type="gramStart"/>
      <w:r>
        <w:t>calculation</w:t>
      </w:r>
      <w:r>
        <w:t>,</w:t>
      </w:r>
      <w:proofErr w:type="gramEnd"/>
      <w:r>
        <w:t xml:space="preserve"> it's pattern-matching on text that looks like numbers.</w:t>
      </w:r>
    </w:p>
    <w:p w:rsidR="00835A0D" w:rsidRDefault="00BC3085">
      <w:pPr>
        <w:spacing w:after="160"/>
      </w:pPr>
      <w:r>
        <w:t xml:space="preserve">The fix is architectural, not a prompting trick: </w:t>
      </w:r>
      <w:r>
        <w:rPr>
          <w:b/>
          <w:bCs/>
        </w:rPr>
        <w:t>let the model write a query (SQL) and have a deterministic engine (</w:t>
      </w:r>
      <w:proofErr w:type="spellStart"/>
      <w:r>
        <w:rPr>
          <w:b/>
          <w:bCs/>
        </w:rPr>
        <w:t>DuckDB</w:t>
      </w:r>
      <w:proofErr w:type="spellEnd"/>
      <w:r>
        <w:rPr>
          <w:b/>
          <w:bCs/>
        </w:rPr>
        <w:t>) execute it</w:t>
      </w:r>
      <w:r>
        <w:t xml:space="preserve">, then return the real, computed result. Independent testing on a 100,000-row dataset found this query-generation approach both faster and more accurate than an agent that reasoned step-by-step over the raw data, and </w:t>
      </w:r>
      <w:proofErr w:type="spellStart"/>
      <w:r>
        <w:t>DuckDB</w:t>
      </w:r>
      <w:proofErr w:type="spellEnd"/>
      <w:r>
        <w:t xml:space="preserve"> scaled cleanly to millions of ro</w:t>
      </w:r>
      <w:r>
        <w:t>ws where the reasoning-loop approach did not.</w:t>
      </w:r>
    </w:p>
    <w:p w:rsidR="00835A0D" w:rsidRDefault="00BC3085">
      <w:pPr>
        <w:pStyle w:val="Heading2"/>
        <w:spacing w:before="240" w:after="120"/>
      </w:pPr>
      <w:r>
        <w:t>4.3 Why this needs a Router</w:t>
      </w:r>
    </w:p>
    <w:p w:rsidR="00835A0D" w:rsidRDefault="00BC3085">
      <w:pPr>
        <w:spacing w:after="160"/>
      </w:pPr>
      <w:r>
        <w:t xml:space="preserve">Because these are two different mechanisms with different failure modes and different safety requirements (Section 23), a single prompt cannot serve both. An </w:t>
      </w:r>
      <w:r>
        <w:rPr>
          <w:b/>
          <w:bCs/>
        </w:rPr>
        <w:t>AI Router</w:t>
      </w:r>
      <w:r>
        <w:t xml:space="preserve"> must classify </w:t>
      </w:r>
      <w:r>
        <w:t>each incoming question and send it down the document pipeline, the structured-data pipeline, or both, before either pipeline runs (Section 19).</w:t>
      </w:r>
    </w:p>
    <w:p w:rsidR="00835A0D" w:rsidRDefault="00835A0D">
      <w:pPr>
        <w:pBdr>
          <w:bottom w:val="single" w:sz="6" w:space="1" w:color="AAAAAA"/>
        </w:pBdr>
        <w:spacing w:after="200"/>
      </w:pPr>
    </w:p>
    <w:p w:rsidR="00835A0D" w:rsidRDefault="00BC3085">
      <w:pPr>
        <w:pStyle w:val="Heading1"/>
        <w:spacing w:before="240" w:after="120"/>
      </w:pPr>
      <w:r>
        <w:t>5. System Architecture Overview</w:t>
      </w:r>
    </w:p>
    <w:p w:rsidR="00835A0D" w:rsidRDefault="00BC3085">
      <w:pPr>
        <w:shd w:val="clear" w:color="auto" w:fill="F5F5F5"/>
      </w:pPr>
      <w:r>
        <w:rPr>
          <w:rFonts w:ascii="Consolas" w:eastAsia="Consolas" w:hAnsi="Consolas" w:cs="Consolas"/>
          <w:sz w:val="19"/>
          <w:szCs w:val="19"/>
        </w:rPr>
        <w:t>User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Frontend (React)</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Backend API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 authenticates re</w:t>
      </w:r>
      <w:r>
        <w:rPr>
          <w:rFonts w:ascii="Consolas" w:eastAsia="Consolas" w:hAnsi="Consolas" w:cs="Consolas"/>
          <w:sz w:val="19"/>
          <w:szCs w:val="19"/>
        </w:rPr>
        <w:t>quest, manages chat session</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AI Router ── classifies: document question / data question / both</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r>
        <w:rPr>
          <w:rFonts w:ascii="Consolas" w:eastAsia="Consolas" w:hAnsi="Consolas" w:cs="Consolas"/>
          <w:sz w:val="19"/>
          <w:szCs w:val="19"/>
        </w:rPr>
        <w:t>Document Pipeline (</w:t>
      </w:r>
      <w:proofErr w:type="gramStart"/>
      <w:r>
        <w:rPr>
          <w:rFonts w:ascii="Consolas" w:eastAsia="Consolas" w:hAnsi="Consolas" w:cs="Consolas"/>
          <w:sz w:val="19"/>
          <w:szCs w:val="19"/>
        </w:rPr>
        <w:t xml:space="preserve">RAG)   </w:t>
      </w:r>
      <w:proofErr w:type="gramEnd"/>
      <w:r>
        <w:rPr>
          <w:rFonts w:ascii="Consolas" w:eastAsia="Consolas" w:hAnsi="Consolas" w:cs="Consolas"/>
          <w:sz w:val="19"/>
          <w:szCs w:val="19"/>
        </w:rPr>
        <w:t xml:space="preserve">      Excel / SQL Pipeline (text-to-SQL)</w:t>
      </w:r>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Local LLM (</w:t>
      </w:r>
      <w:proofErr w:type="spellStart"/>
      <w:r>
        <w:rPr>
          <w:rFonts w:ascii="Consolas" w:eastAsia="Consolas" w:hAnsi="Consolas" w:cs="Consolas"/>
          <w:sz w:val="19"/>
          <w:szCs w:val="19"/>
        </w:rPr>
        <w:t>Ollama</w:t>
      </w:r>
      <w:proofErr w:type="spellEnd"/>
      <w:r>
        <w:rPr>
          <w:rFonts w:ascii="Consolas" w:eastAsia="Consolas" w:hAnsi="Consolas" w:cs="Consolas"/>
          <w:sz w:val="19"/>
          <w:szCs w:val="19"/>
        </w:rPr>
        <w:t xml:space="preserve"> + Qwen3) ── shared instance across both pipelines</w:t>
      </w:r>
    </w:p>
    <w:p w:rsidR="00835A0D" w:rsidRDefault="00BC3085">
      <w:pPr>
        <w:shd w:val="clear" w:color="auto" w:fill="F5F5F5"/>
      </w:pPr>
      <w:r>
        <w:rPr>
          <w:rFonts w:ascii="Consolas" w:eastAsia="Consolas" w:hAnsi="Consolas" w:cs="Consolas"/>
          <w:sz w:val="19"/>
          <w:szCs w:val="19"/>
        </w:rPr>
        <w:t xml:space="preserve">       </w:t>
      </w: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lastRenderedPageBreak/>
        <w:t xml:space="preserve">     Answer (+ citations, or + executed query/result table/chart)</w:t>
      </w:r>
    </w:p>
    <w:p w:rsidR="00835A0D" w:rsidRDefault="00835A0D">
      <w:pPr>
        <w:spacing w:after="120"/>
      </w:pPr>
    </w:p>
    <w:p w:rsidR="00835A0D" w:rsidRDefault="00BC3085">
      <w:pPr>
        <w:spacing w:after="160"/>
      </w:pPr>
      <w:r>
        <w:rPr>
          <w:b/>
          <w:bCs/>
        </w:rPr>
        <w:t>Block-by-block:</w:t>
      </w:r>
    </w:p>
    <w:p w:rsidR="00835A0D" w:rsidRDefault="00BC3085">
      <w:pPr>
        <w:pStyle w:val="ListParagraph"/>
        <w:numPr>
          <w:ilvl w:val="0"/>
          <w:numId w:val="1"/>
        </w:numPr>
        <w:spacing w:after="80"/>
      </w:pPr>
      <w:r>
        <w:rPr>
          <w:b/>
          <w:bCs/>
        </w:rPr>
        <w:t>Frontend</w:t>
      </w:r>
      <w:r>
        <w:t xml:space="preserve"> — the chat interface; also renders citations, source snippets, and (for data questions) the generated SQL and any resulting chart.</w:t>
      </w:r>
    </w:p>
    <w:p w:rsidR="00835A0D" w:rsidRDefault="00BC3085">
      <w:pPr>
        <w:pStyle w:val="ListParagraph"/>
        <w:numPr>
          <w:ilvl w:val="0"/>
          <w:numId w:val="1"/>
        </w:numPr>
        <w:spacing w:after="80"/>
      </w:pPr>
      <w:r>
        <w:rPr>
          <w:b/>
          <w:bCs/>
        </w:rPr>
        <w:t>Backend API</w:t>
      </w:r>
      <w:r>
        <w:t xml:space="preserve"> — stateless; authenticates requests, manages chat sessions, orchestrates calls to the router, retrieval layer, and model runtime.</w:t>
      </w:r>
    </w:p>
    <w:p w:rsidR="00835A0D" w:rsidRDefault="00BC3085">
      <w:pPr>
        <w:pStyle w:val="ListParagraph"/>
        <w:numPr>
          <w:ilvl w:val="0"/>
          <w:numId w:val="1"/>
        </w:numPr>
        <w:spacing w:after="80"/>
      </w:pPr>
      <w:r>
        <w:rPr>
          <w:b/>
          <w:bCs/>
        </w:rPr>
        <w:t>AI Router</w:t>
      </w:r>
      <w:r>
        <w:t xml:space="preserve"> — a lightweight classification step (rule-based, or a small model call) deciding which pipeline a questi</w:t>
      </w:r>
      <w:r>
        <w:t>on needs.</w:t>
      </w:r>
    </w:p>
    <w:p w:rsidR="00835A0D" w:rsidRDefault="00BC3085">
      <w:pPr>
        <w:pStyle w:val="ListParagraph"/>
        <w:numPr>
          <w:ilvl w:val="0"/>
          <w:numId w:val="1"/>
        </w:numPr>
        <w:spacing w:after="80"/>
      </w:pPr>
      <w:r>
        <w:rPr>
          <w:b/>
          <w:bCs/>
        </w:rPr>
        <w:t>Document Pipeline</w:t>
      </w:r>
      <w:r>
        <w:t xml:space="preserve"> — the full RAG workflow (Sections 6–17).</w:t>
      </w:r>
    </w:p>
    <w:p w:rsidR="00835A0D" w:rsidRDefault="00BC3085">
      <w:pPr>
        <w:pStyle w:val="ListParagraph"/>
        <w:numPr>
          <w:ilvl w:val="0"/>
          <w:numId w:val="1"/>
        </w:numPr>
        <w:spacing w:after="80"/>
      </w:pPr>
      <w:r>
        <w:rPr>
          <w:b/>
          <w:bCs/>
        </w:rPr>
        <w:t>Excel/SQL Pipeline</w:t>
      </w:r>
      <w:r>
        <w:t xml:space="preserve"> — loads spreadsheets into </w:t>
      </w:r>
      <w:proofErr w:type="spellStart"/>
      <w:r>
        <w:t>DuckDB</w:t>
      </w:r>
      <w:proofErr w:type="spellEnd"/>
      <w:r>
        <w:t xml:space="preserve">, uses </w:t>
      </w:r>
      <w:proofErr w:type="spellStart"/>
      <w:r>
        <w:t>Vanna</w:t>
      </w:r>
      <w:proofErr w:type="spellEnd"/>
      <w:r>
        <w:t xml:space="preserve"> to generate SQL (Section 18).</w:t>
      </w:r>
    </w:p>
    <w:p w:rsidR="00835A0D" w:rsidRDefault="00BC3085">
      <w:pPr>
        <w:pStyle w:val="ListParagraph"/>
        <w:numPr>
          <w:ilvl w:val="0"/>
          <w:numId w:val="1"/>
        </w:numPr>
        <w:spacing w:after="80"/>
      </w:pPr>
      <w:r>
        <w:rPr>
          <w:b/>
          <w:bCs/>
        </w:rPr>
        <w:t>Local LLM</w:t>
      </w:r>
      <w:r>
        <w:t xml:space="preserve"> — the shared reasoning/generation engine; reused across both pipelines to control m</w:t>
      </w:r>
      <w:r>
        <w:t>emory footprint rather than loading two separate model instances.</w:t>
      </w:r>
    </w:p>
    <w:p w:rsidR="00835A0D" w:rsidRDefault="00BC3085">
      <w:pPr>
        <w:pStyle w:val="ListParagraph"/>
        <w:numPr>
          <w:ilvl w:val="0"/>
          <w:numId w:val="1"/>
        </w:numPr>
        <w:spacing w:after="80"/>
      </w:pPr>
      <w:r>
        <w:rPr>
          <w:b/>
          <w:bCs/>
        </w:rPr>
        <w:t>Answer</w:t>
      </w:r>
      <w:r>
        <w:t xml:space="preserve"> — always returned with either source </w:t>
      </w:r>
      <w:proofErr w:type="gramStart"/>
      <w:r>
        <w:t>citations</w:t>
      </w:r>
      <w:proofErr w:type="gramEnd"/>
      <w:r>
        <w:t xml:space="preserve"> (document path) or the executed query and its real result (data path) — never a bare, unverifiable claim.</w:t>
      </w:r>
    </w:p>
    <w:p w:rsidR="00835A0D" w:rsidRDefault="00835A0D">
      <w:pPr>
        <w:pBdr>
          <w:bottom w:val="single" w:sz="6" w:space="1" w:color="AAAAAA"/>
        </w:pBdr>
        <w:spacing w:after="200"/>
      </w:pPr>
    </w:p>
    <w:p w:rsidR="00835A0D" w:rsidRDefault="00BC3085">
      <w:pPr>
        <w:pStyle w:val="Heading1"/>
        <w:spacing w:before="240" w:after="120"/>
      </w:pPr>
      <w:r>
        <w:t>6. End-to-End Workflow</w:t>
      </w:r>
    </w:p>
    <w:p w:rsidR="00835A0D" w:rsidRDefault="00BC3085">
      <w:pPr>
        <w:spacing w:after="160"/>
      </w:pPr>
      <w:r>
        <w:t>This i</w:t>
      </w:r>
      <w:r>
        <w:t>s the complete path from a raw file to a cited answer, at the level of detail the review asked for — every arrow below is a real processing step, not a label:</w:t>
      </w:r>
    </w:p>
    <w:p w:rsidR="00835A0D" w:rsidRDefault="00BC3085">
      <w:pPr>
        <w:shd w:val="clear" w:color="auto" w:fill="F5F5F5"/>
      </w:pPr>
      <w:r>
        <w:rPr>
          <w:rFonts w:ascii="Consolas" w:eastAsia="Consolas" w:hAnsi="Consolas" w:cs="Consolas"/>
          <w:sz w:val="19"/>
          <w:szCs w:val="19"/>
        </w:rPr>
        <w:t>User uploads document</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Detect file type → select parser (Section 7)</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Parser ext</w:t>
      </w:r>
      <w:r>
        <w:rPr>
          <w:rFonts w:ascii="Consolas" w:eastAsia="Consolas" w:hAnsi="Consolas" w:cs="Consolas"/>
          <w:sz w:val="19"/>
          <w:szCs w:val="19"/>
        </w:rPr>
        <w:t>racts text, layout, tables (Section 8)</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OCR extracts text from scanned/image pages only (Section 9)</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Text is cleaned and normalized (Section 10)</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Text is split into overlapping chunks (Section 11)</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Each chunk is converted into an embedding vector (Section 12)</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Vectors + metadata are stored in the vector database (Section 13)</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time passes; user asks a question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User's question is embedded with the same model (Section 1</w:t>
      </w:r>
      <w:r>
        <w:rPr>
          <w:rFonts w:ascii="Consolas" w:eastAsia="Consolas" w:hAnsi="Consolas" w:cs="Consolas"/>
          <w:sz w:val="19"/>
          <w:szCs w:val="19"/>
        </w:rPr>
        <w:t>2)</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Vector database performs similarity search (Section 13)</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Top-k candidate chunks are retrieved, optionally filtered by metadata (Section 14)</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Candidates are re-ranked by a cross-encoder for precision (Section 14)</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Question + retrieved chunks are assembled into a prompt (Section 15)</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Local LLM generates the answer from the assembled prompt (Section 16)</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Answer is returned with inline citations back to source chunks (Section 17)</w:t>
      </w:r>
    </w:p>
    <w:p w:rsidR="00835A0D" w:rsidRDefault="00835A0D">
      <w:pPr>
        <w:spacing w:after="120"/>
      </w:pPr>
    </w:p>
    <w:p w:rsidR="00835A0D" w:rsidRDefault="00BC3085">
      <w:pPr>
        <w:spacing w:after="160"/>
      </w:pPr>
      <w:r>
        <w:t>The sections below w</w:t>
      </w:r>
      <w:r>
        <w:t>alk through every one of these steps in the depth requested — not just naming the tool at each stage, but explaining the mechanism.</w:t>
      </w:r>
    </w:p>
    <w:p w:rsidR="00835A0D" w:rsidRDefault="00835A0D">
      <w:pPr>
        <w:pBdr>
          <w:bottom w:val="single" w:sz="6" w:space="1" w:color="AAAAAA"/>
        </w:pBdr>
        <w:spacing w:after="200"/>
      </w:pPr>
    </w:p>
    <w:p w:rsidR="00835A0D" w:rsidRDefault="00BC3085">
      <w:pPr>
        <w:pStyle w:val="Heading1"/>
        <w:spacing w:before="240" w:after="120"/>
      </w:pPr>
      <w:r>
        <w:t>7. Document Ingestion</w:t>
      </w:r>
    </w:p>
    <w:p w:rsidR="00835A0D" w:rsidRDefault="00BC3085">
      <w:pPr>
        <w:pStyle w:val="Heading2"/>
        <w:spacing w:before="240" w:after="120"/>
      </w:pPr>
      <w:r>
        <w:t>7.1 Purpose</w:t>
      </w:r>
    </w:p>
    <w:p w:rsidR="00835A0D" w:rsidRDefault="00BC3085">
      <w:pPr>
        <w:spacing w:after="160"/>
      </w:pPr>
      <w:r>
        <w:t>Convert heterogeneous input formats into a normalized representation the rest of the pipeline can process uniformly, before any AI-specific processing happens.</w:t>
      </w:r>
    </w:p>
    <w:p w:rsidR="00835A0D" w:rsidRDefault="00BC3085">
      <w:pPr>
        <w:pStyle w:val="Heading2"/>
        <w:spacing w:before="240" w:after="120"/>
      </w:pPr>
      <w:r>
        <w:t>7.2 Supported Inputs at MVP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Document Type</w:t>
            </w:r>
          </w:p>
        </w:tc>
        <w:tc>
          <w:tcPr>
            <w:tcW w:w="3360" w:type="dxa"/>
            <w:shd w:val="clear" w:color="auto" w:fill="D9E2F3"/>
          </w:tcPr>
          <w:p w:rsidR="00835A0D" w:rsidRDefault="00BC3085">
            <w:r>
              <w:rPr>
                <w:b/>
                <w:bCs/>
              </w:rPr>
              <w:t>Parser</w:t>
            </w:r>
          </w:p>
        </w:tc>
        <w:tc>
          <w:tcPr>
            <w:tcW w:w="3360" w:type="dxa"/>
            <w:shd w:val="clear" w:color="auto" w:fill="D9E2F3"/>
          </w:tcPr>
          <w:p w:rsidR="00835A0D" w:rsidRDefault="00BC3085">
            <w:r>
              <w:rPr>
                <w:b/>
                <w:bCs/>
              </w:rPr>
              <w:t>Notes</w:t>
            </w:r>
          </w:p>
        </w:tc>
      </w:tr>
      <w:tr w:rsidR="00835A0D">
        <w:tblPrEx>
          <w:tblCellMar>
            <w:top w:w="0" w:type="dxa"/>
            <w:bottom w:w="0" w:type="dxa"/>
          </w:tblCellMar>
        </w:tblPrEx>
        <w:tc>
          <w:tcPr>
            <w:tcW w:w="3360" w:type="dxa"/>
          </w:tcPr>
          <w:p w:rsidR="00835A0D" w:rsidRDefault="00BC3085">
            <w:r>
              <w:t>PDF</w:t>
            </w:r>
          </w:p>
        </w:tc>
        <w:tc>
          <w:tcPr>
            <w:tcW w:w="3360" w:type="dxa"/>
          </w:tcPr>
          <w:p w:rsidR="00835A0D" w:rsidRDefault="00BC3085">
            <w:proofErr w:type="spellStart"/>
            <w:r>
              <w:t>Docling</w:t>
            </w:r>
            <w:proofErr w:type="spellEnd"/>
            <w:r>
              <w:t xml:space="preserve"> (</w:t>
            </w:r>
            <w:proofErr w:type="spellStart"/>
            <w:r>
              <w:t>TableFormer</w:t>
            </w:r>
            <w:proofErr w:type="spellEnd"/>
            <w:r>
              <w:t xml:space="preserve"> for tables)</w:t>
            </w:r>
          </w:p>
        </w:tc>
        <w:tc>
          <w:tcPr>
            <w:tcW w:w="3360" w:type="dxa"/>
          </w:tcPr>
          <w:p w:rsidR="00835A0D" w:rsidRDefault="00BC3085">
            <w:r>
              <w:t>Fal</w:t>
            </w:r>
            <w:r>
              <w:t>ls back to OCR only if a page has no text layer</w:t>
            </w:r>
          </w:p>
        </w:tc>
      </w:tr>
      <w:tr w:rsidR="00835A0D">
        <w:tblPrEx>
          <w:tblCellMar>
            <w:top w:w="0" w:type="dxa"/>
            <w:bottom w:w="0" w:type="dxa"/>
          </w:tblCellMar>
        </w:tblPrEx>
        <w:tc>
          <w:tcPr>
            <w:tcW w:w="3360" w:type="dxa"/>
          </w:tcPr>
          <w:p w:rsidR="00835A0D" w:rsidRDefault="00BC3085">
            <w:r>
              <w:t>Word (DOCX)</w:t>
            </w:r>
          </w:p>
        </w:tc>
        <w:tc>
          <w:tcPr>
            <w:tcW w:w="3360" w:type="dxa"/>
          </w:tcPr>
          <w:p w:rsidR="00835A0D" w:rsidRDefault="00BC3085">
            <w:proofErr w:type="spellStart"/>
            <w:r>
              <w:t>Docling</w:t>
            </w:r>
            <w:proofErr w:type="spellEnd"/>
          </w:p>
        </w:tc>
        <w:tc>
          <w:tcPr>
            <w:tcW w:w="3360" w:type="dxa"/>
          </w:tcPr>
          <w:p w:rsidR="00835A0D" w:rsidRDefault="00BC3085">
            <w:r>
              <w:t>Preserves headings, structure</w:t>
            </w:r>
          </w:p>
        </w:tc>
      </w:tr>
      <w:tr w:rsidR="00835A0D">
        <w:tblPrEx>
          <w:tblCellMar>
            <w:top w:w="0" w:type="dxa"/>
            <w:bottom w:w="0" w:type="dxa"/>
          </w:tblCellMar>
        </w:tblPrEx>
        <w:tc>
          <w:tcPr>
            <w:tcW w:w="3360" w:type="dxa"/>
          </w:tcPr>
          <w:p w:rsidR="00835A0D" w:rsidRDefault="00BC3085">
            <w:r>
              <w:t>Excel / CSV</w:t>
            </w:r>
          </w:p>
        </w:tc>
        <w:tc>
          <w:tcPr>
            <w:tcW w:w="3360" w:type="dxa"/>
          </w:tcPr>
          <w:p w:rsidR="00835A0D" w:rsidRDefault="00BC3085">
            <w:proofErr w:type="spellStart"/>
            <w:r>
              <w:t>DuckDB</w:t>
            </w:r>
            <w:proofErr w:type="spellEnd"/>
            <w:r>
              <w:t xml:space="preserve"> (direct read)</w:t>
            </w:r>
          </w:p>
        </w:tc>
        <w:tc>
          <w:tcPr>
            <w:tcW w:w="3360" w:type="dxa"/>
          </w:tcPr>
          <w:p w:rsidR="00835A0D" w:rsidRDefault="00BC3085">
            <w:r>
              <w:t xml:space="preserve">Routed to the </w:t>
            </w:r>
            <w:r>
              <w:rPr>
                <w:b/>
                <w:bCs/>
              </w:rPr>
              <w:t>structured-data pipeline</w:t>
            </w:r>
            <w:r>
              <w:t>, not RAG (Section 18)</w:t>
            </w:r>
          </w:p>
        </w:tc>
      </w:tr>
      <w:tr w:rsidR="00835A0D">
        <w:tblPrEx>
          <w:tblCellMar>
            <w:top w:w="0" w:type="dxa"/>
            <w:bottom w:w="0" w:type="dxa"/>
          </w:tblCellMar>
        </w:tblPrEx>
        <w:tc>
          <w:tcPr>
            <w:tcW w:w="3360" w:type="dxa"/>
          </w:tcPr>
          <w:p w:rsidR="00835A0D" w:rsidRDefault="00BC3085">
            <w:r>
              <w:t>Scanned images / photographed pages</w:t>
            </w:r>
          </w:p>
        </w:tc>
        <w:tc>
          <w:tcPr>
            <w:tcW w:w="3360" w:type="dxa"/>
          </w:tcPr>
          <w:p w:rsidR="00835A0D" w:rsidRDefault="00BC3085">
            <w:proofErr w:type="spellStart"/>
            <w:r>
              <w:t>PaddleOCR</w:t>
            </w:r>
            <w:proofErr w:type="spellEnd"/>
          </w:p>
        </w:tc>
        <w:tc>
          <w:tcPr>
            <w:tcW w:w="3360" w:type="dxa"/>
          </w:tcPr>
          <w:p w:rsidR="00835A0D" w:rsidRDefault="00BC3085">
            <w:r>
              <w:t>Only invoked as a fallback, never as the primary path</w:t>
            </w:r>
          </w:p>
        </w:tc>
      </w:tr>
      <w:tr w:rsidR="00835A0D">
        <w:tblPrEx>
          <w:tblCellMar>
            <w:top w:w="0" w:type="dxa"/>
            <w:bottom w:w="0" w:type="dxa"/>
          </w:tblCellMar>
        </w:tblPrEx>
        <w:tc>
          <w:tcPr>
            <w:tcW w:w="3360" w:type="dxa"/>
          </w:tcPr>
          <w:p w:rsidR="00835A0D" w:rsidRDefault="00BC3085">
            <w:r>
              <w:t>Databases</w:t>
            </w:r>
          </w:p>
        </w:tc>
        <w:tc>
          <w:tcPr>
            <w:tcW w:w="3360" w:type="dxa"/>
          </w:tcPr>
          <w:p w:rsidR="00835A0D" w:rsidRDefault="00BC3085">
            <w:r>
              <w:t xml:space="preserve">Native SQL connectors + </w:t>
            </w:r>
            <w:proofErr w:type="spellStart"/>
            <w:r>
              <w:t>Vanna</w:t>
            </w:r>
            <w:proofErr w:type="spellEnd"/>
          </w:p>
        </w:tc>
        <w:tc>
          <w:tcPr>
            <w:tcW w:w="3360" w:type="dxa"/>
          </w:tcPr>
          <w:p w:rsidR="00835A0D" w:rsidRDefault="00BC3085">
            <w:r>
              <w:t>Structured-data pipeline</w:t>
            </w:r>
          </w:p>
        </w:tc>
      </w:tr>
    </w:tbl>
    <w:p w:rsidR="00835A0D" w:rsidRDefault="00835A0D">
      <w:pPr>
        <w:spacing w:after="200"/>
      </w:pPr>
    </w:p>
    <w:p w:rsidR="00835A0D" w:rsidRDefault="00BC3085">
      <w:pPr>
        <w:spacing w:after="160"/>
      </w:pPr>
      <w:r>
        <w:t xml:space="preserve">PowerPoint (PPTX) and HTML are supported by </w:t>
      </w:r>
      <w:proofErr w:type="spellStart"/>
      <w:r>
        <w:t>Docling's</w:t>
      </w:r>
      <w:proofErr w:type="spellEnd"/>
      <w:r>
        <w:t xml:space="preserve"> underlying library but are not in MVP scope; they are a natural post-MVP additio</w:t>
      </w:r>
      <w:r>
        <w:t>n since no new parser is required.</w:t>
      </w:r>
    </w:p>
    <w:p w:rsidR="00835A0D" w:rsidRDefault="00BC3085">
      <w:pPr>
        <w:pStyle w:val="Heading2"/>
        <w:spacing w:before="240" w:after="120"/>
      </w:pPr>
      <w:r>
        <w:t>7.3 Processing Steps</w:t>
      </w:r>
    </w:p>
    <w:p w:rsidR="00835A0D" w:rsidRDefault="00BC3085">
      <w:pPr>
        <w:shd w:val="clear" w:color="auto" w:fill="F5F5F5"/>
      </w:pPr>
      <w:r>
        <w:rPr>
          <w:rFonts w:ascii="Consolas" w:eastAsia="Consolas" w:hAnsi="Consolas" w:cs="Consolas"/>
          <w:sz w:val="19"/>
          <w:szCs w:val="19"/>
        </w:rPr>
        <w:t>Upload</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Detect file type (extension + content sniffing)</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Select parser (document → </w:t>
      </w:r>
      <w:proofErr w:type="spellStart"/>
      <w:r>
        <w:rPr>
          <w:rFonts w:ascii="Consolas" w:eastAsia="Consolas" w:hAnsi="Consolas" w:cs="Consolas"/>
          <w:sz w:val="19"/>
          <w:szCs w:val="19"/>
        </w:rPr>
        <w:t>Docling</w:t>
      </w:r>
      <w:proofErr w:type="spellEnd"/>
      <w:r>
        <w:rPr>
          <w:rFonts w:ascii="Consolas" w:eastAsia="Consolas" w:hAnsi="Consolas" w:cs="Consolas"/>
          <w:sz w:val="19"/>
          <w:szCs w:val="19"/>
        </w:rPr>
        <w:t xml:space="preserve">; spreadsheet → </w:t>
      </w:r>
      <w:proofErr w:type="spellStart"/>
      <w:r>
        <w:rPr>
          <w:rFonts w:ascii="Consolas" w:eastAsia="Consolas" w:hAnsi="Consolas" w:cs="Consolas"/>
          <w:sz w:val="19"/>
          <w:szCs w:val="19"/>
        </w:rPr>
        <w:t>DuckDB</w:t>
      </w:r>
      <w:proofErr w:type="spellEnd"/>
      <w:r>
        <w:rPr>
          <w:rFonts w:ascii="Consolas" w:eastAsia="Consolas" w:hAnsi="Consolas" w:cs="Consolas"/>
          <w:sz w:val="19"/>
          <w:szCs w:val="19"/>
        </w:rPr>
        <w:t xml:space="preserve">; scanned page → </w:t>
      </w:r>
      <w:proofErr w:type="spellStart"/>
      <w:r>
        <w:rPr>
          <w:rFonts w:ascii="Consolas" w:eastAsia="Consolas" w:hAnsi="Consolas" w:cs="Consolas"/>
          <w:sz w:val="19"/>
          <w:szCs w:val="19"/>
        </w:rPr>
        <w:t>PaddleOCR</w:t>
      </w:r>
      <w:proofErr w:type="spellEnd"/>
      <w:r>
        <w:rPr>
          <w:rFonts w:ascii="Consolas" w:eastAsia="Consolas" w:hAnsi="Consolas" w:cs="Consolas"/>
          <w:sz w:val="19"/>
          <w:szCs w:val="19"/>
        </w:rPr>
        <w:t xml:space="preserve"> fallback)</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Extract content (text, layout, table cells)</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Store metadata (filename, upload date, department/workspace, page count)</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Pass to preprocessing (cleaning → chunking)</w:t>
      </w:r>
    </w:p>
    <w:p w:rsidR="00835A0D" w:rsidRDefault="00835A0D">
      <w:pPr>
        <w:spacing w:after="120"/>
      </w:pPr>
    </w:p>
    <w:p w:rsidR="00835A0D" w:rsidRDefault="00835A0D">
      <w:pPr>
        <w:pBdr>
          <w:bottom w:val="single" w:sz="6" w:space="1" w:color="AAAAAA"/>
        </w:pBdr>
        <w:spacing w:after="200"/>
      </w:pPr>
    </w:p>
    <w:p w:rsidR="00835A0D" w:rsidRDefault="00BC3085">
      <w:pPr>
        <w:pStyle w:val="Heading1"/>
        <w:spacing w:before="240" w:after="120"/>
      </w:pPr>
      <w:r>
        <w:t>8. Document Parsing — How It Actually Works</w:t>
      </w:r>
    </w:p>
    <w:p w:rsidR="00835A0D" w:rsidRDefault="00BC3085">
      <w:pPr>
        <w:spacing w:after="160"/>
      </w:pPr>
      <w:r>
        <w:t>A raw PDF or DOCX is not "text with some formatting" from a computer's point of view — it's a stream of positioned glyphs, or in DOCX's case, deeply nested XML runs. A naive text extractor reads glyphs left-to-right, top-to-bottom by page coordinate, which</w:t>
      </w:r>
      <w:r>
        <w:t xml:space="preserve"> </w:t>
      </w:r>
      <w:r>
        <w:rPr>
          <w:b/>
          <w:bCs/>
        </w:rPr>
        <w:t>destroys table structure</w:t>
      </w:r>
      <w:r>
        <w:t>: a price list becomes a flat wall of numbers with no indication of which number belonged to which column.</w:t>
      </w:r>
    </w:p>
    <w:p w:rsidR="00835A0D" w:rsidRDefault="00BC3085">
      <w:pPr>
        <w:spacing w:after="160"/>
      </w:pPr>
      <w:proofErr w:type="spellStart"/>
      <w:r>
        <w:rPr>
          <w:b/>
          <w:bCs/>
        </w:rPr>
        <w:t>Docling</w:t>
      </w:r>
      <w:proofErr w:type="spellEnd"/>
      <w:r>
        <w:t xml:space="preserve"> (IBM Research, MIT </w:t>
      </w:r>
      <w:proofErr w:type="spellStart"/>
      <w:r>
        <w:t>licence</w:t>
      </w:r>
      <w:proofErr w:type="spellEnd"/>
      <w:r>
        <w:t xml:space="preserve">) solves this by producing a </w:t>
      </w:r>
      <w:r>
        <w:rPr>
          <w:i/>
          <w:iCs/>
        </w:rPr>
        <w:t>structured</w:t>
      </w:r>
      <w:r>
        <w:t xml:space="preserve"> representation rather than a flat dump:</w:t>
      </w:r>
    </w:p>
    <w:p w:rsidR="00835A0D" w:rsidRDefault="00BC3085">
      <w:pPr>
        <w:pStyle w:val="ListParagraph"/>
        <w:numPr>
          <w:ilvl w:val="0"/>
          <w:numId w:val="1"/>
        </w:numPr>
        <w:spacing w:after="80"/>
      </w:pPr>
      <w:r>
        <w:rPr>
          <w:b/>
          <w:bCs/>
        </w:rPr>
        <w:t>Layout ana</w:t>
      </w:r>
      <w:r>
        <w:rPr>
          <w:b/>
          <w:bCs/>
        </w:rPr>
        <w:t>lysis</w:t>
      </w:r>
      <w:r>
        <w:t xml:space="preserve"> — identifies headings, paragraphs, and reading order, so a two-column document isn't read as one interleaved column.</w:t>
      </w:r>
    </w:p>
    <w:p w:rsidR="00835A0D" w:rsidRDefault="00BC3085">
      <w:pPr>
        <w:pStyle w:val="ListParagraph"/>
        <w:numPr>
          <w:ilvl w:val="0"/>
          <w:numId w:val="1"/>
        </w:numPr>
        <w:spacing w:after="80"/>
      </w:pPr>
      <w:proofErr w:type="spellStart"/>
      <w:r>
        <w:rPr>
          <w:b/>
          <w:bCs/>
        </w:rPr>
        <w:t>TableFormer</w:t>
      </w:r>
      <w:proofErr w:type="spellEnd"/>
      <w:r>
        <w:t xml:space="preserve"> — a model specifically for table structure, that reconstructs row/column boundaries so a table chunk stays </w:t>
      </w:r>
      <w:proofErr w:type="spellStart"/>
      <w:r>
        <w:t>queryable</w:t>
      </w:r>
      <w:proofErr w:type="spellEnd"/>
      <w:r>
        <w:t xml:space="preserve"> as a</w:t>
      </w:r>
      <w:r>
        <w:t xml:space="preserve"> table, not a scrambled sentence.</w:t>
      </w:r>
    </w:p>
    <w:p w:rsidR="00835A0D" w:rsidRDefault="00BC3085">
      <w:pPr>
        <w:pStyle w:val="ListParagraph"/>
        <w:numPr>
          <w:ilvl w:val="0"/>
          <w:numId w:val="1"/>
        </w:numPr>
        <w:spacing w:after="80"/>
      </w:pPr>
      <w:r>
        <w:rPr>
          <w:b/>
          <w:bCs/>
        </w:rPr>
        <w:t>Metadata extraction</w:t>
      </w:r>
      <w:r>
        <w:t xml:space="preserve"> — page numbers, hyperlinks, and structural hints are preserved and carried forward into chunk metadata, which is what later lets a citation say "Invoice_2026.pdf, page 3" instead of just "a document."</w:t>
      </w:r>
    </w:p>
    <w:p w:rsidR="00835A0D" w:rsidRDefault="00BC3085">
      <w:pPr>
        <w:spacing w:after="160"/>
      </w:pPr>
      <w:r>
        <w:t>T</w:t>
      </w:r>
      <w:r>
        <w:t>his matters specifically for SME operational documents — invoices, spec sheets, price lists — where a basic text extractor would silently corrupt the exact numbers a user is asking about.</w:t>
      </w:r>
    </w:p>
    <w:p w:rsidR="00835A0D" w:rsidRDefault="00BC3085">
      <w:pPr>
        <w:spacing w:after="160"/>
      </w:pPr>
      <w:r>
        <w:rPr>
          <w:b/>
          <w:bCs/>
        </w:rPr>
        <w:lastRenderedPageBreak/>
        <w:t>Alternatives considered: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35A0D">
        <w:tblPrEx>
          <w:tblCellMar>
            <w:top w:w="0" w:type="dxa"/>
            <w:bottom w:w="0" w:type="dxa"/>
          </w:tblCellMar>
        </w:tblPrEx>
        <w:trPr>
          <w:tblHeader/>
        </w:trPr>
        <w:tc>
          <w:tcPr>
            <w:tcW w:w="5040" w:type="dxa"/>
            <w:shd w:val="clear" w:color="auto" w:fill="D9E2F3"/>
          </w:tcPr>
          <w:p w:rsidR="00835A0D" w:rsidRDefault="00BC3085">
            <w:r>
              <w:rPr>
                <w:b/>
                <w:bCs/>
              </w:rPr>
              <w:t>Parser</w:t>
            </w:r>
          </w:p>
        </w:tc>
        <w:tc>
          <w:tcPr>
            <w:tcW w:w="5040" w:type="dxa"/>
            <w:shd w:val="clear" w:color="auto" w:fill="D9E2F3"/>
          </w:tcPr>
          <w:p w:rsidR="00835A0D" w:rsidRDefault="00BC3085">
            <w:r>
              <w:rPr>
                <w:b/>
                <w:bCs/>
              </w:rPr>
              <w:t>Trade-off</w:t>
            </w:r>
          </w:p>
        </w:tc>
      </w:tr>
      <w:tr w:rsidR="00835A0D">
        <w:tblPrEx>
          <w:tblCellMar>
            <w:top w:w="0" w:type="dxa"/>
            <w:bottom w:w="0" w:type="dxa"/>
          </w:tblCellMar>
        </w:tblPrEx>
        <w:tc>
          <w:tcPr>
            <w:tcW w:w="5040" w:type="dxa"/>
          </w:tcPr>
          <w:p w:rsidR="00835A0D" w:rsidRDefault="00BC3085">
            <w:proofErr w:type="spellStart"/>
            <w:r>
              <w:t>PyMuPDF</w:t>
            </w:r>
            <w:proofErr w:type="spellEnd"/>
            <w:r>
              <w:t xml:space="preserve"> / </w:t>
            </w:r>
            <w:proofErr w:type="spellStart"/>
            <w:r>
              <w:t>pdfplumber</w:t>
            </w:r>
            <w:proofErr w:type="spellEnd"/>
          </w:p>
        </w:tc>
        <w:tc>
          <w:tcPr>
            <w:tcW w:w="5040" w:type="dxa"/>
          </w:tcPr>
          <w:p w:rsidR="00835A0D" w:rsidRDefault="00BC3085">
            <w:r>
              <w:t>Lighter, faster, but loses table structure — acceptable only for plain-prose documents</w:t>
            </w:r>
          </w:p>
        </w:tc>
      </w:tr>
      <w:tr w:rsidR="00835A0D">
        <w:tblPrEx>
          <w:tblCellMar>
            <w:top w:w="0" w:type="dxa"/>
            <w:bottom w:w="0" w:type="dxa"/>
          </w:tblCellMar>
        </w:tblPrEx>
        <w:tc>
          <w:tcPr>
            <w:tcW w:w="5040" w:type="dxa"/>
          </w:tcPr>
          <w:p w:rsidR="00835A0D" w:rsidRDefault="00BC3085">
            <w:r>
              <w:t>Unstructured</w:t>
            </w:r>
          </w:p>
        </w:tc>
        <w:tc>
          <w:tcPr>
            <w:tcW w:w="5040" w:type="dxa"/>
          </w:tcPr>
          <w:p w:rsidR="00835A0D" w:rsidRDefault="00BC3085">
            <w:r>
              <w:t>Comparable structure preservation, larger community, Apache 2.0</w:t>
            </w:r>
          </w:p>
        </w:tc>
      </w:tr>
      <w:tr w:rsidR="00835A0D">
        <w:tblPrEx>
          <w:tblCellMar>
            <w:top w:w="0" w:type="dxa"/>
            <w:bottom w:w="0" w:type="dxa"/>
          </w:tblCellMar>
        </w:tblPrEx>
        <w:tc>
          <w:tcPr>
            <w:tcW w:w="5040" w:type="dxa"/>
          </w:tcPr>
          <w:p w:rsidR="00835A0D" w:rsidRDefault="00BC3085">
            <w:r>
              <w:t xml:space="preserve">Apache </w:t>
            </w:r>
            <w:proofErr w:type="spellStart"/>
            <w:r>
              <w:t>Tika</w:t>
            </w:r>
            <w:proofErr w:type="spellEnd"/>
          </w:p>
        </w:tc>
        <w:tc>
          <w:tcPr>
            <w:tcW w:w="5040" w:type="dxa"/>
          </w:tcPr>
          <w:p w:rsidR="00835A0D" w:rsidRDefault="00BC3085">
            <w:r>
              <w:t xml:space="preserve">Broadest format coverage, less AI-ingestion-specific than </w:t>
            </w:r>
            <w:proofErr w:type="spellStart"/>
            <w:r>
              <w:t>Docling</w:t>
            </w:r>
            <w:proofErr w:type="spellEnd"/>
          </w:p>
        </w:tc>
      </w:tr>
      <w:tr w:rsidR="00835A0D">
        <w:tblPrEx>
          <w:tblCellMar>
            <w:top w:w="0" w:type="dxa"/>
            <w:bottom w:w="0" w:type="dxa"/>
          </w:tblCellMar>
        </w:tblPrEx>
        <w:tc>
          <w:tcPr>
            <w:tcW w:w="5040" w:type="dxa"/>
          </w:tcPr>
          <w:p w:rsidR="00835A0D" w:rsidRDefault="00BC3085">
            <w:r>
              <w:t>Marker</w:t>
            </w:r>
          </w:p>
        </w:tc>
        <w:tc>
          <w:tcPr>
            <w:tcW w:w="5040" w:type="dxa"/>
          </w:tcPr>
          <w:p w:rsidR="00835A0D" w:rsidRDefault="00BC3085">
            <w:r>
              <w:t>Not yet evaluated against this project's document set — flag for a follow-up bake-off before adopting</w:t>
            </w:r>
          </w:p>
        </w:tc>
      </w:tr>
    </w:tbl>
    <w:p w:rsidR="00835A0D" w:rsidRDefault="00835A0D">
      <w:pPr>
        <w:spacing w:after="200"/>
      </w:pPr>
    </w:p>
    <w:p w:rsidR="00835A0D" w:rsidRDefault="00835A0D">
      <w:pPr>
        <w:pBdr>
          <w:bottom w:val="single" w:sz="6" w:space="1" w:color="AAAAAA"/>
        </w:pBdr>
        <w:spacing w:after="200"/>
      </w:pPr>
    </w:p>
    <w:p w:rsidR="00835A0D" w:rsidRDefault="00BC3085">
      <w:pPr>
        <w:pStyle w:val="Heading1"/>
        <w:spacing w:before="240" w:after="120"/>
      </w:pPr>
      <w:r>
        <w:t>9. OCR — Why and How</w:t>
      </w:r>
    </w:p>
    <w:p w:rsidR="00835A0D" w:rsidRDefault="00BC3085">
      <w:pPr>
        <w:pStyle w:val="Heading2"/>
        <w:spacing w:before="240" w:after="120"/>
      </w:pPr>
      <w:r>
        <w:t>9.1 The Problem</w:t>
      </w:r>
    </w:p>
    <w:p w:rsidR="00835A0D" w:rsidRDefault="00BC3085">
      <w:pPr>
        <w:spacing w:after="160"/>
      </w:pPr>
      <w:r>
        <w:t>A scanned invoice photographed on a phone is, to a computer, just a grid of pixels — there is no underlying text l</w:t>
      </w:r>
      <w:r>
        <w:t>ayer to extract. Without OCR:</w:t>
      </w:r>
    </w:p>
    <w:p w:rsidR="00835A0D" w:rsidRDefault="00BC3085">
      <w:pPr>
        <w:shd w:val="clear" w:color="auto" w:fill="F5F5F5"/>
      </w:pPr>
      <w:r>
        <w:rPr>
          <w:rFonts w:ascii="Consolas" w:eastAsia="Consolas" w:hAnsi="Consolas" w:cs="Consolas"/>
          <w:sz w:val="19"/>
          <w:szCs w:val="19"/>
        </w:rPr>
        <w:t>PDF (scanned) → Image → No searchable text → Parser returns nothing → RAG has nothing to retrieve</w:t>
      </w:r>
    </w:p>
    <w:p w:rsidR="00835A0D" w:rsidRDefault="00835A0D">
      <w:pPr>
        <w:spacing w:after="120"/>
      </w:pPr>
    </w:p>
    <w:p w:rsidR="00835A0D" w:rsidRDefault="00BC3085">
      <w:pPr>
        <w:spacing w:after="160"/>
      </w:pPr>
      <w:r>
        <w:t>With OCR:</w:t>
      </w:r>
    </w:p>
    <w:p w:rsidR="00835A0D" w:rsidRDefault="00BC3085">
      <w:pPr>
        <w:shd w:val="clear" w:color="auto" w:fill="F5F5F5"/>
      </w:pPr>
      <w:r>
        <w:rPr>
          <w:rFonts w:ascii="Consolas" w:eastAsia="Consolas" w:hAnsi="Consolas" w:cs="Consolas"/>
          <w:sz w:val="19"/>
          <w:szCs w:val="19"/>
        </w:rPr>
        <w:t>PDF (scanned) → OCR → Searchable text → Parser proceeds normally</w:t>
      </w:r>
    </w:p>
    <w:p w:rsidR="00835A0D" w:rsidRDefault="00835A0D">
      <w:pPr>
        <w:spacing w:after="120"/>
      </w:pPr>
    </w:p>
    <w:p w:rsidR="00835A0D" w:rsidRDefault="00BC3085">
      <w:pPr>
        <w:pStyle w:val="Heading2"/>
        <w:spacing w:before="240" w:after="120"/>
      </w:pPr>
      <w:r>
        <w:t>9.2 How OCR Works, Mechanically</w:t>
      </w:r>
    </w:p>
    <w:p w:rsidR="00835A0D" w:rsidRDefault="00BC3085">
      <w:pPr>
        <w:spacing w:after="160"/>
      </w:pPr>
      <w:r>
        <w:t xml:space="preserve">Modern OCR is a two-stage pipeline: </w:t>
      </w:r>
      <w:r>
        <w:rPr>
          <w:b/>
          <w:bCs/>
        </w:rPr>
        <w:t>text detection</w:t>
      </w:r>
      <w:r>
        <w:t xml:space="preserve"> (locating where on the page text regions are, as bounding boxes) followed by </w:t>
      </w:r>
      <w:r>
        <w:rPr>
          <w:b/>
          <w:bCs/>
        </w:rPr>
        <w:t>text recognition</w:t>
      </w:r>
      <w:r>
        <w:t xml:space="preserve"> (reading the characters inside each box, typically with a CNN/transformer-based recognizer trained on large lab</w:t>
      </w:r>
      <w:r>
        <w:t>eled datasets of rendered text). Confidence scores from this stage can be surfaced to flag low-quality scans for human review rather than silently guessing.</w:t>
      </w:r>
    </w:p>
    <w:p w:rsidR="00835A0D" w:rsidRDefault="00BC3085">
      <w:pPr>
        <w:pStyle w:val="Heading2"/>
        <w:spacing w:before="240" w:after="120"/>
      </w:pPr>
      <w:r>
        <w:t>9.3 Tool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Tool</w:t>
            </w:r>
          </w:p>
        </w:tc>
        <w:tc>
          <w:tcPr>
            <w:tcW w:w="3360" w:type="dxa"/>
            <w:shd w:val="clear" w:color="auto" w:fill="D9E2F3"/>
          </w:tcPr>
          <w:p w:rsidR="00835A0D" w:rsidRDefault="00BC3085">
            <w:r>
              <w:rPr>
                <w:b/>
                <w:bCs/>
              </w:rPr>
              <w:t>Strengths</w:t>
            </w:r>
          </w:p>
        </w:tc>
        <w:tc>
          <w:tcPr>
            <w:tcW w:w="3360" w:type="dxa"/>
            <w:shd w:val="clear" w:color="auto" w:fill="D9E2F3"/>
          </w:tcPr>
          <w:p w:rsidR="00835A0D" w:rsidRDefault="00BC3085">
            <w:r>
              <w:rPr>
                <w:b/>
                <w:bCs/>
              </w:rPr>
              <w:t>Trade-offs</w:t>
            </w:r>
          </w:p>
        </w:tc>
      </w:tr>
      <w:tr w:rsidR="00835A0D">
        <w:tblPrEx>
          <w:tblCellMar>
            <w:top w:w="0" w:type="dxa"/>
            <w:bottom w:w="0" w:type="dxa"/>
          </w:tblCellMar>
        </w:tblPrEx>
        <w:tc>
          <w:tcPr>
            <w:tcW w:w="3360" w:type="dxa"/>
          </w:tcPr>
          <w:p w:rsidR="00835A0D" w:rsidRDefault="00BC3085">
            <w:proofErr w:type="spellStart"/>
            <w:r>
              <w:rPr>
                <w:b/>
                <w:bCs/>
              </w:rPr>
              <w:t>PaddleOCR</w:t>
            </w:r>
            <w:proofErr w:type="spellEnd"/>
            <w:r>
              <w:t xml:space="preserve"> (chosen)</w:t>
            </w:r>
          </w:p>
        </w:tc>
        <w:tc>
          <w:tcPr>
            <w:tcW w:w="3360" w:type="dxa"/>
          </w:tcPr>
          <w:p w:rsidR="00835A0D" w:rsidRDefault="00BC3085">
            <w:r>
              <w:t>Strong accuracy on scanned/photog</w:t>
            </w:r>
            <w:r>
              <w:t>raphed text, ahead of Tesseract on modern benchmarks, broad multilingual support out of the box, fully local</w:t>
            </w:r>
          </w:p>
        </w:tc>
        <w:tc>
          <w:tcPr>
            <w:tcW w:w="3360" w:type="dxa"/>
          </w:tcPr>
          <w:p w:rsidR="00835A0D" w:rsidRDefault="00BC3085">
            <w:r>
              <w:t>Heavier dependency footprint than Tesseract</w:t>
            </w:r>
          </w:p>
        </w:tc>
      </w:tr>
      <w:tr w:rsidR="00835A0D">
        <w:tblPrEx>
          <w:tblCellMar>
            <w:top w:w="0" w:type="dxa"/>
            <w:bottom w:w="0" w:type="dxa"/>
          </w:tblCellMar>
        </w:tblPrEx>
        <w:tc>
          <w:tcPr>
            <w:tcW w:w="3360" w:type="dxa"/>
          </w:tcPr>
          <w:p w:rsidR="00835A0D" w:rsidRDefault="00BC3085">
            <w:r>
              <w:t>Tesseract</w:t>
            </w:r>
          </w:p>
        </w:tc>
        <w:tc>
          <w:tcPr>
            <w:tcW w:w="3360" w:type="dxa"/>
          </w:tcPr>
          <w:p w:rsidR="00835A0D" w:rsidRDefault="00BC3085">
            <w:r>
              <w:t>Extremely lightweight, decades of maturity</w:t>
            </w:r>
          </w:p>
        </w:tc>
        <w:tc>
          <w:tcPr>
            <w:tcW w:w="3360" w:type="dxa"/>
          </w:tcPr>
          <w:p w:rsidR="00835A0D" w:rsidRDefault="00BC3085">
            <w:r>
              <w:t>Noticeably weaker accuracy on noisy/angled scans than modern deep-learning OCR</w:t>
            </w:r>
          </w:p>
        </w:tc>
      </w:tr>
      <w:tr w:rsidR="00835A0D">
        <w:tblPrEx>
          <w:tblCellMar>
            <w:top w:w="0" w:type="dxa"/>
            <w:bottom w:w="0" w:type="dxa"/>
          </w:tblCellMar>
        </w:tblPrEx>
        <w:tc>
          <w:tcPr>
            <w:tcW w:w="3360" w:type="dxa"/>
          </w:tcPr>
          <w:p w:rsidR="00835A0D" w:rsidRDefault="00BC3085">
            <w:proofErr w:type="spellStart"/>
            <w:r>
              <w:t>EasyOCR</w:t>
            </w:r>
            <w:proofErr w:type="spellEnd"/>
          </w:p>
        </w:tc>
        <w:tc>
          <w:tcPr>
            <w:tcW w:w="3360" w:type="dxa"/>
          </w:tcPr>
          <w:p w:rsidR="00835A0D" w:rsidRDefault="00BC3085">
            <w:r>
              <w:t>Simple Python API, deep-learning based</w:t>
            </w:r>
          </w:p>
        </w:tc>
        <w:tc>
          <w:tcPr>
            <w:tcW w:w="3360" w:type="dxa"/>
          </w:tcPr>
          <w:p w:rsidR="00835A0D" w:rsidRDefault="00BC3085">
            <w:r>
              <w:t xml:space="preserve">Generally slower at comparable accuracy to </w:t>
            </w:r>
            <w:proofErr w:type="spellStart"/>
            <w:r>
              <w:t>PaddleOCR</w:t>
            </w:r>
            <w:proofErr w:type="spellEnd"/>
            <w:r>
              <w:t>; not yet benchmarked against this project's document set</w:t>
            </w:r>
          </w:p>
        </w:tc>
      </w:tr>
    </w:tbl>
    <w:p w:rsidR="00835A0D" w:rsidRDefault="00835A0D">
      <w:pPr>
        <w:spacing w:after="200"/>
      </w:pPr>
    </w:p>
    <w:p w:rsidR="00835A0D" w:rsidRDefault="00BC3085">
      <w:pPr>
        <w:spacing w:after="160"/>
      </w:pPr>
      <w:r>
        <w:rPr>
          <w:b/>
          <w:bCs/>
        </w:rPr>
        <w:t xml:space="preserve">Why </w:t>
      </w:r>
      <w:proofErr w:type="spellStart"/>
      <w:r>
        <w:rPr>
          <w:b/>
          <w:bCs/>
        </w:rPr>
        <w:t>PaddleOCR</w:t>
      </w:r>
      <w:proofErr w:type="spellEnd"/>
      <w:r>
        <w:rPr>
          <w:b/>
          <w:bCs/>
        </w:rPr>
        <w:t>:</w:t>
      </w:r>
      <w:r>
        <w:t xml:space="preserve"> it is invoked only as a fallback — when </w:t>
      </w:r>
      <w:proofErr w:type="spellStart"/>
      <w:r>
        <w:t>Docling's</w:t>
      </w:r>
      <w:proofErr w:type="spellEnd"/>
      <w:r>
        <w:t xml:space="preserve"> parser detects a page has no extractable text layer — so it needs to be accurate on exactly the messy real-world input (phone photos, low-res scans) that triggers the fallback path in the first place.</w:t>
      </w:r>
    </w:p>
    <w:p w:rsidR="00835A0D" w:rsidRDefault="00835A0D">
      <w:pPr>
        <w:pBdr>
          <w:bottom w:val="single" w:sz="6" w:space="1" w:color="AAAAAA"/>
        </w:pBdr>
        <w:spacing w:after="200"/>
      </w:pPr>
    </w:p>
    <w:p w:rsidR="00835A0D" w:rsidRDefault="00BC3085">
      <w:pPr>
        <w:pStyle w:val="Heading1"/>
        <w:spacing w:before="240" w:after="120"/>
      </w:pPr>
      <w:r>
        <w:lastRenderedPageBreak/>
        <w:t>10.</w:t>
      </w:r>
      <w:r>
        <w:t xml:space="preserve"> Document Cleaning &amp; Normalization</w:t>
      </w:r>
    </w:p>
    <w:p w:rsidR="00835A0D" w:rsidRDefault="00BC3085">
      <w:pPr>
        <w:spacing w:after="160"/>
      </w:pPr>
      <w:r>
        <w:t xml:space="preserve">Before chunking, raw extracted text still contains artifacts that would otherwise pollute </w:t>
      </w:r>
      <w:proofErr w:type="spellStart"/>
      <w:r>
        <w:t>embeddings</w:t>
      </w:r>
      <w:proofErr w:type="spellEnd"/>
      <w:r>
        <w:t xml:space="preserve"> and retrieval:</w:t>
      </w:r>
    </w:p>
    <w:p w:rsidR="00835A0D" w:rsidRDefault="00BC3085">
      <w:pPr>
        <w:spacing w:after="160"/>
      </w:pPr>
      <w:r>
        <w:rPr>
          <w:b/>
          <w:bCs/>
        </w:rPr>
        <w:t>Removed:</w:t>
      </w:r>
      <w:r>
        <w:t xml:space="preserve"> repeated page numbers, watermarks, running headers/footers, duplicate whitespace, encoding artif</w:t>
      </w:r>
      <w:r>
        <w:t>acts (</w:t>
      </w:r>
      <w:proofErr w:type="spellStart"/>
      <w:r>
        <w:t>mis</w:t>
      </w:r>
      <w:proofErr w:type="spellEnd"/>
      <w:r>
        <w:t>-decoded characters from legacy file encodings).</w:t>
      </w:r>
    </w:p>
    <w:p w:rsidR="00835A0D" w:rsidRDefault="00BC3085">
      <w:pPr>
        <w:spacing w:after="160"/>
      </w:pPr>
      <w:r>
        <w:rPr>
          <w:b/>
          <w:bCs/>
        </w:rPr>
        <w:t>Normalized:</w:t>
      </w:r>
      <w:r>
        <w:t xml:space="preserve"> date formats (so "3/4/26" and "March 4, 2026" don't embed as unrelated), currency symbols and separators, Unicode normalization (so visually identical characters with different code poin</w:t>
      </w:r>
      <w:r>
        <w:t xml:space="preserve">ts don't split into separate </w:t>
      </w:r>
      <w:proofErr w:type="spellStart"/>
      <w:r>
        <w:t>embeddings</w:t>
      </w:r>
      <w:proofErr w:type="spellEnd"/>
      <w:r>
        <w:t>), and line-break conventions across OS/tooling differences.</w:t>
      </w:r>
    </w:p>
    <w:p w:rsidR="00835A0D" w:rsidRDefault="00BC3085">
      <w:pPr>
        <w:spacing w:after="160"/>
      </w:pPr>
      <w:r>
        <w:t>This step is easy to under-scope, but a chunk containing a repeated header on every page wastes embedding capacity on noise instead of content, directly red</w:t>
      </w:r>
      <w:r>
        <w:t>ucing retrieval precision.</w:t>
      </w:r>
    </w:p>
    <w:p w:rsidR="00835A0D" w:rsidRDefault="00835A0D">
      <w:pPr>
        <w:pBdr>
          <w:bottom w:val="single" w:sz="6" w:space="1" w:color="AAAAAA"/>
        </w:pBdr>
        <w:spacing w:after="200"/>
      </w:pPr>
    </w:p>
    <w:p w:rsidR="00835A0D" w:rsidRDefault="00BC3085">
      <w:pPr>
        <w:pStyle w:val="Heading1"/>
        <w:spacing w:before="240" w:after="120"/>
      </w:pPr>
      <w:r>
        <w:t>11. Chunking — Deep Dive</w:t>
      </w:r>
    </w:p>
    <w:p w:rsidR="00835A0D" w:rsidRDefault="00BC3085">
      <w:pPr>
        <w:pStyle w:val="Heading2"/>
        <w:spacing w:before="240" w:after="120"/>
      </w:pPr>
      <w:r>
        <w:t>11.1 Why Chunking Is Necessary</w:t>
      </w:r>
    </w:p>
    <w:p w:rsidR="00835A0D" w:rsidRDefault="00BC3085">
      <w:pPr>
        <w:spacing w:after="160"/>
      </w:pPr>
      <w:r>
        <w:t>Two independent constraints force this step:</w:t>
      </w:r>
    </w:p>
    <w:p w:rsidR="00835A0D" w:rsidRDefault="00BC3085">
      <w:pPr>
        <w:pStyle w:val="ListParagraph"/>
        <w:numPr>
          <w:ilvl w:val="0"/>
          <w:numId w:val="2"/>
        </w:numPr>
        <w:spacing w:after="80"/>
      </w:pPr>
      <w:r>
        <w:rPr>
          <w:b/>
          <w:bCs/>
        </w:rPr>
        <w:t>Context window limits</w:t>
      </w:r>
      <w:r>
        <w:t xml:space="preserve"> — even a large local model's context window is finite; a whole 100-page manual cannot be pasted into a single prompt.</w:t>
      </w:r>
    </w:p>
    <w:p w:rsidR="00835A0D" w:rsidRDefault="00BC3085">
      <w:pPr>
        <w:pStyle w:val="ListParagraph"/>
        <w:numPr>
          <w:ilvl w:val="0"/>
          <w:numId w:val="2"/>
        </w:numPr>
        <w:spacing w:after="80"/>
      </w:pPr>
      <w:r>
        <w:rPr>
          <w:b/>
          <w:bCs/>
        </w:rPr>
        <w:t>Retrieval precision</w:t>
      </w:r>
      <w:r>
        <w:t xml:space="preserve"> — even if it fit, a whole document is too coarse a retrieval unit. If a user asks "what's the warranty period," retri</w:t>
      </w:r>
      <w:r>
        <w:t xml:space="preserve">eving an entire 40-page manual buries the one relevant sentence in noise the model has to re-find itself. A well-sized chunk </w:t>
      </w:r>
      <w:r>
        <w:rPr>
          <w:i/>
          <w:iCs/>
        </w:rPr>
        <w:t>is</w:t>
      </w:r>
      <w:r>
        <w:t xml:space="preserve"> the answer's context, not a haystack containing it.</w:t>
      </w:r>
    </w:p>
    <w:p w:rsidR="00835A0D" w:rsidRDefault="00BC3085">
      <w:pPr>
        <w:pStyle w:val="Heading2"/>
        <w:spacing w:before="240" w:after="120"/>
      </w:pPr>
      <w:r>
        <w:t>11.2 Chunking Strategies, in Order of Sophistication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Strategy</w:t>
            </w:r>
          </w:p>
        </w:tc>
        <w:tc>
          <w:tcPr>
            <w:tcW w:w="3360" w:type="dxa"/>
            <w:shd w:val="clear" w:color="auto" w:fill="D9E2F3"/>
          </w:tcPr>
          <w:p w:rsidR="00835A0D" w:rsidRDefault="00BC3085">
            <w:r>
              <w:rPr>
                <w:b/>
                <w:bCs/>
              </w:rPr>
              <w:t>Mechanism</w:t>
            </w:r>
          </w:p>
        </w:tc>
        <w:tc>
          <w:tcPr>
            <w:tcW w:w="3360" w:type="dxa"/>
            <w:shd w:val="clear" w:color="auto" w:fill="D9E2F3"/>
          </w:tcPr>
          <w:p w:rsidR="00835A0D" w:rsidRDefault="00BC3085">
            <w:r>
              <w:rPr>
                <w:b/>
                <w:bCs/>
              </w:rPr>
              <w:t>Trad</w:t>
            </w:r>
            <w:r>
              <w:rPr>
                <w:b/>
                <w:bCs/>
              </w:rPr>
              <w:t>e-off</w:t>
            </w:r>
          </w:p>
        </w:tc>
      </w:tr>
      <w:tr w:rsidR="00835A0D">
        <w:tblPrEx>
          <w:tblCellMar>
            <w:top w:w="0" w:type="dxa"/>
            <w:bottom w:w="0" w:type="dxa"/>
          </w:tblCellMar>
        </w:tblPrEx>
        <w:tc>
          <w:tcPr>
            <w:tcW w:w="3360" w:type="dxa"/>
          </w:tcPr>
          <w:p w:rsidR="00835A0D" w:rsidRDefault="00BC3085">
            <w:r>
              <w:rPr>
                <w:b/>
                <w:bCs/>
              </w:rPr>
              <w:t>Fixed-size / token chunking</w:t>
            </w:r>
          </w:p>
        </w:tc>
        <w:tc>
          <w:tcPr>
            <w:tcW w:w="3360" w:type="dxa"/>
          </w:tcPr>
          <w:p w:rsidR="00835A0D" w:rsidRDefault="00BC3085">
            <w:r>
              <w:t>Split every N tokens, regardless of content</w:t>
            </w:r>
          </w:p>
        </w:tc>
        <w:tc>
          <w:tcPr>
            <w:tcW w:w="3360" w:type="dxa"/>
          </w:tcPr>
          <w:p w:rsidR="00835A0D" w:rsidRDefault="00BC3085">
            <w:r>
              <w:t>Simplest to implement; can cut a sentence or a table row in half mid-thought</w:t>
            </w:r>
          </w:p>
        </w:tc>
      </w:tr>
      <w:tr w:rsidR="00835A0D">
        <w:tblPrEx>
          <w:tblCellMar>
            <w:top w:w="0" w:type="dxa"/>
            <w:bottom w:w="0" w:type="dxa"/>
          </w:tblCellMar>
        </w:tblPrEx>
        <w:tc>
          <w:tcPr>
            <w:tcW w:w="3360" w:type="dxa"/>
          </w:tcPr>
          <w:p w:rsidR="00835A0D" w:rsidRDefault="00BC3085">
            <w:r>
              <w:rPr>
                <w:b/>
                <w:bCs/>
              </w:rPr>
              <w:t>Sentence chunking</w:t>
            </w:r>
          </w:p>
        </w:tc>
        <w:tc>
          <w:tcPr>
            <w:tcW w:w="3360" w:type="dxa"/>
          </w:tcPr>
          <w:p w:rsidR="00835A0D" w:rsidRDefault="00BC3085">
            <w:r>
              <w:t>Split on sentence boundaries</w:t>
            </w:r>
          </w:p>
        </w:tc>
        <w:tc>
          <w:tcPr>
            <w:tcW w:w="3360" w:type="dxa"/>
          </w:tcPr>
          <w:p w:rsidR="00835A0D" w:rsidRDefault="00BC3085">
            <w:r>
              <w:t>Respects grammar; produces uneven chunk sizes (a one-line sentence and a five-line sentence become differently sized chunks)</w:t>
            </w:r>
          </w:p>
        </w:tc>
      </w:tr>
      <w:tr w:rsidR="00835A0D">
        <w:tblPrEx>
          <w:tblCellMar>
            <w:top w:w="0" w:type="dxa"/>
            <w:bottom w:w="0" w:type="dxa"/>
          </w:tblCellMar>
        </w:tblPrEx>
        <w:tc>
          <w:tcPr>
            <w:tcW w:w="3360" w:type="dxa"/>
          </w:tcPr>
          <w:p w:rsidR="00835A0D" w:rsidRDefault="00BC3085">
            <w:r>
              <w:rPr>
                <w:b/>
                <w:bCs/>
              </w:rPr>
              <w:t>Recursive chunking</w:t>
            </w:r>
            <w:r>
              <w:t xml:space="preserve"> (default)</w:t>
            </w:r>
          </w:p>
        </w:tc>
        <w:tc>
          <w:tcPr>
            <w:tcW w:w="3360" w:type="dxa"/>
          </w:tcPr>
          <w:p w:rsidR="00835A0D" w:rsidRDefault="00BC3085">
            <w:r>
              <w:t xml:space="preserve">Splits on a hierarchy of separators — section, then paragraph, then sentence — </w:t>
            </w:r>
            <w:proofErr w:type="spellStart"/>
            <w:r>
              <w:t>recursing</w:t>
            </w:r>
            <w:proofErr w:type="spellEnd"/>
            <w:r>
              <w:t xml:space="preserve"> until each p</w:t>
            </w:r>
            <w:r>
              <w:t>iece fits the target size</w:t>
            </w:r>
          </w:p>
        </w:tc>
        <w:tc>
          <w:tcPr>
            <w:tcW w:w="3360" w:type="dxa"/>
          </w:tcPr>
          <w:p w:rsidR="00835A0D" w:rsidRDefault="00BC3085">
            <w:r>
              <w:t>The practical default: respects document structure first, falls back to finer splits only where needed</w:t>
            </w:r>
          </w:p>
        </w:tc>
      </w:tr>
      <w:tr w:rsidR="00835A0D">
        <w:tblPrEx>
          <w:tblCellMar>
            <w:top w:w="0" w:type="dxa"/>
            <w:bottom w:w="0" w:type="dxa"/>
          </w:tblCellMar>
        </w:tblPrEx>
        <w:tc>
          <w:tcPr>
            <w:tcW w:w="3360" w:type="dxa"/>
          </w:tcPr>
          <w:p w:rsidR="00835A0D" w:rsidRDefault="00BC3085">
            <w:r>
              <w:rPr>
                <w:b/>
                <w:bCs/>
              </w:rPr>
              <w:t>Semantic chunking</w:t>
            </w:r>
          </w:p>
        </w:tc>
        <w:tc>
          <w:tcPr>
            <w:tcW w:w="3360" w:type="dxa"/>
          </w:tcPr>
          <w:p w:rsidR="00835A0D" w:rsidRDefault="00BC3085">
            <w:r>
              <w:t xml:space="preserve">Groups sentences by embedding similarity rather than position, so a chunk boundary falls where the </w:t>
            </w:r>
            <w:r>
              <w:rPr>
                <w:i/>
                <w:iCs/>
              </w:rPr>
              <w:t>topic</w:t>
            </w:r>
            <w:r>
              <w:t xml:space="preserve"> cha</w:t>
            </w:r>
            <w:r>
              <w:t>nges, not just where a fixed size is hit</w:t>
            </w:r>
          </w:p>
        </w:tc>
        <w:tc>
          <w:tcPr>
            <w:tcW w:w="3360" w:type="dxa"/>
          </w:tcPr>
          <w:p w:rsidR="00835A0D" w:rsidRDefault="00BC3085">
            <w:r>
              <w:t>Most accurate retrieval unit boundaries; most computationally expensive, since it requires embedding at chunk-construction time, not just at index time</w:t>
            </w:r>
          </w:p>
        </w:tc>
      </w:tr>
      <w:tr w:rsidR="00835A0D">
        <w:tblPrEx>
          <w:tblCellMar>
            <w:top w:w="0" w:type="dxa"/>
            <w:bottom w:w="0" w:type="dxa"/>
          </w:tblCellMar>
        </w:tblPrEx>
        <w:tc>
          <w:tcPr>
            <w:tcW w:w="3360" w:type="dxa"/>
          </w:tcPr>
          <w:p w:rsidR="00835A0D" w:rsidRDefault="00BC3085">
            <w:r>
              <w:rPr>
                <w:b/>
                <w:bCs/>
              </w:rPr>
              <w:t>Structure-aware chunking</w:t>
            </w:r>
          </w:p>
        </w:tc>
        <w:tc>
          <w:tcPr>
            <w:tcW w:w="3360" w:type="dxa"/>
          </w:tcPr>
          <w:p w:rsidR="00835A0D" w:rsidRDefault="00BC3085">
            <w:r>
              <w:t xml:space="preserve">Uses document headings (from </w:t>
            </w:r>
            <w:proofErr w:type="spellStart"/>
            <w:r>
              <w:t>Docling'</w:t>
            </w:r>
            <w:r>
              <w:t>s</w:t>
            </w:r>
            <w:proofErr w:type="spellEnd"/>
            <w:r>
              <w:t xml:space="preserve"> layout output) as natural chunk boundaries</w:t>
            </w:r>
          </w:p>
        </w:tc>
        <w:tc>
          <w:tcPr>
            <w:tcW w:w="3360" w:type="dxa"/>
          </w:tcPr>
          <w:p w:rsidR="00835A0D" w:rsidRDefault="00BC3085">
            <w:r>
              <w:t>Keeps a chunk aligned to "one section" conceptually; depends on the source document actually having clean heading structure</w:t>
            </w:r>
          </w:p>
        </w:tc>
      </w:tr>
    </w:tbl>
    <w:p w:rsidR="00835A0D" w:rsidRDefault="00835A0D">
      <w:pPr>
        <w:spacing w:after="200"/>
      </w:pPr>
    </w:p>
    <w:p w:rsidR="00835A0D" w:rsidRDefault="00BC3085">
      <w:pPr>
        <w:pStyle w:val="Heading2"/>
        <w:spacing w:before="240" w:after="120"/>
      </w:pPr>
      <w:r>
        <w:t>11.3 Chunk Overlap</w:t>
      </w:r>
    </w:p>
    <w:p w:rsidR="00835A0D" w:rsidRDefault="00BC3085">
      <w:pPr>
        <w:spacing w:after="160"/>
      </w:pPr>
      <w:r>
        <w:t xml:space="preserve">Consecutive chunks share a small overlapping window of text (e.g., the last 100 tokens of chunk </w:t>
      </w:r>
      <w:r>
        <w:rPr>
          <w:i/>
          <w:iCs/>
        </w:rPr>
        <w:t>N</w:t>
      </w:r>
      <w:r>
        <w:t xml:space="preserve"> are repeated as the first 100 tokens of chunk </w:t>
      </w:r>
      <w:r>
        <w:rPr>
          <w:i/>
          <w:iCs/>
        </w:rPr>
        <w:t>N+1</w:t>
      </w:r>
      <w:r>
        <w:t>). This exists because a sentence that explains a term defined at the end of the previous chunk would otherwi</w:t>
      </w:r>
      <w:r>
        <w:t>se retrieve without its own context — overlap acts as a safety margin against the chunk boundary falling exactly where meaning was still being carried across.</w:t>
      </w:r>
    </w:p>
    <w:p w:rsidR="00835A0D" w:rsidRDefault="00BC3085">
      <w:pPr>
        <w:pStyle w:val="Heading2"/>
        <w:spacing w:before="240" w:after="120"/>
      </w:pPr>
      <w:r>
        <w:lastRenderedPageBreak/>
        <w:t>11.4 The Trade-off Triangle</w:t>
      </w:r>
    </w:p>
    <w:p w:rsidR="00835A0D" w:rsidRDefault="00BC3085">
      <w:pPr>
        <w:pStyle w:val="ListParagraph"/>
        <w:numPr>
          <w:ilvl w:val="0"/>
          <w:numId w:val="1"/>
        </w:numPr>
        <w:spacing w:after="80"/>
      </w:pPr>
      <w:r>
        <w:rPr>
          <w:b/>
          <w:bCs/>
        </w:rPr>
        <w:t>Larger chunks</w:t>
      </w:r>
      <w:r>
        <w:t xml:space="preserve"> → more context per retrieved passage, but coarser retri</w:t>
      </w:r>
      <w:r>
        <w:t>eval (a chunk about three different sub-topics might get pulled in for a question about only one of them) and fewer chunks fit in the model's context window at a given top-k.</w:t>
      </w:r>
    </w:p>
    <w:p w:rsidR="00835A0D" w:rsidRDefault="00BC3085">
      <w:pPr>
        <w:pStyle w:val="ListParagraph"/>
        <w:numPr>
          <w:ilvl w:val="0"/>
          <w:numId w:val="1"/>
        </w:numPr>
        <w:spacing w:after="80"/>
      </w:pPr>
      <w:r>
        <w:rPr>
          <w:b/>
          <w:bCs/>
        </w:rPr>
        <w:t>Smaller chunks</w:t>
      </w:r>
      <w:r>
        <w:t xml:space="preserve"> → sharper, more precise retrieval, but more chunks are needed to r</w:t>
      </w:r>
      <w:r>
        <w:t>econstruct full context, and the vector index grows larger (more vectors to store and search).</w:t>
      </w:r>
    </w:p>
    <w:p w:rsidR="00835A0D" w:rsidRDefault="00BC3085">
      <w:pPr>
        <w:pStyle w:val="ListParagraph"/>
        <w:numPr>
          <w:ilvl w:val="0"/>
          <w:numId w:val="1"/>
        </w:numPr>
        <w:spacing w:after="80"/>
      </w:pPr>
      <w:r>
        <w:rPr>
          <w:b/>
          <w:bCs/>
        </w:rPr>
        <w:t>More overlap</w:t>
      </w:r>
      <w:r>
        <w:t xml:space="preserve"> → less risk of losing cross-boundary meaning, at the direct cost of more stored vectors (duplicated text = duplicated </w:t>
      </w:r>
      <w:proofErr w:type="spellStart"/>
      <w:r>
        <w:t>embeddings</w:t>
      </w:r>
      <w:proofErr w:type="spellEnd"/>
      <w:r>
        <w:t xml:space="preserve"> = larger index and </w:t>
      </w:r>
      <w:r>
        <w:t>slower search).</w:t>
      </w:r>
    </w:p>
    <w:p w:rsidR="00835A0D" w:rsidRDefault="00BC3085">
      <w:pPr>
        <w:pStyle w:val="Heading2"/>
        <w:spacing w:before="240" w:after="120"/>
      </w:pPr>
      <w:r>
        <w:t>11.5 Recommended Starting Point</w:t>
      </w:r>
    </w:p>
    <w:p w:rsidR="00835A0D" w:rsidRDefault="00BC3085">
      <w:pPr>
        <w:spacing w:after="160"/>
      </w:pPr>
      <w:r>
        <w:t xml:space="preserve">Recursive chunking at roughly </w:t>
      </w:r>
      <w:r>
        <w:rPr>
          <w:b/>
          <w:bCs/>
        </w:rPr>
        <w:t>500–800 tokens</w:t>
      </w:r>
      <w:r>
        <w:t xml:space="preserve"> per chunk with </w:t>
      </w:r>
      <w:r>
        <w:rPr>
          <w:b/>
          <w:bCs/>
        </w:rPr>
        <w:t>100–150 tokens of overlap</w:t>
      </w:r>
      <w:r>
        <w:t>, adjusted per document type after testing (a price list and a legal contract have very different optimal chunk shapes).</w:t>
      </w:r>
    </w:p>
    <w:p w:rsidR="00835A0D" w:rsidRDefault="00835A0D">
      <w:pPr>
        <w:pBdr>
          <w:bottom w:val="single" w:sz="6" w:space="1" w:color="AAAAAA"/>
        </w:pBdr>
        <w:spacing w:after="200"/>
      </w:pPr>
    </w:p>
    <w:p w:rsidR="00835A0D" w:rsidRDefault="00BC3085">
      <w:pPr>
        <w:pStyle w:val="Heading1"/>
        <w:spacing w:before="240" w:after="120"/>
      </w:pPr>
      <w:r>
        <w:t>12. Embedding Models — Deep Dive</w:t>
      </w:r>
    </w:p>
    <w:p w:rsidR="00835A0D" w:rsidRDefault="00BC3085">
      <w:pPr>
        <w:pStyle w:val="Heading2"/>
        <w:spacing w:before="240" w:after="120"/>
      </w:pPr>
      <w:r>
        <w:t>12.1 What an Embedding Actually Is</w:t>
      </w:r>
    </w:p>
    <w:p w:rsidR="00835A0D" w:rsidRDefault="00BC3085">
      <w:pPr>
        <w:spacing w:after="160"/>
      </w:pPr>
      <w:r>
        <w:t xml:space="preserve">An embedding model converts a piece of text into a </w:t>
      </w:r>
      <w:r>
        <w:rPr>
          <w:b/>
          <w:bCs/>
        </w:rPr>
        <w:t>dense numerical vector</w:t>
      </w:r>
      <w:r>
        <w:t xml:space="preserve"> — typically a few hundred to a few thousand floating-point numbers — positioned in a high-dimensional space such t</w:t>
      </w:r>
      <w:r>
        <w:t xml:space="preserve">hat </w:t>
      </w:r>
      <w:r>
        <w:rPr>
          <w:b/>
          <w:bCs/>
        </w:rPr>
        <w:t>texts with similar meaning land close together in that space</w:t>
      </w:r>
      <w:r>
        <w:t>, regardless of whether they share any of the same words. This is the mechanism that makes semantic search possible: the model has learned, from massive training data, a geometry where meaning</w:t>
      </w:r>
      <w:r>
        <w:t xml:space="preserve"> maps to proximity.</w:t>
      </w:r>
    </w:p>
    <w:p w:rsidR="00835A0D" w:rsidRDefault="00BC3085">
      <w:pPr>
        <w:pStyle w:val="Heading2"/>
        <w:spacing w:before="240" w:after="120"/>
      </w:pPr>
      <w:r>
        <w:t>12.2 Why This Beats Keyword Search</w:t>
      </w:r>
    </w:p>
    <w:p w:rsidR="00835A0D" w:rsidRDefault="00BC3085">
      <w:pPr>
        <w:spacing w:after="160"/>
      </w:pPr>
      <w:r>
        <w:t xml:space="preserve">Keyword search (traditional full-text/SQL </w:t>
      </w:r>
      <w:r>
        <w:rPr>
          <w:rFonts w:ascii="Consolas" w:eastAsia="Consolas" w:hAnsi="Consolas" w:cs="Consolas"/>
          <w:shd w:val="clear" w:color="auto" w:fill="F0F0F0"/>
        </w:rPr>
        <w:t>LIKE</w:t>
      </w:r>
      <w:r>
        <w:t xml:space="preserve"> search) matches on literal token overlap: a search for "employee termination policy" will not find a document titled "Staff </w:t>
      </w:r>
      <w:proofErr w:type="spellStart"/>
      <w:r>
        <w:t>Offboarding</w:t>
      </w:r>
      <w:proofErr w:type="spellEnd"/>
      <w:r>
        <w:t xml:space="preserve"> Procedure" unless </w:t>
      </w:r>
      <w:r>
        <w:t xml:space="preserve">those exact words appear. An embedding-based search </w:t>
      </w:r>
      <w:r>
        <w:rPr>
          <w:i/>
          <w:iCs/>
        </w:rPr>
        <w:t>will</w:t>
      </w:r>
      <w:r>
        <w:t xml:space="preserve"> find it, because the two phrases are semantically close in vector space even though they share zero words. This is the entire reason "Enterprise Search" (Objective 2.2) is framed as semantic, not key</w:t>
      </w:r>
      <w:r>
        <w:t>word-based.</w:t>
      </w:r>
    </w:p>
    <w:p w:rsidR="00835A0D" w:rsidRDefault="00BC3085">
      <w:pPr>
        <w:pStyle w:val="Heading2"/>
        <w:spacing w:before="240" w:after="120"/>
      </w:pPr>
      <w:r>
        <w:t>12.3 How These Models Are Trained (High Level)</w:t>
      </w:r>
    </w:p>
    <w:p w:rsidR="00835A0D" w:rsidRDefault="00BC3085">
      <w:pPr>
        <w:spacing w:after="160"/>
      </w:pPr>
      <w:r>
        <w:t xml:space="preserve">Embedding models are trained with </w:t>
      </w:r>
      <w:r>
        <w:rPr>
          <w:b/>
          <w:bCs/>
        </w:rPr>
        <w:t>contrastive learning</w:t>
      </w:r>
      <w:r>
        <w:t>: the model is shown pairs of texts known to be related (e.g., a question and its correct passage, or two paraphrases) and pairs known to be un</w:t>
      </w:r>
      <w:r>
        <w:t>related, and is optimized to push related pairs' vectors closer together and unrelated pairs' vectors farther apart. The result is a general-purpose "meaning space" that generalizes to text the model has never seen.</w:t>
      </w:r>
    </w:p>
    <w:p w:rsidR="00835A0D" w:rsidRDefault="00BC3085">
      <w:pPr>
        <w:pStyle w:val="Heading2"/>
        <w:spacing w:before="240" w:after="120"/>
      </w:pPr>
      <w:r>
        <w:t>12.4 Model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Model</w:t>
            </w:r>
          </w:p>
        </w:tc>
        <w:tc>
          <w:tcPr>
            <w:tcW w:w="3360" w:type="dxa"/>
            <w:shd w:val="clear" w:color="auto" w:fill="D9E2F3"/>
          </w:tcPr>
          <w:p w:rsidR="00835A0D" w:rsidRDefault="00BC3085">
            <w:r>
              <w:rPr>
                <w:b/>
                <w:bCs/>
              </w:rPr>
              <w:t>Strength</w:t>
            </w:r>
          </w:p>
        </w:tc>
        <w:tc>
          <w:tcPr>
            <w:tcW w:w="3360" w:type="dxa"/>
            <w:shd w:val="clear" w:color="auto" w:fill="D9E2F3"/>
          </w:tcPr>
          <w:p w:rsidR="00835A0D" w:rsidRDefault="00BC3085">
            <w:r>
              <w:rPr>
                <w:b/>
                <w:bCs/>
              </w:rPr>
              <w:t>Not</w:t>
            </w:r>
            <w:r>
              <w:rPr>
                <w:b/>
                <w:bCs/>
              </w:rPr>
              <w:t>es</w:t>
            </w:r>
          </w:p>
        </w:tc>
      </w:tr>
      <w:tr w:rsidR="00835A0D">
        <w:tblPrEx>
          <w:tblCellMar>
            <w:top w:w="0" w:type="dxa"/>
            <w:bottom w:w="0" w:type="dxa"/>
          </w:tblCellMar>
        </w:tblPrEx>
        <w:tc>
          <w:tcPr>
            <w:tcW w:w="3360" w:type="dxa"/>
          </w:tcPr>
          <w:p w:rsidR="00835A0D" w:rsidRDefault="00BC3085">
            <w:proofErr w:type="spellStart"/>
            <w:r>
              <w:rPr>
                <w:b/>
                <w:bCs/>
              </w:rPr>
              <w:t>nomic</w:t>
            </w:r>
            <w:proofErr w:type="spellEnd"/>
            <w:r>
              <w:rPr>
                <w:b/>
                <w:bCs/>
              </w:rPr>
              <w:t>-embed-text</w:t>
            </w:r>
            <w:r>
              <w:t xml:space="preserve"> (default)</w:t>
            </w:r>
          </w:p>
        </w:tc>
        <w:tc>
          <w:tcPr>
            <w:tcW w:w="3360" w:type="dxa"/>
          </w:tcPr>
          <w:p w:rsidR="00835A0D" w:rsidRDefault="00BC3085">
            <w:r>
              <w:t>Proven, widely used, smallest footprint of the three</w:t>
            </w:r>
          </w:p>
        </w:tc>
        <w:tc>
          <w:tcPr>
            <w:tcW w:w="3360" w:type="dxa"/>
          </w:tcPr>
          <w:p w:rsidR="00835A0D" w:rsidRDefault="00BC3085">
            <w:r>
              <w:t>Safest first choice for a new pipeline</w:t>
            </w:r>
          </w:p>
        </w:tc>
      </w:tr>
      <w:tr w:rsidR="00835A0D">
        <w:tblPrEx>
          <w:tblCellMar>
            <w:top w:w="0" w:type="dxa"/>
            <w:bottom w:w="0" w:type="dxa"/>
          </w:tblCellMar>
        </w:tblPrEx>
        <w:tc>
          <w:tcPr>
            <w:tcW w:w="3360" w:type="dxa"/>
          </w:tcPr>
          <w:p w:rsidR="00835A0D" w:rsidRDefault="00BC3085">
            <w:r>
              <w:rPr>
                <w:b/>
                <w:bCs/>
              </w:rPr>
              <w:t>BGE-M3</w:t>
            </w:r>
          </w:p>
        </w:tc>
        <w:tc>
          <w:tcPr>
            <w:tcW w:w="3360" w:type="dxa"/>
          </w:tcPr>
          <w:p w:rsidR="00835A0D" w:rsidRDefault="00BC3085">
            <w:r>
              <w:t>Strong multilingual retrieval accuracy</w:t>
            </w:r>
          </w:p>
        </w:tc>
        <w:tc>
          <w:tcPr>
            <w:tcW w:w="3360" w:type="dxa"/>
          </w:tcPr>
          <w:p w:rsidR="00835A0D" w:rsidRDefault="00BC3085">
            <w:r>
              <w:t>Larger footprint; best choice when client documents span multiple languages</w:t>
            </w:r>
          </w:p>
        </w:tc>
      </w:tr>
      <w:tr w:rsidR="00835A0D">
        <w:tblPrEx>
          <w:tblCellMar>
            <w:top w:w="0" w:type="dxa"/>
            <w:bottom w:w="0" w:type="dxa"/>
          </w:tblCellMar>
        </w:tblPrEx>
        <w:tc>
          <w:tcPr>
            <w:tcW w:w="3360" w:type="dxa"/>
          </w:tcPr>
          <w:p w:rsidR="00835A0D" w:rsidRDefault="00BC3085">
            <w:proofErr w:type="spellStart"/>
            <w:r>
              <w:rPr>
                <w:b/>
                <w:bCs/>
              </w:rPr>
              <w:t>EmbeddingGemma</w:t>
            </w:r>
            <w:proofErr w:type="spellEnd"/>
            <w:r>
              <w:t xml:space="preserve"> (Google)</w:t>
            </w:r>
          </w:p>
        </w:tc>
        <w:tc>
          <w:tcPr>
            <w:tcW w:w="3360" w:type="dxa"/>
          </w:tcPr>
          <w:p w:rsidR="00835A0D" w:rsidRDefault="00BC3085">
            <w:r>
              <w:t>Compact, on-device oriented, only ~308M parameters</w:t>
            </w:r>
          </w:p>
        </w:tc>
        <w:tc>
          <w:tcPr>
            <w:tcW w:w="3360" w:type="dxa"/>
          </w:tcPr>
          <w:p w:rsidR="00835A0D" w:rsidRDefault="00BC3085">
            <w:r>
              <w:t>Newer option; competitive accuracy at very small size</w:t>
            </w:r>
          </w:p>
        </w:tc>
      </w:tr>
    </w:tbl>
    <w:p w:rsidR="00835A0D" w:rsidRDefault="00835A0D">
      <w:pPr>
        <w:spacing w:after="200"/>
      </w:pPr>
    </w:p>
    <w:p w:rsidR="00835A0D" w:rsidRDefault="00BC3085">
      <w:pPr>
        <w:pStyle w:val="Heading2"/>
        <w:spacing w:before="240" w:after="120"/>
      </w:pPr>
      <w:r>
        <w:t>12.5 Selection Criteria</w:t>
      </w:r>
    </w:p>
    <w:p w:rsidR="00835A0D" w:rsidRDefault="00BC3085">
      <w:pPr>
        <w:pStyle w:val="ListParagraph"/>
        <w:numPr>
          <w:ilvl w:val="0"/>
          <w:numId w:val="1"/>
        </w:numPr>
        <w:spacing w:after="80"/>
      </w:pPr>
      <w:r>
        <w:rPr>
          <w:b/>
          <w:bCs/>
        </w:rPr>
        <w:t>Retrieval accuracy</w:t>
      </w:r>
      <w:r>
        <w:t xml:space="preserve"> on benchmarks relevant to the document type (general text vs. code vs. multilingual)</w:t>
      </w:r>
    </w:p>
    <w:p w:rsidR="00835A0D" w:rsidRDefault="00BC3085">
      <w:pPr>
        <w:pStyle w:val="ListParagraph"/>
        <w:numPr>
          <w:ilvl w:val="0"/>
          <w:numId w:val="1"/>
        </w:numPr>
        <w:spacing w:after="80"/>
      </w:pPr>
      <w:r>
        <w:rPr>
          <w:b/>
          <w:bCs/>
        </w:rPr>
        <w:t>Multilingual support</w:t>
      </w:r>
      <w:r>
        <w:t xml:space="preserve"> — required if client document sets aren't monolingual</w:t>
      </w:r>
    </w:p>
    <w:p w:rsidR="00835A0D" w:rsidRDefault="00BC3085">
      <w:pPr>
        <w:pStyle w:val="ListParagraph"/>
        <w:numPr>
          <w:ilvl w:val="0"/>
          <w:numId w:val="1"/>
        </w:numPr>
        <w:spacing w:after="80"/>
      </w:pPr>
      <w:r>
        <w:rPr>
          <w:b/>
          <w:bCs/>
        </w:rPr>
        <w:t>Vector dimensionality</w:t>
      </w:r>
      <w:r>
        <w:t xml:space="preserve"> — higher dimensions can capture more nuance but cost more storage and sea</w:t>
      </w:r>
      <w:r>
        <w:t>rch time per query</w:t>
      </w:r>
    </w:p>
    <w:p w:rsidR="00835A0D" w:rsidRDefault="00BC3085">
      <w:pPr>
        <w:pStyle w:val="ListParagraph"/>
        <w:numPr>
          <w:ilvl w:val="0"/>
          <w:numId w:val="1"/>
        </w:numPr>
        <w:spacing w:after="80"/>
      </w:pPr>
      <w:r>
        <w:rPr>
          <w:b/>
          <w:bCs/>
        </w:rPr>
        <w:lastRenderedPageBreak/>
        <w:t>Inference speed</w:t>
      </w:r>
      <w:r>
        <w:t xml:space="preserve"> — </w:t>
      </w:r>
      <w:proofErr w:type="spellStart"/>
      <w:r>
        <w:t>embeddings</w:t>
      </w:r>
      <w:proofErr w:type="spellEnd"/>
      <w:r>
        <w:t xml:space="preserve"> must be generated for every chunk at index time and for every question at query time; a slow embedding model directly adds to answer latency</w:t>
      </w:r>
    </w:p>
    <w:p w:rsidR="00835A0D" w:rsidRDefault="00BC3085">
      <w:pPr>
        <w:spacing w:after="160"/>
      </w:pPr>
      <w:r>
        <w:rPr>
          <w:b/>
          <w:bCs/>
        </w:rPr>
        <w:t>Why a separate model from the chat model:</w:t>
      </w:r>
      <w:r>
        <w:t xml:space="preserve"> embedding is a distinct t</w:t>
      </w:r>
      <w:r>
        <w:t xml:space="preserve">ask from generation. Running the main chat LLM to also produce </w:t>
      </w:r>
      <w:proofErr w:type="spellStart"/>
      <w:r>
        <w:t>embeddings</w:t>
      </w:r>
      <w:proofErr w:type="spellEnd"/>
      <w:r>
        <w:t xml:space="preserve"> would waste memory (loading a much larger model than necessary for the job) and be slower, for no retrieval-quality benefit — a small, purpose-trained embedding model outperforms a g</w:t>
      </w:r>
      <w:r>
        <w:t>eneral chat model at this specific task anyway.</w:t>
      </w:r>
    </w:p>
    <w:p w:rsidR="00835A0D" w:rsidRDefault="00835A0D">
      <w:pPr>
        <w:pBdr>
          <w:bottom w:val="single" w:sz="6" w:space="1" w:color="AAAAAA"/>
        </w:pBdr>
        <w:spacing w:after="200"/>
      </w:pPr>
    </w:p>
    <w:p w:rsidR="00835A0D" w:rsidRDefault="00BC3085">
      <w:pPr>
        <w:pStyle w:val="Heading1"/>
        <w:spacing w:before="240" w:after="120"/>
      </w:pPr>
      <w:r>
        <w:t>13. Vector Databases — Deep Dive</w:t>
      </w:r>
    </w:p>
    <w:p w:rsidR="00835A0D" w:rsidRDefault="00BC3085">
      <w:pPr>
        <w:pStyle w:val="Heading2"/>
        <w:spacing w:before="240" w:after="120"/>
      </w:pPr>
      <w:r>
        <w:t>13.1 Why a Relational (SQL) Database Doesn't Work Here</w:t>
      </w:r>
    </w:p>
    <w:p w:rsidR="00835A0D" w:rsidRDefault="00BC3085">
      <w:pPr>
        <w:spacing w:after="160"/>
      </w:pPr>
      <w:r>
        <w:t xml:space="preserve">A traditional B-tree or hash index (what powers a SQL </w:t>
      </w:r>
      <w:r>
        <w:rPr>
          <w:rFonts w:ascii="Consolas" w:eastAsia="Consolas" w:hAnsi="Consolas" w:cs="Consolas"/>
          <w:shd w:val="clear" w:color="auto" w:fill="F0F0F0"/>
        </w:rPr>
        <w:t>WHERE</w:t>
      </w:r>
      <w:r>
        <w:t xml:space="preserve"> clause) is built for </w:t>
      </w:r>
      <w:r>
        <w:rPr>
          <w:b/>
          <w:bCs/>
        </w:rPr>
        <w:t>exact-match or range lookups</w:t>
      </w:r>
      <w:r>
        <w:t xml:space="preserve"> on scalar</w:t>
      </w:r>
      <w:r>
        <w:t xml:space="preserve"> values. </w:t>
      </w:r>
      <w:proofErr w:type="spellStart"/>
      <w:r>
        <w:t>Embeddings</w:t>
      </w:r>
      <w:proofErr w:type="spellEnd"/>
      <w:r>
        <w:t xml:space="preserve"> are 300–1500+ dimensional vectors where the question being asked is "which of these million vectors are geometrically </w:t>
      </w:r>
      <w:r>
        <w:rPr>
          <w:i/>
          <w:iCs/>
        </w:rPr>
        <w:t>closest</w:t>
      </w:r>
      <w:r>
        <w:t xml:space="preserve"> to this one" — a fundamentally different query shape that a relational index cannot answer efficiently. A vect</w:t>
      </w:r>
      <w:r>
        <w:t>or database is purpose-built storage and indexing for exactly this nearest-</w:t>
      </w:r>
      <w:proofErr w:type="spellStart"/>
      <w:r>
        <w:t>neighbour</w:t>
      </w:r>
      <w:proofErr w:type="spellEnd"/>
      <w:r>
        <w:t xml:space="preserve"> query pattern, at the scale and speed RAG requires.</w:t>
      </w:r>
    </w:p>
    <w:p w:rsidR="00835A0D" w:rsidRDefault="00BC3085">
      <w:pPr>
        <w:pStyle w:val="Heading2"/>
        <w:spacing w:before="240" w:after="120"/>
      </w:pPr>
      <w:r>
        <w:t>13.2 Similarity Metrics</w:t>
      </w:r>
    </w:p>
    <w:p w:rsidR="00835A0D" w:rsidRDefault="00BC3085">
      <w:pPr>
        <w:spacing w:after="160"/>
      </w:pPr>
      <w:r>
        <w:t>Three metrics are used to measure "closeness" between two vectors:</w:t>
      </w:r>
    </w:p>
    <w:p w:rsidR="00835A0D" w:rsidRDefault="00BC3085">
      <w:pPr>
        <w:pStyle w:val="ListParagraph"/>
        <w:numPr>
          <w:ilvl w:val="0"/>
          <w:numId w:val="1"/>
        </w:numPr>
        <w:spacing w:after="80"/>
      </w:pPr>
      <w:r>
        <w:rPr>
          <w:b/>
          <w:bCs/>
        </w:rPr>
        <w:t>Cosine similarity</w:t>
      </w:r>
      <w:r>
        <w:t xml:space="preserve"> — measures the angle between two vectors, ignoring their magnitude. Most common for text </w:t>
      </w:r>
      <w:proofErr w:type="spellStart"/>
      <w:r>
        <w:t>embeddings</w:t>
      </w:r>
      <w:proofErr w:type="spellEnd"/>
      <w:r>
        <w:t>, since it captures directional (semantic) similarity independent of vector length.</w:t>
      </w:r>
    </w:p>
    <w:p w:rsidR="00835A0D" w:rsidRDefault="00BC3085">
      <w:pPr>
        <w:pStyle w:val="ListParagraph"/>
        <w:numPr>
          <w:ilvl w:val="0"/>
          <w:numId w:val="1"/>
        </w:numPr>
        <w:spacing w:after="80"/>
      </w:pPr>
      <w:r>
        <w:rPr>
          <w:b/>
          <w:bCs/>
        </w:rPr>
        <w:t>Dot product</w:t>
      </w:r>
      <w:r>
        <w:t xml:space="preserve"> — similar to cosine similarity but also sensitive to vector </w:t>
      </w:r>
      <w:r>
        <w:t>magnitude; used when the embedding model's training objective specifically optimized for it (some models are trained so that dot product directly reflects relevance ranking).</w:t>
      </w:r>
    </w:p>
    <w:p w:rsidR="00835A0D" w:rsidRDefault="00BC3085">
      <w:pPr>
        <w:pStyle w:val="ListParagraph"/>
        <w:numPr>
          <w:ilvl w:val="0"/>
          <w:numId w:val="1"/>
        </w:numPr>
        <w:spacing w:after="80"/>
      </w:pPr>
      <w:r>
        <w:rPr>
          <w:b/>
          <w:bCs/>
        </w:rPr>
        <w:t>Euclidean distance</w:t>
      </w:r>
      <w:r>
        <w:t xml:space="preserve"> — straight-line distance in the vector space; more common in g</w:t>
      </w:r>
      <w:r>
        <w:t>eneral-purpose ML than in text retrieval, where cosine tends to perform better.</w:t>
      </w:r>
    </w:p>
    <w:p w:rsidR="00835A0D" w:rsidRDefault="00BC3085">
      <w:pPr>
        <w:spacing w:after="160"/>
      </w:pPr>
      <w:r>
        <w:t>The choice of metric must match what the specific embedding model was trained against — using the wrong metric with a given model measurably degrades retrieval quality even tho</w:t>
      </w:r>
      <w:r>
        <w:t>ugh the vectors themselves are unchanged.</w:t>
      </w:r>
    </w:p>
    <w:p w:rsidR="00835A0D" w:rsidRDefault="00BC3085">
      <w:pPr>
        <w:pStyle w:val="Heading2"/>
        <w:spacing w:before="240" w:after="120"/>
      </w:pPr>
      <w:r>
        <w:t xml:space="preserve">13.3 Approximate Nearest </w:t>
      </w:r>
      <w:proofErr w:type="spellStart"/>
      <w:r>
        <w:t>Neighbour</w:t>
      </w:r>
      <w:proofErr w:type="spellEnd"/>
      <w:r>
        <w:t xml:space="preserve"> (ANN) Indexing</w:t>
      </w:r>
    </w:p>
    <w:p w:rsidR="00835A0D" w:rsidRDefault="00BC3085">
      <w:pPr>
        <w:spacing w:after="160"/>
      </w:pPr>
      <w:r>
        <w:t xml:space="preserve">Finding the </w:t>
      </w:r>
      <w:r>
        <w:rPr>
          <w:i/>
          <w:iCs/>
        </w:rPr>
        <w:t>exact</w:t>
      </w:r>
      <w:r>
        <w:t xml:space="preserve"> nearest </w:t>
      </w:r>
      <w:proofErr w:type="spellStart"/>
      <w:r>
        <w:t>neighbours</w:t>
      </w:r>
      <w:proofErr w:type="spellEnd"/>
      <w:r>
        <w:t xml:space="preserve"> among millions of vectors by brute-force comparison doesn't scale — it's a linear scan per query. Production vector databases i</w:t>
      </w:r>
      <w:r>
        <w:t xml:space="preserve">nstead use </w:t>
      </w:r>
      <w:r>
        <w:rPr>
          <w:b/>
          <w:bCs/>
        </w:rPr>
        <w:t>ANN algorithms</w:t>
      </w:r>
      <w:r>
        <w:t xml:space="preserve">, most commonly </w:t>
      </w:r>
      <w:r>
        <w:rPr>
          <w:b/>
          <w:bCs/>
        </w:rPr>
        <w:t>HNSW (Hierarchical Navigable Small World graphs)</w:t>
      </w:r>
      <w:r>
        <w:t xml:space="preserve">: vectors are organized into a multi-layer graph where each vector is connected to its approximate nearest </w:t>
      </w:r>
      <w:proofErr w:type="spellStart"/>
      <w:r>
        <w:t>neighbours</w:t>
      </w:r>
      <w:proofErr w:type="spellEnd"/>
      <w:r>
        <w:t>, and a query starts at a coarse top layer and gre</w:t>
      </w:r>
      <w:r>
        <w:t>edily descends to progressively finer layers, converging on a near-exact answer in a fraction of the comparisons a brute-force scan would need. This trades a small, tunable amount of recall accuracy for a large gain in query speed — the "approximate" in AN</w:t>
      </w:r>
      <w:r>
        <w:t>N is a deliberate, controllable trade-off, not a bug.</w:t>
      </w:r>
    </w:p>
    <w:p w:rsidR="00835A0D" w:rsidRDefault="00BC3085">
      <w:pPr>
        <w:pStyle w:val="Heading2"/>
        <w:spacing w:before="240" w:after="120"/>
      </w:pPr>
      <w:r>
        <w:t>13.4 Metadata Filtering</w:t>
      </w:r>
    </w:p>
    <w:p w:rsidR="00835A0D" w:rsidRDefault="00BC3085">
      <w:pPr>
        <w:spacing w:after="160"/>
      </w:pPr>
      <w:r>
        <w:t xml:space="preserve">Real queries usually aren't pure similarity search — they're similarity search </w:t>
      </w:r>
      <w:r>
        <w:rPr>
          <w:i/>
          <w:iCs/>
        </w:rPr>
        <w:t>constrained</w:t>
      </w:r>
      <w:r>
        <w:t xml:space="preserve"> by structured conditions ("only search documents from the Finance department," "only ch</w:t>
      </w:r>
      <w:r>
        <w:t xml:space="preserve">unks from documents uploaded after March 2026," "only this client's workspace"). A production vector database must support attaching arbitrary metadata to each vector and filtering on it </w:t>
      </w:r>
      <w:r>
        <w:rPr>
          <w:i/>
          <w:iCs/>
        </w:rPr>
        <w:t>during</w:t>
      </w:r>
      <w:r>
        <w:t xml:space="preserve"> the ANN search, not as a separate pass afterward — filtering a</w:t>
      </w:r>
      <w:r>
        <w:t>fter the fact could return zero results if the top-k similarity matches all happen to fail the filter.</w:t>
      </w:r>
    </w:p>
    <w:p w:rsidR="00835A0D" w:rsidRDefault="00BC3085">
      <w:pPr>
        <w:pStyle w:val="Heading2"/>
        <w:spacing w:before="240" w:after="120"/>
      </w:pPr>
      <w:r>
        <w:t>13.5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835A0D">
        <w:tblPrEx>
          <w:tblCellMar>
            <w:top w:w="0" w:type="dxa"/>
            <w:bottom w:w="0" w:type="dxa"/>
          </w:tblCellMar>
        </w:tblPrEx>
        <w:trPr>
          <w:tblHeader/>
        </w:trPr>
        <w:tc>
          <w:tcPr>
            <w:tcW w:w="2520" w:type="dxa"/>
            <w:shd w:val="clear" w:color="auto" w:fill="D9E2F3"/>
          </w:tcPr>
          <w:p w:rsidR="00835A0D" w:rsidRDefault="00BC3085">
            <w:r>
              <w:rPr>
                <w:b/>
                <w:bCs/>
              </w:rPr>
              <w:t>Vector DB</w:t>
            </w:r>
          </w:p>
        </w:tc>
        <w:tc>
          <w:tcPr>
            <w:tcW w:w="2520" w:type="dxa"/>
            <w:shd w:val="clear" w:color="auto" w:fill="D9E2F3"/>
          </w:tcPr>
          <w:p w:rsidR="00835A0D" w:rsidRDefault="00BC3085">
            <w:r>
              <w:rPr>
                <w:b/>
                <w:bCs/>
              </w:rPr>
              <w:t>Deployment model</w:t>
            </w:r>
          </w:p>
        </w:tc>
        <w:tc>
          <w:tcPr>
            <w:tcW w:w="2520" w:type="dxa"/>
            <w:shd w:val="clear" w:color="auto" w:fill="D9E2F3"/>
          </w:tcPr>
          <w:p w:rsidR="00835A0D" w:rsidRDefault="00BC3085">
            <w:r>
              <w:rPr>
                <w:b/>
                <w:bCs/>
              </w:rPr>
              <w:t>Best for</w:t>
            </w:r>
          </w:p>
        </w:tc>
        <w:tc>
          <w:tcPr>
            <w:tcW w:w="2520" w:type="dxa"/>
            <w:shd w:val="clear" w:color="auto" w:fill="D9E2F3"/>
          </w:tcPr>
          <w:p w:rsidR="00835A0D" w:rsidRDefault="00BC3085">
            <w:r>
              <w:rPr>
                <w:b/>
                <w:bCs/>
              </w:rPr>
              <w:t>Trade-off</w:t>
            </w:r>
          </w:p>
        </w:tc>
      </w:tr>
      <w:tr w:rsidR="00835A0D">
        <w:tblPrEx>
          <w:tblCellMar>
            <w:top w:w="0" w:type="dxa"/>
            <w:bottom w:w="0" w:type="dxa"/>
          </w:tblCellMar>
        </w:tblPrEx>
        <w:tc>
          <w:tcPr>
            <w:tcW w:w="2520" w:type="dxa"/>
          </w:tcPr>
          <w:p w:rsidR="00835A0D" w:rsidRDefault="00BC3085">
            <w:proofErr w:type="spellStart"/>
            <w:r>
              <w:rPr>
                <w:b/>
                <w:bCs/>
              </w:rPr>
              <w:t>Qdrant</w:t>
            </w:r>
            <w:proofErr w:type="spellEnd"/>
            <w:r>
              <w:t xml:space="preserve"> (chosen)</w:t>
            </w:r>
          </w:p>
        </w:tc>
        <w:tc>
          <w:tcPr>
            <w:tcW w:w="2520" w:type="dxa"/>
          </w:tcPr>
          <w:p w:rsidR="00835A0D" w:rsidRDefault="00BC3085">
            <w:r>
              <w:t>Self-hosted server, written in Rust</w:t>
            </w:r>
          </w:p>
        </w:tc>
        <w:tc>
          <w:tcPr>
            <w:tcW w:w="2520" w:type="dxa"/>
          </w:tcPr>
          <w:p w:rsidR="00835A0D" w:rsidRDefault="00BC3085">
            <w:r>
              <w:t>Production, multi-client, metadata filtering</w:t>
            </w:r>
          </w:p>
        </w:tc>
        <w:tc>
          <w:tcPr>
            <w:tcW w:w="2520" w:type="dxa"/>
          </w:tcPr>
          <w:p w:rsidR="00835A0D" w:rsidRDefault="00BC3085">
            <w:r>
              <w:t>One more service to operate</w:t>
            </w:r>
          </w:p>
        </w:tc>
      </w:tr>
      <w:tr w:rsidR="00835A0D">
        <w:tblPrEx>
          <w:tblCellMar>
            <w:top w:w="0" w:type="dxa"/>
            <w:bottom w:w="0" w:type="dxa"/>
          </w:tblCellMar>
        </w:tblPrEx>
        <w:tc>
          <w:tcPr>
            <w:tcW w:w="2520" w:type="dxa"/>
          </w:tcPr>
          <w:p w:rsidR="00835A0D" w:rsidRDefault="00BC3085">
            <w:r>
              <w:t>Chroma</w:t>
            </w:r>
          </w:p>
        </w:tc>
        <w:tc>
          <w:tcPr>
            <w:tcW w:w="2520" w:type="dxa"/>
          </w:tcPr>
          <w:p w:rsidR="00835A0D" w:rsidRDefault="00BC3085">
            <w:r>
              <w:t>Embedded or server</w:t>
            </w:r>
          </w:p>
        </w:tc>
        <w:tc>
          <w:tcPr>
            <w:tcW w:w="2520" w:type="dxa"/>
          </w:tcPr>
          <w:p w:rsidR="00835A0D" w:rsidRDefault="00BC3085">
            <w:r>
              <w:t>Fast prototyping</w:t>
            </w:r>
          </w:p>
        </w:tc>
        <w:tc>
          <w:tcPr>
            <w:tcW w:w="2520" w:type="dxa"/>
          </w:tcPr>
          <w:p w:rsidR="00835A0D" w:rsidRDefault="00BC3085">
            <w:r>
              <w:t>Weaker at scale and filtered queries</w:t>
            </w:r>
          </w:p>
        </w:tc>
      </w:tr>
      <w:tr w:rsidR="00835A0D">
        <w:tblPrEx>
          <w:tblCellMar>
            <w:top w:w="0" w:type="dxa"/>
            <w:bottom w:w="0" w:type="dxa"/>
          </w:tblCellMar>
        </w:tblPrEx>
        <w:tc>
          <w:tcPr>
            <w:tcW w:w="2520" w:type="dxa"/>
          </w:tcPr>
          <w:p w:rsidR="00835A0D" w:rsidRDefault="00BC3085">
            <w:proofErr w:type="spellStart"/>
            <w:r>
              <w:lastRenderedPageBreak/>
              <w:t>Milvus</w:t>
            </w:r>
            <w:proofErr w:type="spellEnd"/>
          </w:p>
        </w:tc>
        <w:tc>
          <w:tcPr>
            <w:tcW w:w="2520" w:type="dxa"/>
          </w:tcPr>
          <w:p w:rsidR="00835A0D" w:rsidRDefault="00BC3085">
            <w:r>
              <w:t>Distributed / Kubernetes-native</w:t>
            </w:r>
          </w:p>
        </w:tc>
        <w:tc>
          <w:tcPr>
            <w:tcW w:w="2520" w:type="dxa"/>
          </w:tcPr>
          <w:p w:rsidR="00835A0D" w:rsidRDefault="00BC3085">
            <w:r>
              <w:t>Very large scale, GPU acceleration</w:t>
            </w:r>
          </w:p>
        </w:tc>
        <w:tc>
          <w:tcPr>
            <w:tcW w:w="2520" w:type="dxa"/>
          </w:tcPr>
          <w:p w:rsidR="00835A0D" w:rsidRDefault="00BC3085">
            <w:r>
              <w:t>Highest operational complex</w:t>
            </w:r>
            <w:r>
              <w:t>ity</w:t>
            </w:r>
          </w:p>
        </w:tc>
      </w:tr>
      <w:tr w:rsidR="00835A0D">
        <w:tblPrEx>
          <w:tblCellMar>
            <w:top w:w="0" w:type="dxa"/>
            <w:bottom w:w="0" w:type="dxa"/>
          </w:tblCellMar>
        </w:tblPrEx>
        <w:tc>
          <w:tcPr>
            <w:tcW w:w="2520" w:type="dxa"/>
          </w:tcPr>
          <w:p w:rsidR="00835A0D" w:rsidRDefault="00BC3085">
            <w:proofErr w:type="spellStart"/>
            <w:r>
              <w:t>LanceDB</w:t>
            </w:r>
            <w:proofErr w:type="spellEnd"/>
          </w:p>
        </w:tc>
        <w:tc>
          <w:tcPr>
            <w:tcW w:w="2520" w:type="dxa"/>
          </w:tcPr>
          <w:p w:rsidR="00835A0D" w:rsidRDefault="00BC3085">
            <w:r>
              <w:t>Embedded (in-process, no server)</w:t>
            </w:r>
          </w:p>
        </w:tc>
        <w:tc>
          <w:tcPr>
            <w:tcW w:w="2520" w:type="dxa"/>
          </w:tcPr>
          <w:p w:rsidR="00835A0D" w:rsidRDefault="00BC3085">
            <w:r>
              <w:t>Desktop / single-tenant / edge</w:t>
            </w:r>
          </w:p>
        </w:tc>
        <w:tc>
          <w:tcPr>
            <w:tcW w:w="2520" w:type="dxa"/>
          </w:tcPr>
          <w:p w:rsidR="00835A0D" w:rsidRDefault="00BC3085">
            <w:r>
              <w:t>Smaller community; less proven at multi-tenant scale</w:t>
            </w:r>
          </w:p>
        </w:tc>
      </w:tr>
      <w:tr w:rsidR="00835A0D">
        <w:tblPrEx>
          <w:tblCellMar>
            <w:top w:w="0" w:type="dxa"/>
            <w:bottom w:w="0" w:type="dxa"/>
          </w:tblCellMar>
        </w:tblPrEx>
        <w:tc>
          <w:tcPr>
            <w:tcW w:w="2520" w:type="dxa"/>
          </w:tcPr>
          <w:p w:rsidR="00835A0D" w:rsidRDefault="00BC3085">
            <w:r>
              <w:t>FAISS</w:t>
            </w:r>
          </w:p>
        </w:tc>
        <w:tc>
          <w:tcPr>
            <w:tcW w:w="2520" w:type="dxa"/>
          </w:tcPr>
          <w:p w:rsidR="00835A0D" w:rsidRDefault="00BC3085">
            <w:r>
              <w:t>Library, not a database</w:t>
            </w:r>
          </w:p>
        </w:tc>
        <w:tc>
          <w:tcPr>
            <w:tcW w:w="2520" w:type="dxa"/>
          </w:tcPr>
          <w:p w:rsidR="00835A0D" w:rsidRDefault="00BC3085">
            <w:r>
              <w:t>Research / one-off similarity search</w:t>
            </w:r>
          </w:p>
        </w:tc>
        <w:tc>
          <w:tcPr>
            <w:tcW w:w="2520" w:type="dxa"/>
          </w:tcPr>
          <w:p w:rsidR="00835A0D" w:rsidRDefault="00BC3085">
            <w:r>
              <w:t>No persistence, metadata, or multi-tenant story out of the box — a building block, not a deployable service</w:t>
            </w:r>
          </w:p>
        </w:tc>
      </w:tr>
    </w:tbl>
    <w:p w:rsidR="00835A0D" w:rsidRDefault="00835A0D">
      <w:pPr>
        <w:spacing w:after="200"/>
      </w:pPr>
    </w:p>
    <w:p w:rsidR="00835A0D" w:rsidRDefault="00BC3085">
      <w:pPr>
        <w:spacing w:after="160"/>
      </w:pPr>
      <w:r>
        <w:rPr>
          <w:b/>
          <w:bCs/>
        </w:rPr>
        <w:t xml:space="preserve">Why </w:t>
      </w:r>
      <w:proofErr w:type="spellStart"/>
      <w:r>
        <w:rPr>
          <w:b/>
          <w:bCs/>
        </w:rPr>
        <w:t>Qdrant</w:t>
      </w:r>
      <w:proofErr w:type="spellEnd"/>
      <w:r>
        <w:rPr>
          <w:b/>
          <w:bCs/>
        </w:rPr>
        <w:t>:</w:t>
      </w:r>
      <w:r>
        <w:t xml:space="preserve"> best balance of production-readiness, filtering capability (critical for keeping one SME client's workspace inaccessible to another), </w:t>
      </w:r>
      <w:r>
        <w:t>and operational simplicity for a single self-hosted server at SME scale. It is also fully open source with no functionality gated behind a paid tier — the Community edition is the same engine, not a crippled demo.</w:t>
      </w:r>
    </w:p>
    <w:p w:rsidR="00835A0D" w:rsidRDefault="00835A0D">
      <w:pPr>
        <w:pBdr>
          <w:bottom w:val="single" w:sz="6" w:space="1" w:color="AAAAAA"/>
        </w:pBdr>
        <w:spacing w:after="200"/>
      </w:pPr>
    </w:p>
    <w:p w:rsidR="00835A0D" w:rsidRDefault="00BC3085">
      <w:pPr>
        <w:pStyle w:val="Heading1"/>
        <w:spacing w:before="240" w:after="120"/>
      </w:pPr>
      <w:r>
        <w:t>14. Retrieval Pipeline</w:t>
      </w:r>
    </w:p>
    <w:p w:rsidR="00835A0D" w:rsidRDefault="00BC3085">
      <w:pPr>
        <w:pStyle w:val="Heading2"/>
        <w:spacing w:before="240" w:after="120"/>
      </w:pPr>
      <w:r>
        <w:t>14.1 Query Lifecyc</w:t>
      </w:r>
      <w:r>
        <w:t>le</w:t>
      </w:r>
    </w:p>
    <w:p w:rsidR="00835A0D" w:rsidRDefault="00BC3085">
      <w:pPr>
        <w:shd w:val="clear" w:color="auto" w:fill="F5F5F5"/>
      </w:pPr>
      <w:r>
        <w:rPr>
          <w:rFonts w:ascii="Consolas" w:eastAsia="Consolas" w:hAnsi="Consolas" w:cs="Consolas"/>
          <w:sz w:val="19"/>
          <w:szCs w:val="19"/>
        </w:rPr>
        <w:t>User Question</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Embedding </w:t>
      </w:r>
      <w:proofErr w:type="gramStart"/>
      <w:r>
        <w:rPr>
          <w:rFonts w:ascii="Consolas" w:eastAsia="Consolas" w:hAnsi="Consolas" w:cs="Consolas"/>
          <w:sz w:val="19"/>
          <w:szCs w:val="19"/>
        </w:rPr>
        <w:t>Model  (</w:t>
      </w:r>
      <w:proofErr w:type="gramEnd"/>
      <w:r>
        <w:rPr>
          <w:rFonts w:ascii="Consolas" w:eastAsia="Consolas" w:hAnsi="Consolas" w:cs="Consolas"/>
          <w:sz w:val="19"/>
          <w:szCs w:val="19"/>
        </w:rPr>
        <w:t>same model used to embed the documents — this consistency is required)</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Query Vector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Vector Database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Similarity Search (ANN, Section 13.3)</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Top-k Results</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Metadata Filter (workspace, department, date — applied during or after search)</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Reranker</w:t>
      </w:r>
      <w:proofErr w:type="spellEnd"/>
      <w:r>
        <w:rPr>
          <w:rFonts w:ascii="Consolas" w:eastAsia="Consolas" w:hAnsi="Consolas" w:cs="Consolas"/>
          <w:sz w:val="19"/>
          <w:szCs w:val="19"/>
        </w:rPr>
        <w:t xml:space="preserve"> (cross-encoder re-scoring)</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Relevant Chunks → Prompt Builder</w:t>
      </w:r>
    </w:p>
    <w:p w:rsidR="00835A0D" w:rsidRDefault="00835A0D">
      <w:pPr>
        <w:spacing w:after="120"/>
      </w:pPr>
    </w:p>
    <w:p w:rsidR="00835A0D" w:rsidRDefault="00BC3085">
      <w:pPr>
        <w:pStyle w:val="Heading2"/>
        <w:spacing w:before="240" w:after="120"/>
      </w:pPr>
      <w:r>
        <w:t>14.2 Top-k and Score Thresholds</w:t>
      </w:r>
    </w:p>
    <w:p w:rsidR="00835A0D" w:rsidRDefault="00BC3085">
      <w:pPr>
        <w:spacing w:after="160"/>
      </w:pPr>
      <w:r>
        <w:rPr>
          <w:b/>
          <w:bCs/>
        </w:rPr>
        <w:t>Top-k</w:t>
      </w:r>
      <w:r>
        <w:t xml:space="preserve"> is the number of candidate chunks pulled by the initi</w:t>
      </w:r>
      <w:r>
        <w:t xml:space="preserve">al similarity search — typically an intentionally generous number (e.g., top 50) so the </w:t>
      </w:r>
      <w:proofErr w:type="spellStart"/>
      <w:r>
        <w:t>reranker</w:t>
      </w:r>
      <w:proofErr w:type="spellEnd"/>
      <w:r>
        <w:t xml:space="preserve"> has enough candidates to work with. A </w:t>
      </w:r>
      <w:r>
        <w:rPr>
          <w:b/>
          <w:bCs/>
        </w:rPr>
        <w:t>score threshold</w:t>
      </w:r>
      <w:r>
        <w:t xml:space="preserve"> can additionally discard candidates below a minimum similarity, preventing the system from confidently ci</w:t>
      </w:r>
      <w:r>
        <w:t>ting a chunk that is only weakly related when nothing in the document set is actually relevant to the question.</w:t>
      </w:r>
    </w:p>
    <w:p w:rsidR="00835A0D" w:rsidRDefault="00BC3085">
      <w:pPr>
        <w:pStyle w:val="Heading2"/>
        <w:spacing w:before="240" w:after="120"/>
      </w:pPr>
      <w:r>
        <w:t>14.3 Hybrid Search</w:t>
      </w:r>
    </w:p>
    <w:p w:rsidR="00835A0D" w:rsidRDefault="00BC3085">
      <w:pPr>
        <w:spacing w:after="160"/>
      </w:pPr>
      <w:r>
        <w:t>Pure dense-vector search can occasionally miss an exact keyword match (product codes, specific model numbers, proper nouns) t</w:t>
      </w:r>
      <w:r>
        <w:t xml:space="preserve">hat a simple keyword index would catch instantly. </w:t>
      </w:r>
      <w:r>
        <w:rPr>
          <w:b/>
          <w:bCs/>
        </w:rPr>
        <w:t>Hybrid search</w:t>
      </w:r>
      <w:r>
        <w:t xml:space="preserve"> combines dense vector similarity with a traditional keyword algorithm (</w:t>
      </w:r>
      <w:r>
        <w:rPr>
          <w:b/>
          <w:bCs/>
        </w:rPr>
        <w:t>BM25</w:t>
      </w:r>
      <w:r>
        <w:t>), then merges the two ranked lists, capturing both semantic matches and exact-term matches in one retrieval pass.</w:t>
      </w:r>
    </w:p>
    <w:p w:rsidR="00835A0D" w:rsidRDefault="00BC3085">
      <w:pPr>
        <w:pStyle w:val="Heading2"/>
        <w:spacing w:before="240" w:after="120"/>
      </w:pPr>
      <w:r>
        <w:t>14</w:t>
      </w:r>
      <w:r>
        <w:t xml:space="preserve">.4 </w:t>
      </w:r>
      <w:proofErr w:type="spellStart"/>
      <w:r>
        <w:t>Reranking</w:t>
      </w:r>
      <w:proofErr w:type="spellEnd"/>
    </w:p>
    <w:p w:rsidR="00835A0D" w:rsidRDefault="00BC3085">
      <w:pPr>
        <w:spacing w:after="160"/>
      </w:pPr>
      <w:r>
        <w:t xml:space="preserve">The vector database's similarity search compares </w:t>
      </w:r>
      <w:r>
        <w:rPr>
          <w:i/>
          <w:iCs/>
        </w:rPr>
        <w:t>pre-computed</w:t>
      </w:r>
      <w:r>
        <w:t xml:space="preserve"> vectors — fast, but it can </w:t>
      </w:r>
      <w:proofErr w:type="spellStart"/>
      <w:r>
        <w:t>misrank</w:t>
      </w:r>
      <w:proofErr w:type="spellEnd"/>
      <w:r>
        <w:t xml:space="preserve"> chunks that are topically adjacent but not actually the best answer. A </w:t>
      </w:r>
      <w:proofErr w:type="spellStart"/>
      <w:r>
        <w:rPr>
          <w:b/>
          <w:bCs/>
        </w:rPr>
        <w:t>reranker</w:t>
      </w:r>
      <w:proofErr w:type="spellEnd"/>
      <w:r>
        <w:t xml:space="preserve"> (BGE </w:t>
      </w:r>
      <w:proofErr w:type="spellStart"/>
      <w:r>
        <w:t>Reranker</w:t>
      </w:r>
      <w:proofErr w:type="spellEnd"/>
      <w:r>
        <w:t xml:space="preserve"> v2-m3) takes the top ~50 candidates and re-scores ea</w:t>
      </w:r>
      <w:r>
        <w:t xml:space="preserve">ch one with a </w:t>
      </w:r>
      <w:r>
        <w:rPr>
          <w:b/>
          <w:bCs/>
        </w:rPr>
        <w:t>cross-encoder</w:t>
      </w:r>
      <w:r>
        <w:t xml:space="preserve"> — a model that reads the question and each candidate chunk </w:t>
      </w:r>
      <w:r>
        <w:rPr>
          <w:i/>
          <w:iCs/>
        </w:rPr>
        <w:t>together</w:t>
      </w:r>
      <w:r>
        <w:t xml:space="preserve"> in a single forward </w:t>
      </w:r>
      <w:r>
        <w:lastRenderedPageBreak/>
        <w:t>pass, rather than comparing two independently-computed vectors. This is more expensive per comparison but far more precise, which is why it'</w:t>
      </w:r>
      <w:r>
        <w:t>s only applied to the already-narrowed top-k, not the whole index. The output is a much shorter, re-ordered list (top 5–10) sent to the prompt builder.</w:t>
      </w:r>
    </w:p>
    <w:p w:rsidR="00835A0D" w:rsidRDefault="00BC3085">
      <w:pPr>
        <w:spacing w:after="160"/>
      </w:pPr>
      <w:r>
        <w:rPr>
          <w:b/>
          <w:bCs/>
        </w:rPr>
        <w:t xml:space="preserve">Why BGE </w:t>
      </w:r>
      <w:proofErr w:type="spellStart"/>
      <w:r>
        <w:rPr>
          <w:b/>
          <w:bCs/>
        </w:rPr>
        <w:t>Reranker</w:t>
      </w:r>
      <w:proofErr w:type="spellEnd"/>
      <w:r>
        <w:rPr>
          <w:b/>
          <w:bCs/>
        </w:rPr>
        <w:t xml:space="preserve"> v2-m3 specifically:</w:t>
      </w:r>
      <w:r>
        <w:t xml:space="preserve"> it is openly licensed and safe for commercial self-hosting. </w:t>
      </w:r>
      <w:proofErr w:type="spellStart"/>
      <w:r>
        <w:t>Jina</w:t>
      </w:r>
      <w:proofErr w:type="spellEnd"/>
      <w:r>
        <w:t xml:space="preserve"> </w:t>
      </w:r>
      <w:proofErr w:type="spellStart"/>
      <w:r>
        <w:t>Re</w:t>
      </w:r>
      <w:r>
        <w:t>ranker</w:t>
      </w:r>
      <w:proofErr w:type="spellEnd"/>
      <w:r>
        <w:t xml:space="preserve"> v2's base multilingual weights are CC-BY-NC-4.0 (non-commercial) — using them in a resold product would require a separate commercial </w:t>
      </w:r>
      <w:proofErr w:type="spellStart"/>
      <w:r>
        <w:t>licence</w:t>
      </w:r>
      <w:proofErr w:type="spellEnd"/>
      <w:r>
        <w:t xml:space="preserve"> from </w:t>
      </w:r>
      <w:proofErr w:type="spellStart"/>
      <w:r>
        <w:t>Jina</w:t>
      </w:r>
      <w:proofErr w:type="spellEnd"/>
      <w:r>
        <w:t>, which BGE avoids entirely.</w:t>
      </w:r>
    </w:p>
    <w:p w:rsidR="00835A0D" w:rsidRDefault="00835A0D">
      <w:pPr>
        <w:pBdr>
          <w:bottom w:val="single" w:sz="6" w:space="1" w:color="AAAAAA"/>
        </w:pBdr>
        <w:spacing w:after="200"/>
      </w:pPr>
    </w:p>
    <w:p w:rsidR="00835A0D" w:rsidRDefault="00BC3085">
      <w:pPr>
        <w:pStyle w:val="Heading1"/>
        <w:spacing w:before="240" w:after="120"/>
      </w:pPr>
      <w:r>
        <w:t>15. Prompt Construction</w:t>
      </w:r>
    </w:p>
    <w:p w:rsidR="00835A0D" w:rsidRDefault="00BC3085">
      <w:pPr>
        <w:spacing w:after="160"/>
      </w:pPr>
      <w:r>
        <w:t>The final prompt sent to the LLM is assemble</w:t>
      </w:r>
      <w:r>
        <w:t>d from several distinct parts, not a single string concatenation:</w:t>
      </w:r>
    </w:p>
    <w:p w:rsidR="00835A0D" w:rsidRDefault="00BC3085">
      <w:pPr>
        <w:pStyle w:val="ListParagraph"/>
        <w:numPr>
          <w:ilvl w:val="0"/>
          <w:numId w:val="1"/>
        </w:numPr>
        <w:spacing w:after="80"/>
      </w:pPr>
      <w:r>
        <w:rPr>
          <w:b/>
          <w:bCs/>
        </w:rPr>
        <w:t>System prompt</w:t>
      </w:r>
      <w:r>
        <w:t xml:space="preserve"> — instructions establishing the model's role, tone, and — critically — an explicit instruction to answer </w:t>
      </w:r>
      <w:r>
        <w:rPr>
          <w:i/>
          <w:iCs/>
        </w:rPr>
        <w:t>only</w:t>
      </w:r>
      <w:r>
        <w:t xml:space="preserve"> from the provided context and to say so when the context doesn't c</w:t>
      </w:r>
      <w:r>
        <w:t>ontain the answer, rather than filling the gap from its own training data.</w:t>
      </w:r>
    </w:p>
    <w:p w:rsidR="00835A0D" w:rsidRDefault="00BC3085">
      <w:pPr>
        <w:pStyle w:val="ListParagraph"/>
        <w:numPr>
          <w:ilvl w:val="0"/>
          <w:numId w:val="1"/>
        </w:numPr>
        <w:spacing w:after="80"/>
      </w:pPr>
      <w:r>
        <w:rPr>
          <w:b/>
          <w:bCs/>
        </w:rPr>
        <w:t>Retrieved context</w:t>
      </w:r>
      <w:r>
        <w:t xml:space="preserve"> — the </w:t>
      </w:r>
      <w:proofErr w:type="spellStart"/>
      <w:r>
        <w:t>reranked</w:t>
      </w:r>
      <w:proofErr w:type="spellEnd"/>
      <w:r>
        <w:t xml:space="preserve"> top chunks, each tagged with its source metadata (document name, page number) so the model can attribute claims to specific sources in its answer.</w:t>
      </w:r>
    </w:p>
    <w:p w:rsidR="00835A0D" w:rsidRDefault="00BC3085">
      <w:pPr>
        <w:pStyle w:val="ListParagraph"/>
        <w:numPr>
          <w:ilvl w:val="0"/>
          <w:numId w:val="1"/>
        </w:numPr>
        <w:spacing w:after="80"/>
      </w:pPr>
      <w:r>
        <w:rPr>
          <w:b/>
          <w:bCs/>
        </w:rPr>
        <w:t>Conversation history</w:t>
      </w:r>
      <w:r>
        <w:t xml:space="preserve"> — prior turns in the same chat session, so follow-up questions ("what about last year's number") resolve correctly.</w:t>
      </w:r>
    </w:p>
    <w:p w:rsidR="00835A0D" w:rsidRDefault="00BC3085">
      <w:pPr>
        <w:pStyle w:val="ListParagraph"/>
        <w:numPr>
          <w:ilvl w:val="0"/>
          <w:numId w:val="1"/>
        </w:numPr>
        <w:spacing w:after="80"/>
      </w:pPr>
      <w:r>
        <w:rPr>
          <w:b/>
          <w:bCs/>
        </w:rPr>
        <w:t>User question</w:t>
      </w:r>
      <w:r>
        <w:t xml:space="preserve"> — the current query, verbatim.</w:t>
      </w:r>
    </w:p>
    <w:p w:rsidR="00835A0D" w:rsidRDefault="00BC3085">
      <w:pPr>
        <w:pStyle w:val="ListParagraph"/>
        <w:numPr>
          <w:ilvl w:val="0"/>
          <w:numId w:val="1"/>
        </w:numPr>
        <w:spacing w:after="80"/>
      </w:pPr>
      <w:r>
        <w:rPr>
          <w:b/>
          <w:bCs/>
        </w:rPr>
        <w:t>Output instructions</w:t>
      </w:r>
      <w:r>
        <w:t xml:space="preserve"> — format requirements, e.g., "cite the source document</w:t>
      </w:r>
      <w:r>
        <w:t xml:space="preserve"> and page for every factual claim."</w:t>
      </w:r>
    </w:p>
    <w:p w:rsidR="00835A0D" w:rsidRDefault="00BC3085">
      <w:pPr>
        <w:spacing w:after="160"/>
      </w:pPr>
      <w:r>
        <w:rPr>
          <w:b/>
          <w:bCs/>
        </w:rPr>
        <w:t>Why this reduces hallucination:</w:t>
      </w:r>
      <w:r>
        <w:t xml:space="preserve"> by structurally separating "what the model is allowed to say" (the retrieved context) from "how it should say it" (the instructions), the prompt narrows the model's task from </w:t>
      </w:r>
      <w:r>
        <w:rPr>
          <w:i/>
          <w:iCs/>
        </w:rPr>
        <w:t>open-ended re</w:t>
      </w:r>
      <w:r>
        <w:rPr>
          <w:i/>
          <w:iCs/>
        </w:rPr>
        <w:t>call</w:t>
      </w:r>
      <w:r>
        <w:t xml:space="preserve"> to </w:t>
      </w:r>
      <w:r>
        <w:rPr>
          <w:i/>
          <w:iCs/>
        </w:rPr>
        <w:t>constrained synthesis</w:t>
      </w:r>
      <w:r>
        <w:t xml:space="preserve"> — a much easier, more reliable task for a local model of this size class.</w:t>
      </w:r>
    </w:p>
    <w:p w:rsidR="00835A0D" w:rsidRDefault="00835A0D">
      <w:pPr>
        <w:pBdr>
          <w:bottom w:val="single" w:sz="6" w:space="1" w:color="AAAAAA"/>
        </w:pBdr>
        <w:spacing w:after="200"/>
      </w:pPr>
    </w:p>
    <w:p w:rsidR="00835A0D" w:rsidRDefault="00BC3085">
      <w:pPr>
        <w:pStyle w:val="Heading1"/>
        <w:spacing w:before="240" w:after="120"/>
      </w:pPr>
      <w:r>
        <w:t>16. Local LLM Layer</w:t>
      </w:r>
    </w:p>
    <w:p w:rsidR="00835A0D" w:rsidRDefault="00BC3085">
      <w:pPr>
        <w:pStyle w:val="Heading2"/>
        <w:spacing w:before="240" w:after="120"/>
      </w:pPr>
      <w:r>
        <w:t>16.1 Model Comparison by Hardware Tier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Hardware tier</w:t>
            </w:r>
          </w:p>
        </w:tc>
        <w:tc>
          <w:tcPr>
            <w:tcW w:w="3360" w:type="dxa"/>
            <w:shd w:val="clear" w:color="auto" w:fill="D9E2F3"/>
          </w:tcPr>
          <w:p w:rsidR="00835A0D" w:rsidRDefault="00BC3085">
            <w:r>
              <w:rPr>
                <w:b/>
                <w:bCs/>
              </w:rPr>
              <w:t>Recommended models</w:t>
            </w:r>
          </w:p>
        </w:tc>
        <w:tc>
          <w:tcPr>
            <w:tcW w:w="3360" w:type="dxa"/>
            <w:shd w:val="clear" w:color="auto" w:fill="D9E2F3"/>
          </w:tcPr>
          <w:p w:rsidR="00835A0D" w:rsidRDefault="00BC3085">
            <w:r>
              <w:rPr>
                <w:b/>
                <w:bCs/>
              </w:rPr>
              <w:t>Notes</w:t>
            </w:r>
          </w:p>
        </w:tc>
      </w:tr>
      <w:tr w:rsidR="00835A0D">
        <w:tblPrEx>
          <w:tblCellMar>
            <w:top w:w="0" w:type="dxa"/>
            <w:bottom w:w="0" w:type="dxa"/>
          </w:tblCellMar>
        </w:tblPrEx>
        <w:tc>
          <w:tcPr>
            <w:tcW w:w="3360" w:type="dxa"/>
          </w:tcPr>
          <w:p w:rsidR="00835A0D" w:rsidRDefault="00BC3085">
            <w:r>
              <w:t>8–16 GB RAM/VRAM (light laptop)</w:t>
            </w:r>
          </w:p>
        </w:tc>
        <w:tc>
          <w:tcPr>
            <w:tcW w:w="3360" w:type="dxa"/>
          </w:tcPr>
          <w:p w:rsidR="00835A0D" w:rsidRDefault="00BC3085">
            <w:r>
              <w:t>Qwen3 4B, Gemma 3 4B, Llama 3.2 3B, Phi-3/4 mini</w:t>
            </w:r>
          </w:p>
        </w:tc>
        <w:tc>
          <w:tcPr>
            <w:tcW w:w="3360" w:type="dxa"/>
          </w:tcPr>
          <w:p w:rsidR="00835A0D" w:rsidRDefault="00BC3085">
            <w:r>
              <w:t>Sub-4GB footprint at Q4 quantization; weaker on complex multi-document queries</w:t>
            </w:r>
          </w:p>
        </w:tc>
      </w:tr>
      <w:tr w:rsidR="00835A0D">
        <w:tblPrEx>
          <w:tblCellMar>
            <w:top w:w="0" w:type="dxa"/>
            <w:bottom w:w="0" w:type="dxa"/>
          </w:tblCellMar>
        </w:tblPrEx>
        <w:tc>
          <w:tcPr>
            <w:tcW w:w="3360" w:type="dxa"/>
          </w:tcPr>
          <w:p w:rsidR="00835A0D" w:rsidRDefault="00BC3085">
            <w:r>
              <w:t>16–32 GB (typical mid-range machine)</w:t>
            </w:r>
          </w:p>
        </w:tc>
        <w:tc>
          <w:tcPr>
            <w:tcW w:w="3360" w:type="dxa"/>
          </w:tcPr>
          <w:p w:rsidR="00835A0D" w:rsidRDefault="00BC3085">
            <w:r>
              <w:rPr>
                <w:b/>
                <w:bCs/>
              </w:rPr>
              <w:t>Qwen3 8B–14B</w:t>
            </w:r>
            <w:r>
              <w:t>, Qwen3-30B-A3B (</w:t>
            </w:r>
            <w:proofErr w:type="spellStart"/>
            <w:r>
              <w:t>MoE</w:t>
            </w:r>
            <w:proofErr w:type="spellEnd"/>
            <w:r>
              <w:t xml:space="preserve">, ~3B active </w:t>
            </w:r>
            <w:proofErr w:type="spellStart"/>
            <w:r>
              <w:t>params</w:t>
            </w:r>
            <w:proofErr w:type="spellEnd"/>
            <w:r>
              <w:t>), Gemma 3 12B, Llama 3.1 8B</w:t>
            </w:r>
          </w:p>
        </w:tc>
        <w:tc>
          <w:tcPr>
            <w:tcW w:w="3360" w:type="dxa"/>
          </w:tcPr>
          <w:p w:rsidR="00835A0D" w:rsidRDefault="00BC3085">
            <w:r>
              <w:t>Qwen3-30B-A3B is the current "sweet spot" — large-model context (up to 262K tokens) at a fraction of the memory cost of a dense model that size</w:t>
            </w:r>
          </w:p>
        </w:tc>
      </w:tr>
      <w:tr w:rsidR="00835A0D">
        <w:tblPrEx>
          <w:tblCellMar>
            <w:top w:w="0" w:type="dxa"/>
            <w:bottom w:w="0" w:type="dxa"/>
          </w:tblCellMar>
        </w:tblPrEx>
        <w:tc>
          <w:tcPr>
            <w:tcW w:w="3360" w:type="dxa"/>
          </w:tcPr>
          <w:p w:rsidR="00835A0D" w:rsidRDefault="00BC3085">
            <w:r>
              <w:t>24–32 GB VRAM (workstation GPU)</w:t>
            </w:r>
          </w:p>
        </w:tc>
        <w:tc>
          <w:tcPr>
            <w:tcW w:w="3360" w:type="dxa"/>
          </w:tcPr>
          <w:p w:rsidR="00835A0D" w:rsidRDefault="00BC3085">
            <w:r>
              <w:t>Qwen3-Coder 32B, Command R 35B, Gemma 3 27B</w:t>
            </w:r>
          </w:p>
        </w:tc>
        <w:tc>
          <w:tcPr>
            <w:tcW w:w="3360" w:type="dxa"/>
          </w:tcPr>
          <w:p w:rsidR="00835A0D" w:rsidRDefault="00BC3085">
            <w:r>
              <w:t>Command R has built-in citation gro</w:t>
            </w:r>
            <w:r>
              <w:t>unding — returns inline source references natively rather than relying on prompt instructions alone</w:t>
            </w:r>
          </w:p>
        </w:tc>
      </w:tr>
      <w:tr w:rsidR="00835A0D">
        <w:tblPrEx>
          <w:tblCellMar>
            <w:top w:w="0" w:type="dxa"/>
            <w:bottom w:w="0" w:type="dxa"/>
          </w:tblCellMar>
        </w:tblPrEx>
        <w:tc>
          <w:tcPr>
            <w:tcW w:w="3360" w:type="dxa"/>
          </w:tcPr>
          <w:p w:rsidR="00835A0D" w:rsidRDefault="00BC3085">
            <w:r>
              <w:t>64 GB+ (server)</w:t>
            </w:r>
          </w:p>
        </w:tc>
        <w:tc>
          <w:tcPr>
            <w:tcW w:w="3360" w:type="dxa"/>
          </w:tcPr>
          <w:p w:rsidR="00835A0D" w:rsidRDefault="00BC3085">
            <w:r>
              <w:t>Llama 4 Scout, Qwen3.5/3.6 72B–235B (</w:t>
            </w:r>
            <w:proofErr w:type="spellStart"/>
            <w:r>
              <w:t>MoE</w:t>
            </w:r>
            <w:proofErr w:type="spellEnd"/>
            <w:r>
              <w:t>), Llama 3.1 70B</w:t>
            </w:r>
          </w:p>
        </w:tc>
        <w:tc>
          <w:tcPr>
            <w:tcW w:w="3360" w:type="dxa"/>
          </w:tcPr>
          <w:p w:rsidR="00835A0D" w:rsidRDefault="00BC3085">
            <w:r>
              <w:t>Only needed for the largest client deployments; not realistic for a typical SME la</w:t>
            </w:r>
            <w:r>
              <w:t>ptop</w:t>
            </w:r>
          </w:p>
        </w:tc>
      </w:tr>
    </w:tbl>
    <w:p w:rsidR="00835A0D" w:rsidRDefault="00835A0D">
      <w:pPr>
        <w:spacing w:after="200"/>
      </w:pPr>
    </w:p>
    <w:p w:rsidR="00835A0D" w:rsidRDefault="00BC3085">
      <w:pPr>
        <w:pStyle w:val="Heading2"/>
        <w:spacing w:before="240" w:after="120"/>
      </w:pPr>
      <w:r>
        <w:t>16.2 Why Qwen3 as the Default</w:t>
      </w:r>
    </w:p>
    <w:p w:rsidR="00835A0D" w:rsidRDefault="00BC3085">
      <w:pPr>
        <w:pStyle w:val="ListParagraph"/>
        <w:numPr>
          <w:ilvl w:val="0"/>
          <w:numId w:val="1"/>
        </w:numPr>
        <w:spacing w:after="80"/>
      </w:pPr>
      <w:r>
        <w:rPr>
          <w:b/>
          <w:bCs/>
        </w:rPr>
        <w:t>Apache 2.0 licensed</w:t>
      </w:r>
      <w:r>
        <w:t xml:space="preserve"> — the most commercially permissive of the major open model families; no legal review of a </w:t>
      </w:r>
      <w:proofErr w:type="spellStart"/>
      <w:r>
        <w:t>licence</w:t>
      </w:r>
      <w:proofErr w:type="spellEnd"/>
      <w:r>
        <w:t xml:space="preserve"> is needed before reselling a product built on it, unlike Llama's Community </w:t>
      </w:r>
      <w:proofErr w:type="spellStart"/>
      <w:r>
        <w:t>Licence</w:t>
      </w:r>
      <w:proofErr w:type="spellEnd"/>
      <w:r>
        <w:t xml:space="preserve"> (Section 27).</w:t>
      </w:r>
    </w:p>
    <w:p w:rsidR="00835A0D" w:rsidRDefault="00BC3085">
      <w:pPr>
        <w:pStyle w:val="ListParagraph"/>
        <w:numPr>
          <w:ilvl w:val="0"/>
          <w:numId w:val="1"/>
        </w:numPr>
        <w:spacing w:after="80"/>
      </w:pPr>
      <w:r>
        <w:t>Stro</w:t>
      </w:r>
      <w:r>
        <w:t>ng reasoning, coding, and SQL generation for its size class — directly relevant since the same model instance often serves both the document-chat and text-to-SQL paths.</w:t>
      </w:r>
    </w:p>
    <w:p w:rsidR="00835A0D" w:rsidRDefault="00BC3085">
      <w:pPr>
        <w:pStyle w:val="ListParagraph"/>
        <w:numPr>
          <w:ilvl w:val="0"/>
          <w:numId w:val="1"/>
        </w:numPr>
        <w:spacing w:after="80"/>
      </w:pPr>
      <w:r>
        <w:lastRenderedPageBreak/>
        <w:t xml:space="preserve">Available across a wide parameter range (4B to 32B+ plus </w:t>
      </w:r>
      <w:proofErr w:type="spellStart"/>
      <w:r>
        <w:t>MoE</w:t>
      </w:r>
      <w:proofErr w:type="spellEnd"/>
      <w:r>
        <w:t xml:space="preserve"> variants), matching the ac</w:t>
      </w:r>
      <w:r>
        <w:t>tual hardware spread across SME clients rather than forcing a one-size-fits-all deployment.</w:t>
      </w:r>
    </w:p>
    <w:p w:rsidR="00835A0D" w:rsidRDefault="00BC3085">
      <w:pPr>
        <w:pStyle w:val="Heading2"/>
        <w:spacing w:before="240" w:after="120"/>
      </w:pPr>
      <w:r>
        <w:t>16.3 Quantization and the Context-Window Trap</w:t>
      </w:r>
    </w:p>
    <w:p w:rsidR="00835A0D" w:rsidRDefault="00BC3085">
      <w:pPr>
        <w:spacing w:after="160"/>
      </w:pPr>
      <w:r>
        <w:rPr>
          <w:b/>
          <w:bCs/>
        </w:rPr>
        <w:t>Quantization</w:t>
      </w:r>
      <w:r>
        <w:t xml:space="preserve"> reduces the numeric precision used to store a model's weights (e.g., from 16-bit to 4-bit), shrinking memory footprint and speeding up inference at a small, usually acceptable, accuracy cost — this is what makes a 30B-parameter-class model runnable on con</w:t>
      </w:r>
      <w:r>
        <w:t>sumer hardware at all.</w:t>
      </w:r>
    </w:p>
    <w:p w:rsidR="00835A0D" w:rsidRDefault="00BC3085">
      <w:pPr>
        <w:spacing w:after="160"/>
      </w:pPr>
      <w:r>
        <w:rPr>
          <w:b/>
          <w:bCs/>
        </w:rPr>
        <w:t xml:space="preserve">A specific, easy-to-miss operational </w:t>
      </w:r>
      <w:proofErr w:type="spellStart"/>
      <w:r>
        <w:rPr>
          <w:b/>
          <w:bCs/>
        </w:rPr>
        <w:t>gotcha</w:t>
      </w:r>
      <w:proofErr w:type="spellEnd"/>
      <w:r>
        <w:rPr>
          <w:b/>
          <w:bCs/>
        </w:rPr>
        <w:t>:</w:t>
      </w:r>
      <w:r>
        <w:t xml:space="preserve"> </w:t>
      </w:r>
      <w:proofErr w:type="spellStart"/>
      <w:r>
        <w:t>Ollama</w:t>
      </w:r>
      <w:proofErr w:type="spellEnd"/>
      <w:r>
        <w:t xml:space="preserve"> defaults to a </w:t>
      </w:r>
      <w:r>
        <w:rPr>
          <w:b/>
          <w:bCs/>
        </w:rPr>
        <w:t>2,048-token context window</w:t>
      </w:r>
      <w:r>
        <w:t>. Because retrieved RAG context (several chunks plus the question and system prompt) can easily exceed that, the default silently truncates a</w:t>
      </w:r>
      <w:r>
        <w:t xml:space="preserve">nd drops retrieved chunks — RAG then looks "broken" (the model ignores retrieved content) when the real cause is context starvation, not a retrieval failure. </w:t>
      </w:r>
      <w:r>
        <w:rPr>
          <w:b/>
          <w:bCs/>
        </w:rPr>
        <w:t>`</w:t>
      </w:r>
      <w:proofErr w:type="spellStart"/>
      <w:r>
        <w:rPr>
          <w:b/>
          <w:bCs/>
        </w:rPr>
        <w:t>num_ctx</w:t>
      </w:r>
      <w:proofErr w:type="spellEnd"/>
      <w:r>
        <w:rPr>
          <w:b/>
          <w:bCs/>
        </w:rPr>
        <w:t xml:space="preserve">` must be explicitly raised to at least 8,192, and to 16,384 for long documents with many </w:t>
      </w:r>
      <w:r>
        <w:rPr>
          <w:b/>
          <w:bCs/>
        </w:rPr>
        <w:t>retrieved chunks.</w:t>
      </w:r>
    </w:p>
    <w:p w:rsidR="00835A0D" w:rsidRDefault="00835A0D">
      <w:pPr>
        <w:pBdr>
          <w:bottom w:val="single" w:sz="6" w:space="1" w:color="AAAAAA"/>
        </w:pBdr>
        <w:spacing w:after="200"/>
      </w:pPr>
    </w:p>
    <w:p w:rsidR="00835A0D" w:rsidRDefault="00BC3085">
      <w:pPr>
        <w:pStyle w:val="Heading1"/>
        <w:spacing w:before="240" w:after="120"/>
      </w:pPr>
      <w:r>
        <w:t>17. Response Generation &amp; Citations</w:t>
      </w:r>
    </w:p>
    <w:p w:rsidR="00835A0D" w:rsidRDefault="00BC3085">
      <w:pPr>
        <w:shd w:val="clear" w:color="auto" w:fill="F5F5F5"/>
      </w:pPr>
      <w:r>
        <w:rPr>
          <w:rFonts w:ascii="Consolas" w:eastAsia="Consolas" w:hAnsi="Consolas" w:cs="Consolas"/>
          <w:sz w:val="19"/>
          <w:szCs w:val="19"/>
        </w:rPr>
        <w:t>Retrieved Context</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Prompt Assembly (Section 15)</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LLM Inference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Generated Answer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Citation Extraction (map claims back to source chunk metadata)</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Chat UI (answer + ex</w:t>
      </w:r>
      <w:r>
        <w:rPr>
          <w:rFonts w:ascii="Consolas" w:eastAsia="Consolas" w:hAnsi="Consolas" w:cs="Consolas"/>
          <w:sz w:val="19"/>
          <w:szCs w:val="19"/>
        </w:rPr>
        <w:t>pandable source snippets + page references)</w:t>
      </w:r>
    </w:p>
    <w:p w:rsidR="00835A0D" w:rsidRDefault="00835A0D">
      <w:pPr>
        <w:spacing w:after="120"/>
      </w:pPr>
    </w:p>
    <w:p w:rsidR="00835A0D" w:rsidRDefault="00BC3085">
      <w:pPr>
        <w:spacing w:after="160"/>
      </w:pPr>
      <w:r>
        <w:t>Citations are not a post-hoc formatting step — the source metadata carried since Section 8 (document name, page number) is threaded through chunking, embedding, and retrieval specifically so it's available, unbr</w:t>
      </w:r>
      <w:r>
        <w:t xml:space="preserve">oken, at this final step. A confidence indicator (e.g., based on the </w:t>
      </w:r>
      <w:proofErr w:type="spellStart"/>
      <w:r>
        <w:t>reranker's</w:t>
      </w:r>
      <w:proofErr w:type="spellEnd"/>
      <w:r>
        <w:t xml:space="preserve"> score for the cited chunk) and suggested follow-up questions can be layered on top of this same output without changing the underlying pipeline.</w:t>
      </w:r>
    </w:p>
    <w:p w:rsidR="00835A0D" w:rsidRDefault="00835A0D">
      <w:pPr>
        <w:pBdr>
          <w:bottom w:val="single" w:sz="6" w:space="1" w:color="AAAAAA"/>
        </w:pBdr>
        <w:spacing w:after="200"/>
      </w:pPr>
    </w:p>
    <w:p w:rsidR="00835A0D" w:rsidRDefault="00BC3085">
      <w:pPr>
        <w:pStyle w:val="Heading1"/>
        <w:spacing w:before="240" w:after="120"/>
      </w:pPr>
      <w:r>
        <w:t>18. Structured-Data Pipeline (</w:t>
      </w:r>
      <w:r>
        <w:t>Excel/SQL)</w:t>
      </w:r>
    </w:p>
    <w:p w:rsidR="00835A0D" w:rsidRDefault="00BC3085">
      <w:pPr>
        <w:pStyle w:val="Heading2"/>
        <w:spacing w:before="240" w:after="120"/>
      </w:pPr>
      <w:r>
        <w:t>18.1 Why RAG Fails on Tabular Data</w:t>
      </w:r>
    </w:p>
    <w:p w:rsidR="00835A0D" w:rsidRDefault="00BC3085">
      <w:pPr>
        <w:spacing w:after="160"/>
      </w:pPr>
      <w:r>
        <w:t xml:space="preserve">RAG's mechanism — embed passages, retrieve semantically similar ones — assumes meaning is carried in prose. A spreadsheet's meaning is carried in </w:t>
      </w:r>
      <w:r>
        <w:rPr>
          <w:b/>
          <w:bCs/>
        </w:rPr>
        <w:t>relationships between cells and rows</w:t>
      </w:r>
      <w:r>
        <w:t xml:space="preserve"> (this row's total depends o</w:t>
      </w:r>
      <w:r>
        <w:t xml:space="preserve">n that row's quantity times that row's price), which flattening into text for embedding destroys. Even if retrieval worked perfectly, asking an LLM to </w:t>
      </w:r>
      <w:r>
        <w:rPr>
          <w:i/>
          <w:iCs/>
        </w:rPr>
        <w:t>count</w:t>
      </w:r>
      <w:r>
        <w:t xml:space="preserve"> how many rows meet a condition, or </w:t>
      </w:r>
      <w:r>
        <w:rPr>
          <w:i/>
          <w:iCs/>
        </w:rPr>
        <w:t>sum</w:t>
      </w:r>
      <w:r>
        <w:t xml:space="preserve"> a column, from text pasted into its context is asking it to </w:t>
      </w:r>
      <w:r>
        <w:t>do arithmetic by pattern-matching — a task language models are unreliable at, especially at the smaller sizes that fit on SME hardware.</w:t>
      </w:r>
    </w:p>
    <w:p w:rsidR="00835A0D" w:rsidRDefault="00BC3085">
      <w:pPr>
        <w:pStyle w:val="Heading2"/>
        <w:spacing w:before="240" w:after="120"/>
      </w:pPr>
      <w:r>
        <w:t xml:space="preserve">18.2 </w:t>
      </w:r>
      <w:proofErr w:type="spellStart"/>
      <w:r>
        <w:t>DuckDB</w:t>
      </w:r>
      <w:proofErr w:type="spellEnd"/>
      <w:r>
        <w:t xml:space="preserve"> — The Structured-Data Engine</w:t>
      </w:r>
    </w:p>
    <w:p w:rsidR="00835A0D" w:rsidRDefault="00BC3085">
      <w:pPr>
        <w:spacing w:after="160"/>
      </w:pPr>
      <w:proofErr w:type="spellStart"/>
      <w:r>
        <w:t>DuckDB</w:t>
      </w:r>
      <w:proofErr w:type="spellEnd"/>
      <w:r>
        <w:t xml:space="preserve"> is an embedded, columnar analytical database that reads Excel exports, CSV, and Parquet files </w:t>
      </w:r>
      <w:r>
        <w:rPr>
          <w:b/>
          <w:bCs/>
        </w:rPr>
        <w:t>directly</w:t>
      </w:r>
      <w:r>
        <w:t>, with no import or schema-definition step. Its columnar storage layout (values from the same column stored contiguously) makes analytical operatio</w:t>
      </w:r>
      <w:r>
        <w:t>ns (</w:t>
      </w:r>
      <w:r>
        <w:rPr>
          <w:rFonts w:ascii="Consolas" w:eastAsia="Consolas" w:hAnsi="Consolas" w:cs="Consolas"/>
          <w:shd w:val="clear" w:color="auto" w:fill="F0F0F0"/>
        </w:rPr>
        <w:t>GROUP BY</w:t>
      </w:r>
      <w:r>
        <w:t xml:space="preserve">, </w:t>
      </w:r>
      <w:r>
        <w:rPr>
          <w:rFonts w:ascii="Consolas" w:eastAsia="Consolas" w:hAnsi="Consolas" w:cs="Consolas"/>
          <w:shd w:val="clear" w:color="auto" w:fill="F0F0F0"/>
        </w:rPr>
        <w:t>SUM</w:t>
      </w:r>
      <w:r>
        <w:t xml:space="preserve">, </w:t>
      </w:r>
      <w:r>
        <w:rPr>
          <w:rFonts w:ascii="Consolas" w:eastAsia="Consolas" w:hAnsi="Consolas" w:cs="Consolas"/>
          <w:shd w:val="clear" w:color="auto" w:fill="F0F0F0"/>
        </w:rPr>
        <w:t>AVG</w:t>
      </w:r>
      <w:r>
        <w:t>) several times faster than row-based engines like SQLite, because an aggregation only needs to scan the one relevant column, not every field of every row. Query latency stays roughly constant regardless of file size, because generati</w:t>
      </w:r>
      <w:r>
        <w:t xml:space="preserve">ng the query only requires the </w:t>
      </w:r>
      <w:r>
        <w:rPr>
          <w:b/>
          <w:bCs/>
        </w:rPr>
        <w:t>schema and a small data sample</w:t>
      </w:r>
      <w:r>
        <w:t xml:space="preserve"> — not the full dataset — to be exposed to the model.</w:t>
      </w:r>
    </w:p>
    <w:p w:rsidR="00835A0D" w:rsidRDefault="00BC3085">
      <w:pPr>
        <w:pStyle w:val="Heading2"/>
        <w:spacing w:before="240" w:after="120"/>
      </w:pPr>
      <w:r>
        <w:t xml:space="preserve">18.3 </w:t>
      </w:r>
      <w:proofErr w:type="spellStart"/>
      <w:r>
        <w:t>Vanna</w:t>
      </w:r>
      <w:proofErr w:type="spellEnd"/>
      <w:r>
        <w:t xml:space="preserve"> — Text-to-SQL Mechanics</w:t>
      </w:r>
    </w:p>
    <w:p w:rsidR="00835A0D" w:rsidRDefault="00BC3085">
      <w:pPr>
        <w:spacing w:after="160"/>
      </w:pPr>
      <w:proofErr w:type="spellStart"/>
      <w:r>
        <w:lastRenderedPageBreak/>
        <w:t>Vanna</w:t>
      </w:r>
      <w:proofErr w:type="spellEnd"/>
      <w:r>
        <w:t xml:space="preserve"> is trained on a client's </w:t>
      </w:r>
      <w:r>
        <w:rPr>
          <w:b/>
          <w:bCs/>
        </w:rPr>
        <w:t>schema, DDL statements, and example question/SQL pairs</w:t>
      </w:r>
      <w:r>
        <w:t xml:space="preserve"> — this training data (not the row data) is what gets indexed for retrieval-augmented SQL generation. At query time:</w:t>
      </w:r>
    </w:p>
    <w:p w:rsidR="00835A0D" w:rsidRDefault="00BC3085">
      <w:pPr>
        <w:pStyle w:val="ListParagraph"/>
        <w:numPr>
          <w:ilvl w:val="0"/>
          <w:numId w:val="2"/>
        </w:numPr>
        <w:spacing w:after="80"/>
      </w:pPr>
      <w:r>
        <w:t xml:space="preserve">The user's natural-language question is embedded and matched against the indexed schema/example set (the same RAG mechanism as Section 14, </w:t>
      </w:r>
      <w:r>
        <w:t>applied to schema knowledge instead of document chunks).</w:t>
      </w:r>
    </w:p>
    <w:p w:rsidR="00835A0D" w:rsidRDefault="00BC3085">
      <w:pPr>
        <w:pStyle w:val="ListParagraph"/>
        <w:numPr>
          <w:ilvl w:val="0"/>
          <w:numId w:val="2"/>
        </w:numPr>
        <w:spacing w:after="80"/>
      </w:pPr>
      <w:r>
        <w:t>The most relevant schema context and example queries are assembled into a prompt.</w:t>
      </w:r>
    </w:p>
    <w:p w:rsidR="00835A0D" w:rsidRDefault="00BC3085">
      <w:pPr>
        <w:pStyle w:val="ListParagraph"/>
        <w:numPr>
          <w:ilvl w:val="0"/>
          <w:numId w:val="2"/>
        </w:numPr>
        <w:spacing w:after="80"/>
      </w:pPr>
      <w:r>
        <w:t>The LLM generates a SQL query — not an answer.</w:t>
      </w:r>
    </w:p>
    <w:p w:rsidR="00835A0D" w:rsidRDefault="00BC3085">
      <w:pPr>
        <w:pStyle w:val="ListParagraph"/>
        <w:numPr>
          <w:ilvl w:val="0"/>
          <w:numId w:val="2"/>
        </w:numPr>
        <w:spacing w:after="80"/>
      </w:pPr>
      <w:proofErr w:type="spellStart"/>
      <w:r>
        <w:rPr>
          <w:b/>
          <w:bCs/>
        </w:rPr>
        <w:t>DuckDB</w:t>
      </w:r>
      <w:proofErr w:type="spellEnd"/>
      <w:r>
        <w:rPr>
          <w:b/>
          <w:bCs/>
        </w:rPr>
        <w:t xml:space="preserve"> executes that SQL against the real data deterministically.</w:t>
      </w:r>
    </w:p>
    <w:p w:rsidR="00835A0D" w:rsidRDefault="00BC3085">
      <w:pPr>
        <w:pStyle w:val="ListParagraph"/>
        <w:numPr>
          <w:ilvl w:val="0"/>
          <w:numId w:val="2"/>
        </w:numPr>
        <w:spacing w:after="80"/>
      </w:pPr>
      <w:r>
        <w:t xml:space="preserve">The </w:t>
      </w:r>
      <w:r>
        <w:t>actual, computed result is returned — the model never "recalls" a number, it only ever writes the instruction to compute one.</w:t>
      </w:r>
    </w:p>
    <w:p w:rsidR="00835A0D" w:rsidRDefault="00BC3085">
      <w:pPr>
        <w:spacing w:after="160"/>
      </w:pPr>
      <w:r>
        <w:t>This is the core privacy argument for this path as well: the model only ever sees table schemas, column names, and example queries</w:t>
      </w:r>
      <w:r>
        <w:t xml:space="preserve"> — </w:t>
      </w:r>
      <w:r>
        <w:rPr>
          <w:b/>
          <w:bCs/>
        </w:rPr>
        <w:t>never the underlying row data itself</w:t>
      </w:r>
      <w:r>
        <w:t>. Run through a local model server, nothing about the client's actual data (not even schema, in the local-model case) leaves the organization's machine at all.</w:t>
      </w:r>
    </w:p>
    <w:p w:rsidR="00835A0D" w:rsidRDefault="00BC3085">
      <w:pPr>
        <w:pStyle w:val="Heading2"/>
        <w:spacing w:before="240" w:after="120"/>
      </w:pPr>
      <w:r>
        <w:t>18.4 Safety Guardrails (see also Section 23)</w:t>
      </w:r>
    </w:p>
    <w:p w:rsidR="00835A0D" w:rsidRDefault="00BC3085">
      <w:pPr>
        <w:pStyle w:val="ListParagraph"/>
        <w:numPr>
          <w:ilvl w:val="0"/>
          <w:numId w:val="1"/>
        </w:numPr>
        <w:spacing w:after="80"/>
      </w:pPr>
      <w:r>
        <w:t>The text-to-</w:t>
      </w:r>
      <w:r>
        <w:t xml:space="preserve">SQL layer must execute against a </w:t>
      </w:r>
      <w:r>
        <w:rPr>
          <w:b/>
          <w:bCs/>
        </w:rPr>
        <w:t>read-only database role</w:t>
      </w:r>
      <w:r>
        <w:t xml:space="preserve">. A hallucinated or malicious </w:t>
      </w:r>
      <w:r>
        <w:rPr>
          <w:rFonts w:ascii="Consolas" w:eastAsia="Consolas" w:hAnsi="Consolas" w:cs="Consolas"/>
          <w:shd w:val="clear" w:color="auto" w:fill="F0F0F0"/>
        </w:rPr>
        <w:t>DELETE</w:t>
      </w:r>
      <w:r>
        <w:t xml:space="preserve">, </w:t>
      </w:r>
      <w:r>
        <w:rPr>
          <w:rFonts w:ascii="Consolas" w:eastAsia="Consolas" w:hAnsi="Consolas" w:cs="Consolas"/>
          <w:shd w:val="clear" w:color="auto" w:fill="F0F0F0"/>
        </w:rPr>
        <w:t>UPDATE</w:t>
      </w:r>
      <w:r>
        <w:t xml:space="preserve">, or </w:t>
      </w:r>
      <w:r>
        <w:rPr>
          <w:rFonts w:ascii="Consolas" w:eastAsia="Consolas" w:hAnsi="Consolas" w:cs="Consolas"/>
          <w:shd w:val="clear" w:color="auto" w:fill="F0F0F0"/>
        </w:rPr>
        <w:t>DROP</w:t>
      </w:r>
      <w:r>
        <w:t xml:space="preserve"> statement must never be capable of reaching a live database — any write access requires explicit human approval, not automatic execution.</w:t>
      </w:r>
    </w:p>
    <w:p w:rsidR="00835A0D" w:rsidRDefault="00BC3085">
      <w:pPr>
        <w:pStyle w:val="ListParagraph"/>
        <w:numPr>
          <w:ilvl w:val="0"/>
          <w:numId w:val="1"/>
        </w:numPr>
        <w:spacing w:after="80"/>
      </w:pPr>
      <w:r>
        <w:t>If arbit</w:t>
      </w:r>
      <w:r>
        <w:t>rary Python/pandas code execution is ever permitted (for computations beyond what SQL expresses cleanly), it must run inside a sandbox (Docker or equivalent) before any untrusted user input can reach it.</w:t>
      </w:r>
    </w:p>
    <w:p w:rsidR="00835A0D" w:rsidRDefault="00835A0D">
      <w:pPr>
        <w:pBdr>
          <w:bottom w:val="single" w:sz="6" w:space="1" w:color="AAAAAA"/>
        </w:pBdr>
        <w:spacing w:after="200"/>
      </w:pPr>
    </w:p>
    <w:p w:rsidR="00835A0D" w:rsidRDefault="00BC3085">
      <w:pPr>
        <w:pStyle w:val="Heading1"/>
        <w:spacing w:before="240" w:after="120"/>
      </w:pPr>
      <w:r>
        <w:t>19. AI Router</w:t>
      </w:r>
    </w:p>
    <w:p w:rsidR="00835A0D" w:rsidRDefault="00BC3085">
      <w:pPr>
        <w:spacing w:after="160"/>
      </w:pPr>
      <w:r>
        <w:t>The router is a lightweight classific</w:t>
      </w:r>
      <w:r>
        <w:t xml:space="preserve">ation step — rule-based pattern matching, or a small/fast model call — that runs </w:t>
      </w:r>
      <w:r>
        <w:rPr>
          <w:b/>
          <w:bCs/>
        </w:rPr>
        <w:t>before</w:t>
      </w:r>
      <w:r>
        <w:t xml:space="preserve"> either pipeline, deciding whether a question is a document question, a data question, or both (e.g., "compare what the contract promises to what the sales data shows" g</w:t>
      </w:r>
      <w:r>
        <w:t>enuinely needs both pipelines' output composed together). This routing decision is what prevents the RAG pipeline from being asked to answer an aggregation question it structurally cannot answer reliably, and vice versa.</w:t>
      </w:r>
    </w:p>
    <w:p w:rsidR="00835A0D" w:rsidRDefault="00835A0D">
      <w:pPr>
        <w:pBdr>
          <w:bottom w:val="single" w:sz="6" w:space="1" w:color="AAAAAA"/>
        </w:pBdr>
        <w:spacing w:after="200"/>
      </w:pPr>
    </w:p>
    <w:p w:rsidR="00835A0D" w:rsidRDefault="00BC3085">
      <w:pPr>
        <w:pStyle w:val="Heading1"/>
        <w:spacing w:before="240" w:after="120"/>
      </w:pPr>
      <w:r>
        <w:t>20. Agent Orchestration (</w:t>
      </w:r>
      <w:proofErr w:type="spellStart"/>
      <w:r>
        <w:t>LangGraph</w:t>
      </w:r>
      <w:proofErr w:type="spellEnd"/>
      <w:r>
        <w:t>)</w:t>
      </w:r>
    </w:p>
    <w:p w:rsidR="00835A0D" w:rsidRDefault="00BC3085">
      <w:pPr>
        <w:spacing w:after="160"/>
      </w:pPr>
      <w:r>
        <w:t xml:space="preserve">A single prompt-in/answer-out call cannot reliably orchestrate a multi-step question like: </w:t>
      </w:r>
      <w:r>
        <w:rPr>
          <w:i/>
          <w:iCs/>
        </w:rPr>
        <w:t>plan → decide whether to search documents or query data → run the query → optionally generate a chart → compose the final answer.</w:t>
      </w:r>
      <w:r>
        <w:t xml:space="preserve"> </w:t>
      </w:r>
      <w:proofErr w:type="spellStart"/>
      <w:r>
        <w:rPr>
          <w:b/>
          <w:bCs/>
        </w:rPr>
        <w:t>LangGraph</w:t>
      </w:r>
      <w:proofErr w:type="spellEnd"/>
      <w:r>
        <w:t xml:space="preserve"> provides an explicit, </w:t>
      </w:r>
      <w:proofErr w:type="spellStart"/>
      <w:r>
        <w:t>i</w:t>
      </w:r>
      <w:r>
        <w:t>nspectable</w:t>
      </w:r>
      <w:proofErr w:type="spellEnd"/>
      <w:r>
        <w:t xml:space="preserve"> graph of control flow for exactly this case, with native support for </w:t>
      </w:r>
      <w:proofErr w:type="spellStart"/>
      <w:r>
        <w:t>checkpointing</w:t>
      </w:r>
      <w:proofErr w:type="spellEnd"/>
      <w:r>
        <w:t>/resuming a multi-step run.</w:t>
      </w:r>
    </w:p>
    <w:p w:rsidR="00835A0D" w:rsidRDefault="00BC3085">
      <w:pPr>
        <w:spacing w:after="160"/>
      </w:pPr>
      <w:r>
        <w:rPr>
          <w:b/>
          <w:bCs/>
        </w:rPr>
        <w:t>This is deliberately not part of the MVP.</w:t>
      </w:r>
      <w:r>
        <w:t xml:space="preserve"> A RAG-only or simple single-pipeline MVP does not need multi-step orchestration — introducing</w:t>
      </w:r>
      <w:r>
        <w:t xml:space="preserve"> </w:t>
      </w:r>
      <w:proofErr w:type="spellStart"/>
      <w:r>
        <w:t>LangGraph</w:t>
      </w:r>
      <w:proofErr w:type="spellEnd"/>
      <w:r>
        <w:t xml:space="preserve"> adds real complexity that is only justified once a question genuinely requires more than one coordinated step. It is scoped for a </w:t>
      </w:r>
      <w:r>
        <w:rPr>
          <w:b/>
          <w:bCs/>
        </w:rPr>
        <w:t>post-MVP</w:t>
      </w:r>
      <w:r>
        <w:t xml:space="preserve"> phase (Section 31).</w:t>
      </w:r>
    </w:p>
    <w:p w:rsidR="00835A0D" w:rsidRDefault="00835A0D">
      <w:pPr>
        <w:pBdr>
          <w:bottom w:val="single" w:sz="6" w:space="1" w:color="AAAAAA"/>
        </w:pBdr>
        <w:spacing w:after="200"/>
      </w:pPr>
    </w:p>
    <w:p w:rsidR="00835A0D" w:rsidRDefault="00BC3085">
      <w:pPr>
        <w:pStyle w:val="Heading1"/>
        <w:spacing w:before="240" w:after="120"/>
      </w:pPr>
      <w:r>
        <w:t>21. Complete System Architecture</w:t>
      </w:r>
    </w:p>
    <w:p w:rsidR="00835A0D" w:rsidRDefault="00BC3085">
      <w:pPr>
        <w:shd w:val="clear" w:color="auto" w:fill="F5F5F5"/>
      </w:pPr>
      <w:r>
        <w:rPr>
          <w:rFonts w:ascii="Consolas" w:eastAsia="Consolas" w:hAnsi="Consolas" w:cs="Consolas"/>
          <w:sz w:val="19"/>
          <w:szCs w:val="19"/>
        </w:rPr>
        <w:t>React (frontend)</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(backend API + AI R</w:t>
      </w:r>
      <w:r>
        <w:rPr>
          <w:rFonts w:ascii="Consolas" w:eastAsia="Consolas" w:hAnsi="Consolas" w:cs="Consolas"/>
          <w:sz w:val="19"/>
          <w:szCs w:val="19"/>
        </w:rPr>
        <w:t>outer)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Ollama</w:t>
      </w:r>
      <w:proofErr w:type="spellEnd"/>
      <w:r>
        <w:rPr>
          <w:rFonts w:ascii="Consolas" w:eastAsia="Consolas" w:hAnsi="Consolas" w:cs="Consolas"/>
          <w:sz w:val="19"/>
          <w:szCs w:val="19"/>
        </w:rPr>
        <w:t xml:space="preserve"> (model </w:t>
      </w:r>
      <w:proofErr w:type="gramStart"/>
      <w:r>
        <w:rPr>
          <w:rFonts w:ascii="Consolas" w:eastAsia="Consolas" w:hAnsi="Consolas" w:cs="Consolas"/>
          <w:sz w:val="19"/>
          <w:szCs w:val="19"/>
        </w:rPr>
        <w:t>runtime)  →</w:t>
      </w:r>
      <w:proofErr w:type="gramEnd"/>
      <w:r>
        <w:rPr>
          <w:rFonts w:ascii="Consolas" w:eastAsia="Consolas" w:hAnsi="Consolas" w:cs="Consolas"/>
          <w:sz w:val="19"/>
          <w:szCs w:val="19"/>
        </w:rPr>
        <w:t xml:space="preserve">  Qwen3 (chat / coding model)</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LlamaIndex</w:t>
      </w:r>
      <w:proofErr w:type="spellEnd"/>
      <w:r>
        <w:rPr>
          <w:rFonts w:ascii="Consolas" w:eastAsia="Consolas" w:hAnsi="Consolas" w:cs="Consolas"/>
          <w:sz w:val="19"/>
          <w:szCs w:val="19"/>
        </w:rPr>
        <w:t xml:space="preserve"> (RAG </w:t>
      </w:r>
      <w:proofErr w:type="gramStart"/>
      <w:r>
        <w:rPr>
          <w:rFonts w:ascii="Consolas" w:eastAsia="Consolas" w:hAnsi="Consolas" w:cs="Consolas"/>
          <w:sz w:val="19"/>
          <w:szCs w:val="19"/>
        </w:rPr>
        <w:t>orchestration)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Qdrant</w:t>
      </w:r>
      <w:proofErr w:type="spellEnd"/>
      <w:r>
        <w:rPr>
          <w:rFonts w:ascii="Consolas" w:eastAsia="Consolas" w:hAnsi="Consolas" w:cs="Consolas"/>
          <w:sz w:val="19"/>
          <w:szCs w:val="19"/>
        </w:rPr>
        <w:t xml:space="preserve"> (vector store)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Vanna</w:t>
      </w:r>
      <w:proofErr w:type="spellEnd"/>
      <w:r>
        <w:rPr>
          <w:rFonts w:ascii="Consolas" w:eastAsia="Consolas" w:hAnsi="Consolas" w:cs="Consolas"/>
          <w:sz w:val="19"/>
          <w:szCs w:val="19"/>
        </w:rPr>
        <w:t xml:space="preserve"> (text-to-</w:t>
      </w:r>
      <w:proofErr w:type="gramStart"/>
      <w:r>
        <w:rPr>
          <w:rFonts w:ascii="Consolas" w:eastAsia="Consolas" w:hAnsi="Consolas" w:cs="Consolas"/>
          <w:sz w:val="19"/>
          <w:szCs w:val="19"/>
        </w:rPr>
        <w:t>SQL)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DuckDB</w:t>
      </w:r>
      <w:proofErr w:type="spellEnd"/>
      <w:r>
        <w:rPr>
          <w:rFonts w:ascii="Consolas" w:eastAsia="Consolas" w:hAnsi="Consolas" w:cs="Consolas"/>
          <w:sz w:val="19"/>
          <w:szCs w:val="19"/>
        </w:rPr>
        <w:t xml:space="preserve"> (structured data)</w:t>
      </w:r>
    </w:p>
    <w:p w:rsidR="00835A0D" w:rsidRDefault="00BC3085">
      <w:pPr>
        <w:shd w:val="clear" w:color="auto" w:fill="F5F5F5"/>
      </w:pPr>
      <w:r>
        <w:rPr>
          <w:rFonts w:ascii="Consolas" w:eastAsia="Consolas" w:hAnsi="Consolas" w:cs="Consolas"/>
          <w:sz w:val="19"/>
          <w:szCs w:val="19"/>
        </w:rPr>
        <w:lastRenderedPageBreak/>
        <w:t xml:space="preserve">      ↓</w:t>
      </w:r>
    </w:p>
    <w:p w:rsidR="00835A0D" w:rsidRDefault="00BC3085">
      <w:pPr>
        <w:shd w:val="clear" w:color="auto" w:fill="F5F5F5"/>
      </w:pPr>
      <w:r>
        <w:rPr>
          <w:rFonts w:ascii="Consolas" w:eastAsia="Consolas" w:hAnsi="Consolas" w:cs="Consolas"/>
          <w:sz w:val="19"/>
          <w:szCs w:val="19"/>
        </w:rPr>
        <w:t xml:space="preserve">PostgreSQL (app </w:t>
      </w:r>
      <w:proofErr w:type="gramStart"/>
      <w:r>
        <w:rPr>
          <w:rFonts w:ascii="Consolas" w:eastAsia="Consolas" w:hAnsi="Consolas" w:cs="Consolas"/>
          <w:sz w:val="19"/>
          <w:szCs w:val="19"/>
        </w:rPr>
        <w:t xml:space="preserve">metadata)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MinIO</w:t>
      </w:r>
      <w:proofErr w:type="spellEnd"/>
      <w:r>
        <w:rPr>
          <w:rFonts w:ascii="Consolas" w:eastAsia="Consolas" w:hAnsi="Consolas" w:cs="Consolas"/>
          <w:sz w:val="19"/>
          <w:szCs w:val="19"/>
        </w:rPr>
        <w:t xml:space="preserve"> (file storage)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Keycloak</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auth</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Langfuse</w:t>
      </w:r>
      <w:proofErr w:type="spellEnd"/>
      <w:r>
        <w:rPr>
          <w:rFonts w:ascii="Consolas" w:eastAsia="Consolas" w:hAnsi="Consolas" w:cs="Consolas"/>
          <w:sz w:val="19"/>
          <w:szCs w:val="19"/>
        </w:rPr>
        <w:t xml:space="preserve"> (observability, cross-cutting)</w:t>
      </w:r>
    </w:p>
    <w:p w:rsidR="00835A0D" w:rsidRDefault="00835A0D">
      <w:pPr>
        <w:spacing w:after="120"/>
      </w:pPr>
    </w:p>
    <w:p w:rsidR="00835A0D" w:rsidRDefault="00BC3085">
      <w:pPr>
        <w:spacing w:after="160"/>
      </w:pPr>
      <w:r>
        <w:rPr>
          <w:b/>
          <w:bCs/>
        </w:rPr>
        <w:t>Connection notes:</w:t>
      </w:r>
    </w:p>
    <w:p w:rsidR="00835A0D" w:rsidRDefault="00BC3085">
      <w:pPr>
        <w:pStyle w:val="ListParagraph"/>
        <w:numPr>
          <w:ilvl w:val="0"/>
          <w:numId w:val="1"/>
        </w:numPr>
        <w:spacing w:after="80"/>
      </w:pPr>
      <w:r>
        <w:t xml:space="preserve">React talks only to </w:t>
      </w:r>
      <w:proofErr w:type="spellStart"/>
      <w:r>
        <w:t>FastAPI</w:t>
      </w:r>
      <w:proofErr w:type="spellEnd"/>
      <w:r>
        <w:t xml:space="preserve"> — no component below the backend is ever exposed directly to the browser.</w:t>
      </w:r>
    </w:p>
    <w:p w:rsidR="00835A0D" w:rsidRDefault="00BC3085">
      <w:pPr>
        <w:pStyle w:val="ListParagraph"/>
        <w:numPr>
          <w:ilvl w:val="0"/>
          <w:numId w:val="1"/>
        </w:numPr>
        <w:spacing w:after="80"/>
      </w:pPr>
      <w:proofErr w:type="spellStart"/>
      <w:r>
        <w:t>FastAPI's</w:t>
      </w:r>
      <w:proofErr w:type="spellEnd"/>
      <w:r>
        <w:t xml:space="preserve"> AI Router decides per-request whether to call the </w:t>
      </w:r>
      <w:proofErr w:type="spellStart"/>
      <w:r>
        <w:t>Llama</w:t>
      </w:r>
      <w:r>
        <w:t>Index</w:t>
      </w:r>
      <w:proofErr w:type="spellEnd"/>
      <w:r>
        <w:t>/</w:t>
      </w:r>
      <w:proofErr w:type="spellStart"/>
      <w:r>
        <w:t>Qdrant</w:t>
      </w:r>
      <w:proofErr w:type="spellEnd"/>
      <w:r>
        <w:t xml:space="preserve"> path, the </w:t>
      </w:r>
      <w:proofErr w:type="spellStart"/>
      <w:r>
        <w:t>Vanna</w:t>
      </w:r>
      <w:proofErr w:type="spellEnd"/>
      <w:r>
        <w:t>/</w:t>
      </w:r>
      <w:proofErr w:type="spellStart"/>
      <w:r>
        <w:t>DuckDB</w:t>
      </w:r>
      <w:proofErr w:type="spellEnd"/>
      <w:r>
        <w:t xml:space="preserve"> path, or both, then assembles the final prompt sent to </w:t>
      </w:r>
      <w:proofErr w:type="spellStart"/>
      <w:r>
        <w:t>Ollama</w:t>
      </w:r>
      <w:proofErr w:type="spellEnd"/>
      <w:r>
        <w:t>.</w:t>
      </w:r>
    </w:p>
    <w:p w:rsidR="00835A0D" w:rsidRDefault="00BC3085">
      <w:pPr>
        <w:pStyle w:val="ListParagraph"/>
        <w:numPr>
          <w:ilvl w:val="0"/>
          <w:numId w:val="1"/>
        </w:numPr>
        <w:spacing w:after="80"/>
      </w:pPr>
      <w:r>
        <w:t xml:space="preserve">PostgreSQL and </w:t>
      </w:r>
      <w:proofErr w:type="spellStart"/>
      <w:r>
        <w:t>MinIO</w:t>
      </w:r>
      <w:proofErr w:type="spellEnd"/>
      <w:r>
        <w:t xml:space="preserve"> sit </w:t>
      </w:r>
      <w:r>
        <w:rPr>
          <w:b/>
          <w:bCs/>
        </w:rPr>
        <w:t>alongside</w:t>
      </w:r>
      <w:r>
        <w:t xml:space="preserve"> the AI pipeline, not inside it — they hold application state and original files respectively, queried directly by </w:t>
      </w:r>
      <w:proofErr w:type="spellStart"/>
      <w:r>
        <w:t>FastAPI</w:t>
      </w:r>
      <w:proofErr w:type="spellEnd"/>
      <w:r>
        <w:t>.</w:t>
      </w:r>
    </w:p>
    <w:p w:rsidR="00835A0D" w:rsidRDefault="00BC3085">
      <w:pPr>
        <w:pStyle w:val="ListParagraph"/>
        <w:numPr>
          <w:ilvl w:val="0"/>
          <w:numId w:val="1"/>
        </w:numPr>
        <w:spacing w:after="80"/>
      </w:pPr>
      <w:proofErr w:type="spellStart"/>
      <w:r>
        <w:t>Keycloak</w:t>
      </w:r>
      <w:proofErr w:type="spellEnd"/>
      <w:r>
        <w:t xml:space="preserve"> and </w:t>
      </w:r>
      <w:proofErr w:type="spellStart"/>
      <w:r>
        <w:t>Langfuse</w:t>
      </w:r>
      <w:proofErr w:type="spellEnd"/>
      <w:r>
        <w:t xml:space="preserve"> are cross-cutting: </w:t>
      </w:r>
      <w:proofErr w:type="spellStart"/>
      <w:r>
        <w:t>Keycloak</w:t>
      </w:r>
      <w:proofErr w:type="spellEnd"/>
      <w:r>
        <w:t xml:space="preserve"> gates every request at the </w:t>
      </w:r>
      <w:proofErr w:type="spellStart"/>
      <w:r>
        <w:t>FastAPI</w:t>
      </w:r>
      <w:proofErr w:type="spellEnd"/>
      <w:r>
        <w:t xml:space="preserve"> layer; </w:t>
      </w:r>
      <w:proofErr w:type="spellStart"/>
      <w:r>
        <w:t>Langfuse</w:t>
      </w:r>
      <w:proofErr w:type="spellEnd"/>
      <w:r>
        <w:t xml:space="preserve"> traces every downstream call </w:t>
      </w:r>
      <w:proofErr w:type="spellStart"/>
      <w:r>
        <w:t>FastAPI</w:t>
      </w:r>
      <w:proofErr w:type="spellEnd"/>
      <w:r>
        <w:t xml:space="preserve"> makes, regardless of which pipeline was used.</w:t>
      </w:r>
    </w:p>
    <w:p w:rsidR="00835A0D" w:rsidRDefault="00835A0D">
      <w:pPr>
        <w:pBdr>
          <w:bottom w:val="single" w:sz="6" w:space="1" w:color="AAAAAA"/>
        </w:pBdr>
        <w:spacing w:after="200"/>
      </w:pPr>
    </w:p>
    <w:p w:rsidR="00835A0D" w:rsidRDefault="00BC3085">
      <w:pPr>
        <w:pStyle w:val="Heading1"/>
        <w:spacing w:before="240" w:after="120"/>
      </w:pPr>
      <w:r>
        <w:t>22. Deployment Architecture &amp; Hardware Sizing</w:t>
      </w:r>
    </w:p>
    <w:p w:rsidR="00835A0D" w:rsidRDefault="00BC3085">
      <w:pPr>
        <w:shd w:val="clear" w:color="auto" w:fill="F5F5F5"/>
      </w:pPr>
      <w:r>
        <w:rPr>
          <w:rFonts w:ascii="Consolas" w:eastAsia="Consolas" w:hAnsi="Consolas" w:cs="Consolas"/>
          <w:sz w:val="19"/>
          <w:szCs w:val="19"/>
        </w:rPr>
        <w:t>Employee Browser</w:t>
      </w:r>
    </w:p>
    <w:p w:rsidR="00835A0D" w:rsidRDefault="00BC3085">
      <w:pPr>
        <w:shd w:val="clear" w:color="auto" w:fill="F5F5F5"/>
      </w:pPr>
      <w:r>
        <w:rPr>
          <w:rFonts w:ascii="Consolas" w:eastAsia="Consolas" w:hAnsi="Consolas" w:cs="Consolas"/>
          <w:sz w:val="19"/>
          <w:szCs w:val="19"/>
        </w:rPr>
        <w:t xml:space="preserve">       </w:t>
      </w: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React Frontend</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Backend</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proofErr w:type="spellStart"/>
      <w:r>
        <w:rPr>
          <w:rFonts w:ascii="Consolas" w:eastAsia="Consolas" w:hAnsi="Consolas" w:cs="Consolas"/>
          <w:sz w:val="19"/>
          <w:szCs w:val="19"/>
        </w:rPr>
        <w:t>Qdrant</w:t>
      </w:r>
      <w:proofErr w:type="spellEnd"/>
      <w:r>
        <w:rPr>
          <w:rFonts w:ascii="Consolas" w:eastAsia="Consolas" w:hAnsi="Consolas" w:cs="Consolas"/>
          <w:sz w:val="19"/>
          <w:szCs w:val="19"/>
        </w:rPr>
        <w:t xml:space="preserve">          PostgreSQL + </w:t>
      </w:r>
      <w:proofErr w:type="spellStart"/>
      <w:r>
        <w:rPr>
          <w:rFonts w:ascii="Consolas" w:eastAsia="Consolas" w:hAnsi="Consolas" w:cs="Consolas"/>
          <w:sz w:val="19"/>
          <w:szCs w:val="19"/>
        </w:rPr>
        <w:t>MinIO</w:t>
      </w:r>
      <w:proofErr w:type="spellEnd"/>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r>
        <w:rPr>
          <w:rFonts w:ascii="Consolas" w:eastAsia="Consolas" w:hAnsi="Consolas" w:cs="Consolas"/>
          <w:sz w:val="19"/>
          <w:szCs w:val="19"/>
        </w:rPr>
        <w:t xml:space="preserve">Embedding Model      </w:t>
      </w:r>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r>
        <w:rPr>
          <w:rFonts w:ascii="Consolas" w:eastAsia="Consolas" w:hAnsi="Consolas" w:cs="Consolas"/>
          <w:sz w:val="19"/>
          <w:szCs w:val="19"/>
        </w:rPr>
        <w:t xml:space="preserve"> ▼                   </w:t>
      </w:r>
    </w:p>
    <w:p w:rsidR="00835A0D" w:rsidRDefault="00BC3085">
      <w:pPr>
        <w:shd w:val="clear" w:color="auto" w:fill="F5F5F5"/>
      </w:pPr>
      <w:proofErr w:type="spellStart"/>
      <w:r>
        <w:rPr>
          <w:rFonts w:ascii="Consolas" w:eastAsia="Consolas" w:hAnsi="Consolas" w:cs="Consolas"/>
          <w:sz w:val="19"/>
          <w:szCs w:val="19"/>
        </w:rPr>
        <w:t>Ollama</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Runtime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DuckDB</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Vanna</w:t>
      </w:r>
      <w:proofErr w:type="spellEnd"/>
      <w:r>
        <w:rPr>
          <w:rFonts w:ascii="Consolas" w:eastAsia="Consolas" w:hAnsi="Consolas" w:cs="Consolas"/>
          <w:sz w:val="19"/>
          <w:szCs w:val="19"/>
        </w:rPr>
        <w:t xml:space="preserve"> (structured path)</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Qwen3 / Gemma / Llama (whichever is sized to the deployment tier)</w:t>
      </w:r>
    </w:p>
    <w:p w:rsidR="00835A0D" w:rsidRDefault="00835A0D">
      <w:pPr>
        <w:spacing w:after="120"/>
      </w:pPr>
    </w:p>
    <w:p w:rsidR="00835A0D" w:rsidRDefault="00BC3085">
      <w:pPr>
        <w:spacing w:after="160"/>
      </w:pPr>
      <w:r>
        <w:t>Hardware sizing follows the model comparison table in Section 16.1 — the deployment tier (laptop</w:t>
      </w:r>
      <w:r>
        <w:t>, workstation, server) is chosen based on the client's expected concurrency and document volume, not fixed in advance. A single-client proof of concept can run entirely on a 16–32 GB machine; a multi-client shared deployment should be sized against the wor</w:t>
      </w:r>
      <w:r>
        <w:t>kstation or server tier.</w:t>
      </w:r>
    </w:p>
    <w:p w:rsidR="00835A0D" w:rsidRDefault="00835A0D">
      <w:pPr>
        <w:pBdr>
          <w:bottom w:val="single" w:sz="6" w:space="1" w:color="AAAAAA"/>
        </w:pBdr>
        <w:spacing w:after="200"/>
      </w:pPr>
    </w:p>
    <w:p w:rsidR="00835A0D" w:rsidRDefault="00BC3085">
      <w:pPr>
        <w:pStyle w:val="Heading1"/>
        <w:spacing w:before="240" w:after="120"/>
      </w:pPr>
      <w:r>
        <w:t>23. Security &amp; Privacy</w:t>
      </w:r>
    </w:p>
    <w:p w:rsidR="00835A0D" w:rsidRDefault="00BC3085">
      <w:pPr>
        <w:pStyle w:val="ListParagraph"/>
        <w:numPr>
          <w:ilvl w:val="0"/>
          <w:numId w:val="1"/>
        </w:numPr>
        <w:spacing w:after="80"/>
      </w:pPr>
      <w:r>
        <w:rPr>
          <w:b/>
          <w:bCs/>
        </w:rPr>
        <w:t>Local-only processing</w:t>
      </w:r>
      <w:r>
        <w:t xml:space="preserve"> — no pipeline stage has a code path to an external API by default; this is an architectural property, not a configuration toggle that could be left on accidentally.</w:t>
      </w:r>
    </w:p>
    <w:p w:rsidR="00835A0D" w:rsidRDefault="00BC3085">
      <w:pPr>
        <w:pStyle w:val="ListParagraph"/>
        <w:numPr>
          <w:ilvl w:val="0"/>
          <w:numId w:val="1"/>
        </w:numPr>
        <w:spacing w:after="80"/>
      </w:pPr>
      <w:r>
        <w:rPr>
          <w:b/>
          <w:bCs/>
        </w:rPr>
        <w:t>Encryption at rest</w:t>
      </w:r>
      <w:r>
        <w:t xml:space="preserve"> f</w:t>
      </w:r>
      <w:r>
        <w:t>or stored documents (</w:t>
      </w:r>
      <w:proofErr w:type="spellStart"/>
      <w:r>
        <w:t>MinIO</w:t>
      </w:r>
      <w:proofErr w:type="spellEnd"/>
      <w:r>
        <w:t>) and the metadata database (PostgreSQL).</w:t>
      </w:r>
    </w:p>
    <w:p w:rsidR="00835A0D" w:rsidRDefault="00BC3085">
      <w:pPr>
        <w:pStyle w:val="ListParagraph"/>
        <w:numPr>
          <w:ilvl w:val="0"/>
          <w:numId w:val="1"/>
        </w:numPr>
        <w:spacing w:after="80"/>
      </w:pPr>
      <w:r>
        <w:rPr>
          <w:b/>
          <w:bCs/>
        </w:rPr>
        <w:t>Encryption in transit</w:t>
      </w:r>
      <w:r>
        <w:t xml:space="preserve"> between all internal services, even though they're on the same network boundary.</w:t>
      </w:r>
    </w:p>
    <w:p w:rsidR="00835A0D" w:rsidRDefault="00BC3085">
      <w:pPr>
        <w:pStyle w:val="ListParagraph"/>
        <w:numPr>
          <w:ilvl w:val="0"/>
          <w:numId w:val="1"/>
        </w:numPr>
        <w:spacing w:after="80"/>
      </w:pPr>
      <w:r>
        <w:rPr>
          <w:b/>
          <w:bCs/>
        </w:rPr>
        <w:t>Role-based access control (RBAC)</w:t>
      </w:r>
      <w:r>
        <w:t xml:space="preserve"> via </w:t>
      </w:r>
      <w:proofErr w:type="spellStart"/>
      <w:r>
        <w:t>Keycloak</w:t>
      </w:r>
      <w:proofErr w:type="spellEnd"/>
      <w:r>
        <w:t xml:space="preserve"> — keeps one SME client's workspace inac</w:t>
      </w:r>
      <w:r>
        <w:t xml:space="preserve">cessible to another; </w:t>
      </w:r>
      <w:proofErr w:type="spellStart"/>
      <w:r>
        <w:t>Qdrant's</w:t>
      </w:r>
      <w:proofErr w:type="spellEnd"/>
      <w:r>
        <w:t xml:space="preserve"> collection-level isolation reinforces this at the vector-store layer.</w:t>
      </w:r>
    </w:p>
    <w:p w:rsidR="00835A0D" w:rsidRDefault="00BC3085">
      <w:pPr>
        <w:pStyle w:val="ListParagraph"/>
        <w:numPr>
          <w:ilvl w:val="0"/>
          <w:numId w:val="1"/>
        </w:numPr>
        <w:spacing w:after="80"/>
      </w:pPr>
      <w:r>
        <w:rPr>
          <w:b/>
          <w:bCs/>
        </w:rPr>
        <w:t>Authentication / SSO</w:t>
      </w:r>
      <w:r>
        <w:t xml:space="preserve"> via </w:t>
      </w:r>
      <w:proofErr w:type="spellStart"/>
      <w:r>
        <w:t>Keycloak</w:t>
      </w:r>
      <w:proofErr w:type="spellEnd"/>
      <w:r>
        <w:t xml:space="preserve"> (OAuth2/OIDC, SAML).</w:t>
      </w:r>
    </w:p>
    <w:p w:rsidR="00835A0D" w:rsidRDefault="00BC3085">
      <w:pPr>
        <w:pStyle w:val="ListParagraph"/>
        <w:numPr>
          <w:ilvl w:val="0"/>
          <w:numId w:val="1"/>
        </w:numPr>
        <w:spacing w:after="80"/>
      </w:pPr>
      <w:r>
        <w:rPr>
          <w:b/>
          <w:bCs/>
        </w:rPr>
        <w:lastRenderedPageBreak/>
        <w:t>Audit logging</w:t>
      </w:r>
      <w:r>
        <w:t xml:space="preserve"> of who accessed which documents and asked which questions — required for compliance sig</w:t>
      </w:r>
      <w:r>
        <w:t>n-off in regulated verticals.</w:t>
      </w:r>
    </w:p>
    <w:p w:rsidR="00835A0D" w:rsidRDefault="00BC3085">
      <w:pPr>
        <w:pStyle w:val="ListParagraph"/>
        <w:numPr>
          <w:ilvl w:val="0"/>
          <w:numId w:val="1"/>
        </w:numPr>
        <w:spacing w:after="80"/>
      </w:pPr>
      <w:r>
        <w:rPr>
          <w:b/>
          <w:bCs/>
        </w:rPr>
        <w:t>Read-only database role</w:t>
      </w:r>
      <w:r>
        <w:t xml:space="preserve"> for the text-to-SQL path (Section 18.4) — the single most important guardrail in the entire structured-data pipeline.</w:t>
      </w:r>
    </w:p>
    <w:p w:rsidR="00835A0D" w:rsidRDefault="00BC3085">
      <w:pPr>
        <w:pStyle w:val="ListParagraph"/>
        <w:numPr>
          <w:ilvl w:val="0"/>
          <w:numId w:val="1"/>
        </w:numPr>
        <w:spacing w:after="80"/>
      </w:pPr>
      <w:r>
        <w:rPr>
          <w:b/>
          <w:bCs/>
        </w:rPr>
        <w:t>Sandboxing</w:t>
      </w:r>
      <w:r>
        <w:t xml:space="preserve"> of any arbitrary code execution (Section 18.4).</w:t>
      </w:r>
    </w:p>
    <w:p w:rsidR="00835A0D" w:rsidRDefault="00BC3085">
      <w:pPr>
        <w:pStyle w:val="ListParagraph"/>
        <w:numPr>
          <w:ilvl w:val="0"/>
          <w:numId w:val="1"/>
        </w:numPr>
        <w:spacing w:after="80"/>
      </w:pPr>
      <w:r>
        <w:rPr>
          <w:b/>
          <w:bCs/>
        </w:rPr>
        <w:t>Secure document deletion</w:t>
      </w:r>
      <w:r>
        <w:t xml:space="preserve"> and </w:t>
      </w:r>
      <w:r>
        <w:rPr>
          <w:b/>
          <w:bCs/>
        </w:rPr>
        <w:t>backup/disaster recovery</w:t>
      </w:r>
      <w:r>
        <w:t xml:space="preserve"> for both the vector index and the original-file store.</w:t>
      </w:r>
    </w:p>
    <w:p w:rsidR="00835A0D" w:rsidRDefault="00BC3085">
      <w:pPr>
        <w:pStyle w:val="ListParagraph"/>
        <w:numPr>
          <w:ilvl w:val="0"/>
          <w:numId w:val="1"/>
        </w:numPr>
        <w:spacing w:after="80"/>
      </w:pPr>
      <w:r>
        <w:rPr>
          <w:b/>
          <w:bCs/>
        </w:rPr>
        <w:t>Multi-tenant isolation must be verified with actual cross-tenant access tests</w:t>
      </w:r>
      <w:r>
        <w:t xml:space="preserve"> before onboarding more than one SME client to shared infrastructure — this is a testing requi</w:t>
      </w:r>
      <w:r>
        <w:t>rement, not just a configuration claim.</w:t>
      </w:r>
    </w:p>
    <w:p w:rsidR="00835A0D" w:rsidRDefault="00835A0D">
      <w:pPr>
        <w:pBdr>
          <w:bottom w:val="single" w:sz="6" w:space="1" w:color="AAAAAA"/>
        </w:pBdr>
        <w:spacing w:after="200"/>
      </w:pPr>
    </w:p>
    <w:p w:rsidR="00835A0D" w:rsidRDefault="00BC3085">
      <w:pPr>
        <w:pStyle w:val="Heading1"/>
        <w:spacing w:before="240" w:after="120"/>
      </w:pPr>
      <w:r>
        <w:t>24. Performance Considerations</w:t>
      </w:r>
    </w:p>
    <w:p w:rsidR="00835A0D" w:rsidRDefault="00BC3085">
      <w:pPr>
        <w:pStyle w:val="ListParagraph"/>
        <w:numPr>
          <w:ilvl w:val="0"/>
          <w:numId w:val="1"/>
        </w:numPr>
        <w:spacing w:after="80"/>
      </w:pPr>
      <w:r>
        <w:rPr>
          <w:b/>
          <w:bCs/>
        </w:rPr>
        <w:t>Model loading time</w:t>
      </w:r>
      <w:r>
        <w:t xml:space="preserve"> — first request after a cold start pays the cost of loading model weights into memory/VRAM.</w:t>
      </w:r>
    </w:p>
    <w:p w:rsidR="00835A0D" w:rsidRDefault="00BC3085">
      <w:pPr>
        <w:pStyle w:val="ListParagraph"/>
        <w:numPr>
          <w:ilvl w:val="0"/>
          <w:numId w:val="1"/>
        </w:numPr>
        <w:spacing w:after="80"/>
      </w:pPr>
      <w:r>
        <w:rPr>
          <w:b/>
          <w:bCs/>
        </w:rPr>
        <w:t>First-token latency</w:t>
      </w:r>
      <w:r>
        <w:t xml:space="preserve"> — how long before the model starts streaming output; </w:t>
      </w:r>
      <w:r>
        <w:t>dominated by prompt-processing time, which scales with context length (another reason chunk count/size matters).</w:t>
      </w:r>
    </w:p>
    <w:p w:rsidR="00835A0D" w:rsidRDefault="00BC3085">
      <w:pPr>
        <w:pStyle w:val="ListParagraph"/>
        <w:numPr>
          <w:ilvl w:val="0"/>
          <w:numId w:val="1"/>
        </w:numPr>
        <w:spacing w:after="80"/>
      </w:pPr>
      <w:r>
        <w:rPr>
          <w:b/>
          <w:bCs/>
        </w:rPr>
        <w:t>Throughput</w:t>
      </w:r>
      <w:r>
        <w:t xml:space="preserve"> — tokens generated per second; directly a function of model size, quantization level, and available GPU/CPU.</w:t>
      </w:r>
    </w:p>
    <w:p w:rsidR="00835A0D" w:rsidRDefault="00BC3085">
      <w:pPr>
        <w:pStyle w:val="ListParagraph"/>
        <w:numPr>
          <w:ilvl w:val="0"/>
          <w:numId w:val="1"/>
        </w:numPr>
        <w:spacing w:after="80"/>
      </w:pPr>
      <w:r>
        <w:rPr>
          <w:b/>
          <w:bCs/>
        </w:rPr>
        <w:t>Concurrent users</w:t>
      </w:r>
      <w:r>
        <w:t xml:space="preserve"> — </w:t>
      </w:r>
      <w:proofErr w:type="spellStart"/>
      <w:r>
        <w:t>Olla</w:t>
      </w:r>
      <w:r>
        <w:t>ma</w:t>
      </w:r>
      <w:proofErr w:type="spellEnd"/>
      <w:r>
        <w:t xml:space="preserve"> is single-node by design, not built for large multi-GPU clusters; sufficient for SME-scale concurrency but a real ceiling to plan around before promising enterprise-scale simultaneous usage.</w:t>
      </w:r>
    </w:p>
    <w:p w:rsidR="00835A0D" w:rsidRDefault="00BC3085">
      <w:pPr>
        <w:pStyle w:val="ListParagraph"/>
        <w:numPr>
          <w:ilvl w:val="0"/>
          <w:numId w:val="1"/>
        </w:numPr>
        <w:spacing w:after="80"/>
      </w:pPr>
      <w:r>
        <w:rPr>
          <w:b/>
          <w:bCs/>
        </w:rPr>
        <w:t>Embedding generation speed</w:t>
      </w:r>
      <w:r>
        <w:t xml:space="preserve"> — affects both indexing throughput </w:t>
      </w:r>
      <w:r>
        <w:t xml:space="preserve">(how fast a new document set can be </w:t>
      </w:r>
      <w:proofErr w:type="spellStart"/>
      <w:r>
        <w:t>onboarded</w:t>
      </w:r>
      <w:proofErr w:type="spellEnd"/>
      <w:r>
        <w:t>) and query latency (the question must be embedded before search can start).</w:t>
      </w:r>
    </w:p>
    <w:p w:rsidR="00835A0D" w:rsidRDefault="00BC3085">
      <w:pPr>
        <w:pStyle w:val="ListParagraph"/>
        <w:numPr>
          <w:ilvl w:val="0"/>
          <w:numId w:val="1"/>
        </w:numPr>
        <w:spacing w:after="80"/>
      </w:pPr>
      <w:r>
        <w:rPr>
          <w:b/>
          <w:bCs/>
        </w:rPr>
        <w:t>Vector search latency</w:t>
      </w:r>
      <w:r>
        <w:t xml:space="preserve"> — a function of index size and the ANN algorithm's tuned recall/speed trade-off (Section 13.3).</w:t>
      </w:r>
    </w:p>
    <w:p w:rsidR="00835A0D" w:rsidRDefault="00BC3085">
      <w:pPr>
        <w:pStyle w:val="ListParagraph"/>
        <w:numPr>
          <w:ilvl w:val="0"/>
          <w:numId w:val="1"/>
        </w:numPr>
        <w:spacing w:after="80"/>
      </w:pPr>
      <w:r>
        <w:rPr>
          <w:b/>
          <w:bCs/>
        </w:rPr>
        <w:t>Index rebuild ti</w:t>
      </w:r>
      <w:r>
        <w:rPr>
          <w:b/>
          <w:bCs/>
        </w:rPr>
        <w:t>me</w:t>
      </w:r>
      <w:r>
        <w:t xml:space="preserve"> — relevant when re-chunking or re-embedding an existing document set after a pipeline change.</w:t>
      </w:r>
    </w:p>
    <w:p w:rsidR="00835A0D" w:rsidRDefault="00BC3085">
      <w:pPr>
        <w:pStyle w:val="ListParagraph"/>
        <w:numPr>
          <w:ilvl w:val="0"/>
          <w:numId w:val="1"/>
        </w:numPr>
        <w:spacing w:after="80"/>
      </w:pPr>
      <w:r>
        <w:rPr>
          <w:b/>
          <w:bCs/>
        </w:rPr>
        <w:t>GPU vs. CPU</w:t>
      </w:r>
      <w:r>
        <w:t xml:space="preserve"> — the 8–30B model class this project targets benefits substantially from a GPU; CPU-only inference is workable for low-concurrency or batch use but</w:t>
      </w:r>
      <w:r>
        <w:t xml:space="preserve"> noticeably slower for interactive chat.</w:t>
      </w:r>
    </w:p>
    <w:p w:rsidR="00835A0D" w:rsidRDefault="00835A0D">
      <w:pPr>
        <w:pBdr>
          <w:bottom w:val="single" w:sz="6" w:space="1" w:color="AAAAAA"/>
        </w:pBdr>
        <w:spacing w:after="200"/>
      </w:pPr>
    </w:p>
    <w:p w:rsidR="00835A0D" w:rsidRDefault="00BC3085">
      <w:pPr>
        <w:pStyle w:val="Heading1"/>
        <w:spacing w:before="240" w:after="120"/>
      </w:pPr>
      <w:r>
        <w:t>25. Scalability Path</w:t>
      </w:r>
    </w:p>
    <w:p w:rsidR="00835A0D" w:rsidRDefault="00BC3085">
      <w:pPr>
        <w:shd w:val="clear" w:color="auto" w:fill="F5F5F5"/>
      </w:pPr>
      <w:r>
        <w:rPr>
          <w:rFonts w:ascii="Consolas" w:eastAsia="Consolas" w:hAnsi="Consolas" w:cs="Consolas"/>
          <w:sz w:val="19"/>
          <w:szCs w:val="19"/>
        </w:rPr>
        <w:t>Single-user desktop (proof of concept)</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Team server (small SME client, single workspace)</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Department deployment (multiple workspaces, RBAC-isolated)</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Enterprise deplo</w:t>
      </w:r>
      <w:r>
        <w:rPr>
          <w:rFonts w:ascii="Consolas" w:eastAsia="Consolas" w:hAnsi="Consolas" w:cs="Consolas"/>
          <w:sz w:val="19"/>
          <w:szCs w:val="19"/>
        </w:rPr>
        <w:t>yment (higher concurrency, dedicated GPU tier)</w:t>
      </w:r>
    </w:p>
    <w:p w:rsidR="00835A0D" w:rsidRDefault="00BC3085">
      <w:pPr>
        <w:shd w:val="clear" w:color="auto" w:fill="F5F5F5"/>
      </w:pPr>
      <w:r>
        <w:rPr>
          <w:rFonts w:ascii="Consolas" w:eastAsia="Consolas" w:hAnsi="Consolas" w:cs="Consolas"/>
          <w:sz w:val="19"/>
          <w:szCs w:val="19"/>
        </w:rPr>
        <w:t xml:space="preserve">        ↓</w:t>
      </w:r>
    </w:p>
    <w:p w:rsidR="00835A0D" w:rsidRDefault="00BC3085">
      <w:pPr>
        <w:shd w:val="clear" w:color="auto" w:fill="F5F5F5"/>
      </w:pPr>
      <w:r>
        <w:rPr>
          <w:rFonts w:ascii="Consolas" w:eastAsia="Consolas" w:hAnsi="Consolas" w:cs="Consolas"/>
          <w:sz w:val="19"/>
          <w:szCs w:val="19"/>
        </w:rPr>
        <w:t>Multi-tenant architecture (multiple SME clients on shared infrastructure)</w:t>
      </w:r>
    </w:p>
    <w:p w:rsidR="00835A0D" w:rsidRDefault="00835A0D">
      <w:pPr>
        <w:spacing w:after="120"/>
      </w:pPr>
    </w:p>
    <w:p w:rsidR="00835A0D" w:rsidRDefault="00BC3085">
      <w:pPr>
        <w:spacing w:after="160"/>
      </w:pPr>
      <w:r>
        <w:t>Each step up this path is a hardware/operational scaling decision, not a re-architecture — the same component graph (Section 21) applies at every tier; only the sizing (Section 16.1, Section 22) and isolation guarantees (Section 23) tighten as scale increa</w:t>
      </w:r>
      <w:r>
        <w:t>ses.</w:t>
      </w:r>
    </w:p>
    <w:p w:rsidR="00835A0D" w:rsidRDefault="00835A0D">
      <w:pPr>
        <w:pBdr>
          <w:bottom w:val="single" w:sz="6" w:space="1" w:color="AAAAAA"/>
        </w:pBdr>
        <w:spacing w:after="200"/>
      </w:pPr>
    </w:p>
    <w:p w:rsidR="00835A0D" w:rsidRDefault="00BC3085">
      <w:pPr>
        <w:pStyle w:val="Heading1"/>
        <w:spacing w:before="240" w:after="120"/>
      </w:pPr>
      <w:r>
        <w:t>26. Technology Selection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835A0D">
        <w:tblPrEx>
          <w:tblCellMar>
            <w:top w:w="0" w:type="dxa"/>
            <w:bottom w:w="0" w:type="dxa"/>
          </w:tblCellMar>
        </w:tblPrEx>
        <w:trPr>
          <w:tblHeader/>
        </w:trPr>
        <w:tc>
          <w:tcPr>
            <w:tcW w:w="2520" w:type="dxa"/>
            <w:shd w:val="clear" w:color="auto" w:fill="D9E2F3"/>
          </w:tcPr>
          <w:p w:rsidR="00835A0D" w:rsidRDefault="00BC3085">
            <w:r>
              <w:rPr>
                <w:b/>
                <w:bCs/>
              </w:rPr>
              <w:t>Component</w:t>
            </w:r>
          </w:p>
        </w:tc>
        <w:tc>
          <w:tcPr>
            <w:tcW w:w="2520" w:type="dxa"/>
            <w:shd w:val="clear" w:color="auto" w:fill="D9E2F3"/>
          </w:tcPr>
          <w:p w:rsidR="00835A0D" w:rsidRDefault="00BC3085">
            <w:r>
              <w:rPr>
                <w:b/>
                <w:bCs/>
              </w:rPr>
              <w:t>Options considered</w:t>
            </w:r>
          </w:p>
        </w:tc>
        <w:tc>
          <w:tcPr>
            <w:tcW w:w="2520" w:type="dxa"/>
            <w:shd w:val="clear" w:color="auto" w:fill="D9E2F3"/>
          </w:tcPr>
          <w:p w:rsidR="00835A0D" w:rsidRDefault="00BC3085">
            <w:r>
              <w:rPr>
                <w:b/>
                <w:bCs/>
              </w:rPr>
              <w:t>Recommended</w:t>
            </w:r>
          </w:p>
        </w:tc>
        <w:tc>
          <w:tcPr>
            <w:tcW w:w="2520" w:type="dxa"/>
            <w:shd w:val="clear" w:color="auto" w:fill="D9E2F3"/>
          </w:tcPr>
          <w:p w:rsidR="00835A0D" w:rsidRDefault="00BC3085">
            <w:r>
              <w:rPr>
                <w:b/>
                <w:bCs/>
              </w:rPr>
              <w:t>Why</w:t>
            </w:r>
          </w:p>
        </w:tc>
      </w:tr>
      <w:tr w:rsidR="00835A0D">
        <w:tblPrEx>
          <w:tblCellMar>
            <w:top w:w="0" w:type="dxa"/>
            <w:bottom w:w="0" w:type="dxa"/>
          </w:tblCellMar>
        </w:tblPrEx>
        <w:tc>
          <w:tcPr>
            <w:tcW w:w="2520" w:type="dxa"/>
          </w:tcPr>
          <w:p w:rsidR="00835A0D" w:rsidRDefault="00BC3085">
            <w:r>
              <w:t>Model runtime</w:t>
            </w:r>
          </w:p>
        </w:tc>
        <w:tc>
          <w:tcPr>
            <w:tcW w:w="2520" w:type="dxa"/>
          </w:tcPr>
          <w:p w:rsidR="00835A0D" w:rsidRDefault="00BC3085">
            <w:proofErr w:type="spellStart"/>
            <w:r>
              <w:t>Ollama</w:t>
            </w:r>
            <w:proofErr w:type="spellEnd"/>
            <w:r>
              <w:t xml:space="preserve">, LM Studio, </w:t>
            </w:r>
            <w:proofErr w:type="spellStart"/>
            <w:r>
              <w:t>vLLM</w:t>
            </w:r>
            <w:proofErr w:type="spellEnd"/>
            <w:r>
              <w:t>, llama.cpp</w:t>
            </w:r>
          </w:p>
        </w:tc>
        <w:tc>
          <w:tcPr>
            <w:tcW w:w="2520" w:type="dxa"/>
          </w:tcPr>
          <w:p w:rsidR="00835A0D" w:rsidRDefault="00BC3085">
            <w:proofErr w:type="spellStart"/>
            <w:r>
              <w:rPr>
                <w:b/>
                <w:bCs/>
              </w:rPr>
              <w:t>Ollama</w:t>
            </w:r>
            <w:proofErr w:type="spellEnd"/>
          </w:p>
        </w:tc>
        <w:tc>
          <w:tcPr>
            <w:tcW w:w="2520" w:type="dxa"/>
          </w:tcPr>
          <w:p w:rsidR="00835A0D" w:rsidRDefault="00BC3085">
            <w:r>
              <w:t>Best developer experience, widest ecosystem, sufficient for SME-scale concurrency</w:t>
            </w:r>
          </w:p>
        </w:tc>
      </w:tr>
      <w:tr w:rsidR="00835A0D">
        <w:tblPrEx>
          <w:tblCellMar>
            <w:top w:w="0" w:type="dxa"/>
            <w:bottom w:w="0" w:type="dxa"/>
          </w:tblCellMar>
        </w:tblPrEx>
        <w:tc>
          <w:tcPr>
            <w:tcW w:w="2520" w:type="dxa"/>
          </w:tcPr>
          <w:p w:rsidR="00835A0D" w:rsidRDefault="00BC3085">
            <w:r>
              <w:lastRenderedPageBreak/>
              <w:t>Chat / coding model</w:t>
            </w:r>
          </w:p>
        </w:tc>
        <w:tc>
          <w:tcPr>
            <w:tcW w:w="2520" w:type="dxa"/>
          </w:tcPr>
          <w:p w:rsidR="00835A0D" w:rsidRDefault="00BC3085">
            <w:r>
              <w:t>Qwen3, Gemma 3, Llama</w:t>
            </w:r>
          </w:p>
        </w:tc>
        <w:tc>
          <w:tcPr>
            <w:tcW w:w="2520" w:type="dxa"/>
          </w:tcPr>
          <w:p w:rsidR="00835A0D" w:rsidRDefault="00BC3085">
            <w:r>
              <w:rPr>
                <w:b/>
                <w:bCs/>
              </w:rPr>
              <w:t>Qwen3</w:t>
            </w:r>
          </w:p>
        </w:tc>
        <w:tc>
          <w:tcPr>
            <w:tcW w:w="2520" w:type="dxa"/>
          </w:tcPr>
          <w:p w:rsidR="00835A0D" w:rsidRDefault="00BC3085">
            <w:r>
              <w:t xml:space="preserve">Apache 2.0 (no </w:t>
            </w:r>
            <w:proofErr w:type="spellStart"/>
            <w:r>
              <w:t>licence</w:t>
            </w:r>
            <w:proofErr w:type="spellEnd"/>
            <w:r>
              <w:t xml:space="preserve"> review needed); strong reasoning, coding, and SQL generation</w:t>
            </w:r>
          </w:p>
        </w:tc>
      </w:tr>
      <w:tr w:rsidR="00835A0D">
        <w:tblPrEx>
          <w:tblCellMar>
            <w:top w:w="0" w:type="dxa"/>
            <w:bottom w:w="0" w:type="dxa"/>
          </w:tblCellMar>
        </w:tblPrEx>
        <w:tc>
          <w:tcPr>
            <w:tcW w:w="2520" w:type="dxa"/>
          </w:tcPr>
          <w:p w:rsidR="00835A0D" w:rsidRDefault="00BC3085">
            <w:r>
              <w:t>Embedding model</w:t>
            </w:r>
          </w:p>
        </w:tc>
        <w:tc>
          <w:tcPr>
            <w:tcW w:w="2520" w:type="dxa"/>
          </w:tcPr>
          <w:p w:rsidR="00835A0D" w:rsidRDefault="00BC3085">
            <w:proofErr w:type="spellStart"/>
            <w:r>
              <w:t>nomic</w:t>
            </w:r>
            <w:proofErr w:type="spellEnd"/>
            <w:r>
              <w:t xml:space="preserve">-embed-text, BGE-M3, </w:t>
            </w:r>
            <w:proofErr w:type="spellStart"/>
            <w:r>
              <w:t>EmbeddingGemma</w:t>
            </w:r>
            <w:proofErr w:type="spellEnd"/>
          </w:p>
        </w:tc>
        <w:tc>
          <w:tcPr>
            <w:tcW w:w="2520" w:type="dxa"/>
          </w:tcPr>
          <w:p w:rsidR="00835A0D" w:rsidRDefault="00BC3085">
            <w:proofErr w:type="spellStart"/>
            <w:r>
              <w:rPr>
                <w:b/>
                <w:bCs/>
              </w:rPr>
              <w:t>nomic</w:t>
            </w:r>
            <w:proofErr w:type="spellEnd"/>
            <w:r>
              <w:rPr>
                <w:b/>
                <w:bCs/>
              </w:rPr>
              <w:t>-embed-text</w:t>
            </w:r>
            <w:r>
              <w:t xml:space="preserve"> (BGE-M3 if multilingual)</w:t>
            </w:r>
          </w:p>
        </w:tc>
        <w:tc>
          <w:tcPr>
            <w:tcW w:w="2520" w:type="dxa"/>
          </w:tcPr>
          <w:p w:rsidR="00835A0D" w:rsidRDefault="00BC3085">
            <w:r>
              <w:t>Proven default, smallest footprint; BGE-M3 a</w:t>
            </w:r>
            <w:r>
              <w:t>s the multilingual upgrade path</w:t>
            </w:r>
          </w:p>
        </w:tc>
      </w:tr>
      <w:tr w:rsidR="00835A0D">
        <w:tblPrEx>
          <w:tblCellMar>
            <w:top w:w="0" w:type="dxa"/>
            <w:bottom w:w="0" w:type="dxa"/>
          </w:tblCellMar>
        </w:tblPrEx>
        <w:tc>
          <w:tcPr>
            <w:tcW w:w="2520" w:type="dxa"/>
          </w:tcPr>
          <w:p w:rsidR="00835A0D" w:rsidRDefault="00BC3085">
            <w:r>
              <w:t>Document parser</w:t>
            </w:r>
          </w:p>
        </w:tc>
        <w:tc>
          <w:tcPr>
            <w:tcW w:w="2520" w:type="dxa"/>
          </w:tcPr>
          <w:p w:rsidR="00835A0D" w:rsidRDefault="00BC3085">
            <w:proofErr w:type="spellStart"/>
            <w:r>
              <w:t>Docling</w:t>
            </w:r>
            <w:proofErr w:type="spellEnd"/>
            <w:r>
              <w:t xml:space="preserve">, Unstructured, Apache </w:t>
            </w:r>
            <w:proofErr w:type="spellStart"/>
            <w:r>
              <w:t>Tika</w:t>
            </w:r>
            <w:proofErr w:type="spellEnd"/>
          </w:p>
        </w:tc>
        <w:tc>
          <w:tcPr>
            <w:tcW w:w="2520" w:type="dxa"/>
          </w:tcPr>
          <w:p w:rsidR="00835A0D" w:rsidRDefault="00BC3085">
            <w:proofErr w:type="spellStart"/>
            <w:r>
              <w:rPr>
                <w:b/>
                <w:bCs/>
              </w:rPr>
              <w:t>Docling</w:t>
            </w:r>
            <w:proofErr w:type="spellEnd"/>
          </w:p>
        </w:tc>
        <w:tc>
          <w:tcPr>
            <w:tcW w:w="2520" w:type="dxa"/>
          </w:tcPr>
          <w:p w:rsidR="00835A0D" w:rsidRDefault="00BC3085">
            <w:r>
              <w:t xml:space="preserve">Preserves table structure via </w:t>
            </w:r>
            <w:proofErr w:type="spellStart"/>
            <w:r>
              <w:t>TableFormer</w:t>
            </w:r>
            <w:proofErr w:type="spellEnd"/>
            <w:r>
              <w:t xml:space="preserve">; native </w:t>
            </w:r>
            <w:proofErr w:type="spellStart"/>
            <w:r>
              <w:t>LlamaIndex</w:t>
            </w:r>
            <w:proofErr w:type="spellEnd"/>
            <w:r>
              <w:t xml:space="preserve"> integration</w:t>
            </w:r>
          </w:p>
        </w:tc>
      </w:tr>
      <w:tr w:rsidR="00835A0D">
        <w:tblPrEx>
          <w:tblCellMar>
            <w:top w:w="0" w:type="dxa"/>
            <w:bottom w:w="0" w:type="dxa"/>
          </w:tblCellMar>
        </w:tblPrEx>
        <w:tc>
          <w:tcPr>
            <w:tcW w:w="2520" w:type="dxa"/>
          </w:tcPr>
          <w:p w:rsidR="00835A0D" w:rsidRDefault="00BC3085">
            <w:r>
              <w:t>OCR</w:t>
            </w:r>
          </w:p>
        </w:tc>
        <w:tc>
          <w:tcPr>
            <w:tcW w:w="2520" w:type="dxa"/>
          </w:tcPr>
          <w:p w:rsidR="00835A0D" w:rsidRDefault="00BC3085">
            <w:proofErr w:type="spellStart"/>
            <w:r>
              <w:t>PaddleOCR</w:t>
            </w:r>
            <w:proofErr w:type="spellEnd"/>
            <w:r>
              <w:t xml:space="preserve">, Tesseract, </w:t>
            </w:r>
            <w:proofErr w:type="spellStart"/>
            <w:r>
              <w:t>EasyOCR</w:t>
            </w:r>
            <w:proofErr w:type="spellEnd"/>
          </w:p>
        </w:tc>
        <w:tc>
          <w:tcPr>
            <w:tcW w:w="2520" w:type="dxa"/>
          </w:tcPr>
          <w:p w:rsidR="00835A0D" w:rsidRDefault="00BC3085">
            <w:proofErr w:type="spellStart"/>
            <w:r>
              <w:rPr>
                <w:b/>
                <w:bCs/>
              </w:rPr>
              <w:t>PaddleOCR</w:t>
            </w:r>
            <w:proofErr w:type="spellEnd"/>
          </w:p>
        </w:tc>
        <w:tc>
          <w:tcPr>
            <w:tcW w:w="2520" w:type="dxa"/>
          </w:tcPr>
          <w:p w:rsidR="00835A0D" w:rsidRDefault="00BC3085">
            <w:r>
              <w:t>Ahead of Tesseract on modern benchmarks; multilingual; fully local</w:t>
            </w:r>
          </w:p>
        </w:tc>
      </w:tr>
      <w:tr w:rsidR="00835A0D">
        <w:tblPrEx>
          <w:tblCellMar>
            <w:top w:w="0" w:type="dxa"/>
            <w:bottom w:w="0" w:type="dxa"/>
          </w:tblCellMar>
        </w:tblPrEx>
        <w:tc>
          <w:tcPr>
            <w:tcW w:w="2520" w:type="dxa"/>
          </w:tcPr>
          <w:p w:rsidR="00835A0D" w:rsidRDefault="00BC3085">
            <w:r>
              <w:t>Vector database</w:t>
            </w:r>
          </w:p>
        </w:tc>
        <w:tc>
          <w:tcPr>
            <w:tcW w:w="2520" w:type="dxa"/>
          </w:tcPr>
          <w:p w:rsidR="00835A0D" w:rsidRDefault="00BC3085">
            <w:proofErr w:type="spellStart"/>
            <w:r>
              <w:t>Qdrant</w:t>
            </w:r>
            <w:proofErr w:type="spellEnd"/>
            <w:r>
              <w:t xml:space="preserve">, Chroma, </w:t>
            </w:r>
            <w:proofErr w:type="spellStart"/>
            <w:r>
              <w:t>Milvus</w:t>
            </w:r>
            <w:proofErr w:type="spellEnd"/>
            <w:r>
              <w:t xml:space="preserve">, </w:t>
            </w:r>
            <w:proofErr w:type="spellStart"/>
            <w:r>
              <w:t>LanceDB</w:t>
            </w:r>
            <w:proofErr w:type="spellEnd"/>
          </w:p>
        </w:tc>
        <w:tc>
          <w:tcPr>
            <w:tcW w:w="2520" w:type="dxa"/>
          </w:tcPr>
          <w:p w:rsidR="00835A0D" w:rsidRDefault="00BC3085">
            <w:proofErr w:type="spellStart"/>
            <w:r>
              <w:rPr>
                <w:b/>
                <w:bCs/>
              </w:rPr>
              <w:t>Qdrant</w:t>
            </w:r>
            <w:proofErr w:type="spellEnd"/>
          </w:p>
        </w:tc>
        <w:tc>
          <w:tcPr>
            <w:tcW w:w="2520" w:type="dxa"/>
          </w:tcPr>
          <w:p w:rsidR="00835A0D" w:rsidRDefault="00BC3085">
            <w:r>
              <w:t>Production-ready, strong metadata filtering, single self-hosted server, no paid-tier gating</w:t>
            </w:r>
          </w:p>
        </w:tc>
      </w:tr>
      <w:tr w:rsidR="00835A0D">
        <w:tblPrEx>
          <w:tblCellMar>
            <w:top w:w="0" w:type="dxa"/>
            <w:bottom w:w="0" w:type="dxa"/>
          </w:tblCellMar>
        </w:tblPrEx>
        <w:tc>
          <w:tcPr>
            <w:tcW w:w="2520" w:type="dxa"/>
          </w:tcPr>
          <w:p w:rsidR="00835A0D" w:rsidRDefault="00BC3085">
            <w:r>
              <w:t>RAG framework</w:t>
            </w:r>
          </w:p>
        </w:tc>
        <w:tc>
          <w:tcPr>
            <w:tcW w:w="2520" w:type="dxa"/>
          </w:tcPr>
          <w:p w:rsidR="00835A0D" w:rsidRDefault="00BC3085">
            <w:proofErr w:type="spellStart"/>
            <w:r>
              <w:t>LlamaIndex</w:t>
            </w:r>
            <w:proofErr w:type="spellEnd"/>
            <w:r>
              <w:t xml:space="preserve">, </w:t>
            </w:r>
            <w:proofErr w:type="spellStart"/>
            <w:r>
              <w:t>LangChain</w:t>
            </w:r>
            <w:proofErr w:type="spellEnd"/>
          </w:p>
        </w:tc>
        <w:tc>
          <w:tcPr>
            <w:tcW w:w="2520" w:type="dxa"/>
          </w:tcPr>
          <w:p w:rsidR="00835A0D" w:rsidRDefault="00BC3085">
            <w:proofErr w:type="spellStart"/>
            <w:r>
              <w:rPr>
                <w:b/>
                <w:bCs/>
              </w:rPr>
              <w:t>LlamaIndex</w:t>
            </w:r>
            <w:proofErr w:type="spellEnd"/>
          </w:p>
        </w:tc>
        <w:tc>
          <w:tcPr>
            <w:tcW w:w="2520" w:type="dxa"/>
          </w:tcPr>
          <w:p w:rsidR="00835A0D" w:rsidRDefault="00BC3085">
            <w:r>
              <w:t xml:space="preserve">Mature retrieval/indexing abstractions; integrates directly with </w:t>
            </w:r>
            <w:proofErr w:type="spellStart"/>
            <w:r>
              <w:t>Docling</w:t>
            </w:r>
            <w:proofErr w:type="spellEnd"/>
            <w:r>
              <w:t xml:space="preserve"> and </w:t>
            </w:r>
            <w:proofErr w:type="spellStart"/>
            <w:r>
              <w:t>Qdrant</w:t>
            </w:r>
            <w:proofErr w:type="spellEnd"/>
          </w:p>
        </w:tc>
      </w:tr>
      <w:tr w:rsidR="00835A0D">
        <w:tblPrEx>
          <w:tblCellMar>
            <w:top w:w="0" w:type="dxa"/>
            <w:bottom w:w="0" w:type="dxa"/>
          </w:tblCellMar>
        </w:tblPrEx>
        <w:tc>
          <w:tcPr>
            <w:tcW w:w="2520" w:type="dxa"/>
          </w:tcPr>
          <w:p w:rsidR="00835A0D" w:rsidRDefault="00BC3085">
            <w:proofErr w:type="spellStart"/>
            <w:r>
              <w:t>Reranker</w:t>
            </w:r>
            <w:proofErr w:type="spellEnd"/>
          </w:p>
        </w:tc>
        <w:tc>
          <w:tcPr>
            <w:tcW w:w="2520" w:type="dxa"/>
          </w:tcPr>
          <w:p w:rsidR="00835A0D" w:rsidRDefault="00BC3085">
            <w:r>
              <w:t xml:space="preserve">BGE </w:t>
            </w:r>
            <w:proofErr w:type="spellStart"/>
            <w:r>
              <w:t>Reranker</w:t>
            </w:r>
            <w:proofErr w:type="spellEnd"/>
            <w:r>
              <w:t xml:space="preserve"> v2-m3, </w:t>
            </w:r>
            <w:proofErr w:type="spellStart"/>
            <w:r>
              <w:t>Jina</w:t>
            </w:r>
            <w:proofErr w:type="spellEnd"/>
            <w:r>
              <w:t xml:space="preserve"> </w:t>
            </w:r>
            <w:proofErr w:type="spellStart"/>
            <w:r>
              <w:t>Reranker</w:t>
            </w:r>
            <w:proofErr w:type="spellEnd"/>
            <w:r>
              <w:t xml:space="preserve"> v2, </w:t>
            </w:r>
            <w:proofErr w:type="spellStart"/>
            <w:r>
              <w:t>FlashRank</w:t>
            </w:r>
            <w:proofErr w:type="spellEnd"/>
          </w:p>
        </w:tc>
        <w:tc>
          <w:tcPr>
            <w:tcW w:w="2520" w:type="dxa"/>
          </w:tcPr>
          <w:p w:rsidR="00835A0D" w:rsidRDefault="00BC3085">
            <w:r>
              <w:rPr>
                <w:b/>
                <w:bCs/>
              </w:rPr>
              <w:t xml:space="preserve">BGE </w:t>
            </w:r>
            <w:proofErr w:type="spellStart"/>
            <w:r>
              <w:rPr>
                <w:b/>
                <w:bCs/>
              </w:rPr>
              <w:t>Reranker</w:t>
            </w:r>
            <w:proofErr w:type="spellEnd"/>
            <w:r>
              <w:rPr>
                <w:b/>
                <w:bCs/>
              </w:rPr>
              <w:t xml:space="preserve"> v2-m3</w:t>
            </w:r>
          </w:p>
        </w:tc>
        <w:tc>
          <w:tcPr>
            <w:tcW w:w="2520" w:type="dxa"/>
          </w:tcPr>
          <w:p w:rsidR="00835A0D" w:rsidRDefault="00BC3085">
            <w:r>
              <w:t xml:space="preserve">Openly licensed, safe for commercial self-hosting (unlike </w:t>
            </w:r>
            <w:proofErr w:type="spellStart"/>
            <w:r>
              <w:t>Jina's</w:t>
            </w:r>
            <w:proofErr w:type="spellEnd"/>
            <w:r>
              <w:t xml:space="preserve"> non-commercial defa</w:t>
            </w:r>
            <w:r>
              <w:t>ult)</w:t>
            </w:r>
          </w:p>
        </w:tc>
      </w:tr>
      <w:tr w:rsidR="00835A0D">
        <w:tblPrEx>
          <w:tblCellMar>
            <w:top w:w="0" w:type="dxa"/>
            <w:bottom w:w="0" w:type="dxa"/>
          </w:tblCellMar>
        </w:tblPrEx>
        <w:tc>
          <w:tcPr>
            <w:tcW w:w="2520" w:type="dxa"/>
          </w:tcPr>
          <w:p w:rsidR="00835A0D" w:rsidRDefault="00BC3085">
            <w:r>
              <w:t>Structured-data engine</w:t>
            </w:r>
          </w:p>
        </w:tc>
        <w:tc>
          <w:tcPr>
            <w:tcW w:w="2520" w:type="dxa"/>
          </w:tcPr>
          <w:p w:rsidR="00835A0D" w:rsidRDefault="00BC3085">
            <w:proofErr w:type="spellStart"/>
            <w:r>
              <w:t>DuckDB</w:t>
            </w:r>
            <w:proofErr w:type="spellEnd"/>
            <w:r>
              <w:t>, SQLite, pandas</w:t>
            </w:r>
          </w:p>
        </w:tc>
        <w:tc>
          <w:tcPr>
            <w:tcW w:w="2520" w:type="dxa"/>
          </w:tcPr>
          <w:p w:rsidR="00835A0D" w:rsidRDefault="00BC3085">
            <w:proofErr w:type="spellStart"/>
            <w:r>
              <w:rPr>
                <w:b/>
                <w:bCs/>
              </w:rPr>
              <w:t>DuckDB</w:t>
            </w:r>
            <w:proofErr w:type="spellEnd"/>
          </w:p>
        </w:tc>
        <w:tc>
          <w:tcPr>
            <w:tcW w:w="2520" w:type="dxa"/>
          </w:tcPr>
          <w:p w:rsidR="00835A0D" w:rsidRDefault="00BC3085">
            <w:r>
              <w:t>No ETL step, columnar speed, scales to millions of rows, schema-only exposure to the model</w:t>
            </w:r>
          </w:p>
        </w:tc>
      </w:tr>
      <w:tr w:rsidR="00835A0D">
        <w:tblPrEx>
          <w:tblCellMar>
            <w:top w:w="0" w:type="dxa"/>
            <w:bottom w:w="0" w:type="dxa"/>
          </w:tblCellMar>
        </w:tblPrEx>
        <w:tc>
          <w:tcPr>
            <w:tcW w:w="2520" w:type="dxa"/>
          </w:tcPr>
          <w:p w:rsidR="00835A0D" w:rsidRDefault="00BC3085">
            <w:r>
              <w:t>Text-to-SQL</w:t>
            </w:r>
          </w:p>
        </w:tc>
        <w:tc>
          <w:tcPr>
            <w:tcW w:w="2520" w:type="dxa"/>
          </w:tcPr>
          <w:p w:rsidR="00835A0D" w:rsidRDefault="00BC3085">
            <w:proofErr w:type="spellStart"/>
            <w:r>
              <w:t>Vanna</w:t>
            </w:r>
            <w:proofErr w:type="spellEnd"/>
            <w:r>
              <w:t>, custom prompt engineering</w:t>
            </w:r>
          </w:p>
        </w:tc>
        <w:tc>
          <w:tcPr>
            <w:tcW w:w="2520" w:type="dxa"/>
          </w:tcPr>
          <w:p w:rsidR="00835A0D" w:rsidRDefault="00BC3085">
            <w:proofErr w:type="spellStart"/>
            <w:r>
              <w:rPr>
                <w:b/>
                <w:bCs/>
              </w:rPr>
              <w:t>Vanna</w:t>
            </w:r>
            <w:proofErr w:type="spellEnd"/>
          </w:p>
        </w:tc>
        <w:tc>
          <w:tcPr>
            <w:tcW w:w="2520" w:type="dxa"/>
          </w:tcPr>
          <w:p w:rsidR="00835A0D" w:rsidRDefault="00BC3085">
            <w:r>
              <w:t>Schema-aware, works with any local LLM, rows never reach the model</w:t>
            </w:r>
          </w:p>
        </w:tc>
      </w:tr>
      <w:tr w:rsidR="00835A0D">
        <w:tblPrEx>
          <w:tblCellMar>
            <w:top w:w="0" w:type="dxa"/>
            <w:bottom w:w="0" w:type="dxa"/>
          </w:tblCellMar>
        </w:tblPrEx>
        <w:tc>
          <w:tcPr>
            <w:tcW w:w="2520" w:type="dxa"/>
          </w:tcPr>
          <w:p w:rsidR="00835A0D" w:rsidRDefault="00BC3085">
            <w:r>
              <w:t>Agent orchestration</w:t>
            </w:r>
          </w:p>
        </w:tc>
        <w:tc>
          <w:tcPr>
            <w:tcW w:w="2520" w:type="dxa"/>
          </w:tcPr>
          <w:p w:rsidR="00835A0D" w:rsidRDefault="00BC3085">
            <w:proofErr w:type="spellStart"/>
            <w:r>
              <w:t>LangGraph</w:t>
            </w:r>
            <w:proofErr w:type="spellEnd"/>
            <w:r>
              <w:t>, single-prompt</w:t>
            </w:r>
          </w:p>
        </w:tc>
        <w:tc>
          <w:tcPr>
            <w:tcW w:w="2520" w:type="dxa"/>
          </w:tcPr>
          <w:p w:rsidR="00835A0D" w:rsidRDefault="00BC3085">
            <w:proofErr w:type="spellStart"/>
            <w:r>
              <w:rPr>
                <w:b/>
                <w:bCs/>
              </w:rPr>
              <w:t>LangGraph</w:t>
            </w:r>
            <w:proofErr w:type="spellEnd"/>
            <w:r>
              <w:t xml:space="preserve"> (post-MVP)</w:t>
            </w:r>
          </w:p>
        </w:tc>
        <w:tc>
          <w:tcPr>
            <w:tcW w:w="2520" w:type="dxa"/>
          </w:tcPr>
          <w:p w:rsidR="00835A0D" w:rsidRDefault="00BC3085">
            <w:r>
              <w:t>Explicit control flow for genuinely multi-step questions; not needed for MVP</w:t>
            </w:r>
          </w:p>
        </w:tc>
      </w:tr>
      <w:tr w:rsidR="00835A0D">
        <w:tblPrEx>
          <w:tblCellMar>
            <w:top w:w="0" w:type="dxa"/>
            <w:bottom w:w="0" w:type="dxa"/>
          </w:tblCellMar>
        </w:tblPrEx>
        <w:tc>
          <w:tcPr>
            <w:tcW w:w="2520" w:type="dxa"/>
          </w:tcPr>
          <w:p w:rsidR="00835A0D" w:rsidRDefault="00BC3085">
            <w:r>
              <w:t>Backend</w:t>
            </w:r>
          </w:p>
        </w:tc>
        <w:tc>
          <w:tcPr>
            <w:tcW w:w="2520" w:type="dxa"/>
          </w:tcPr>
          <w:p w:rsidR="00835A0D" w:rsidRDefault="00BC3085">
            <w:proofErr w:type="spellStart"/>
            <w:r>
              <w:t>FastAPI</w:t>
            </w:r>
            <w:proofErr w:type="spellEnd"/>
            <w:r>
              <w:t>, Flask</w:t>
            </w:r>
          </w:p>
        </w:tc>
        <w:tc>
          <w:tcPr>
            <w:tcW w:w="2520" w:type="dxa"/>
          </w:tcPr>
          <w:p w:rsidR="00835A0D" w:rsidRDefault="00BC3085">
            <w:proofErr w:type="spellStart"/>
            <w:r>
              <w:rPr>
                <w:b/>
                <w:bCs/>
              </w:rPr>
              <w:t>FastAPI</w:t>
            </w:r>
            <w:proofErr w:type="spellEnd"/>
          </w:p>
        </w:tc>
        <w:tc>
          <w:tcPr>
            <w:tcW w:w="2520" w:type="dxa"/>
          </w:tcPr>
          <w:p w:rsidR="00835A0D" w:rsidRDefault="00BC3085">
            <w:proofErr w:type="spellStart"/>
            <w:r>
              <w:t>Async</w:t>
            </w:r>
            <w:proofErr w:type="spellEnd"/>
            <w:r>
              <w:t xml:space="preserve"> by defa</w:t>
            </w:r>
            <w:r>
              <w:t>ult, native Python across the whole AI stack</w:t>
            </w:r>
          </w:p>
        </w:tc>
      </w:tr>
      <w:tr w:rsidR="00835A0D">
        <w:tblPrEx>
          <w:tblCellMar>
            <w:top w:w="0" w:type="dxa"/>
            <w:bottom w:w="0" w:type="dxa"/>
          </w:tblCellMar>
        </w:tblPrEx>
        <w:tc>
          <w:tcPr>
            <w:tcW w:w="2520" w:type="dxa"/>
          </w:tcPr>
          <w:p w:rsidR="00835A0D" w:rsidRDefault="00BC3085">
            <w:r>
              <w:t>Frontend</w:t>
            </w:r>
          </w:p>
        </w:tc>
        <w:tc>
          <w:tcPr>
            <w:tcW w:w="2520" w:type="dxa"/>
          </w:tcPr>
          <w:p w:rsidR="00835A0D" w:rsidRDefault="00BC3085">
            <w:r>
              <w:t xml:space="preserve">React, </w:t>
            </w:r>
            <w:proofErr w:type="spellStart"/>
            <w:r>
              <w:t>Vue</w:t>
            </w:r>
            <w:proofErr w:type="spellEnd"/>
          </w:p>
        </w:tc>
        <w:tc>
          <w:tcPr>
            <w:tcW w:w="2520" w:type="dxa"/>
          </w:tcPr>
          <w:p w:rsidR="00835A0D" w:rsidRDefault="00BC3085">
            <w:r>
              <w:rPr>
                <w:b/>
                <w:bCs/>
              </w:rPr>
              <w:t>React</w:t>
            </w:r>
          </w:p>
        </w:tc>
        <w:tc>
          <w:tcPr>
            <w:tcW w:w="2520" w:type="dxa"/>
          </w:tcPr>
          <w:p w:rsidR="00835A0D" w:rsidRDefault="00BC3085">
            <w:r>
              <w:t>Largest ecosystem, easiest to hire for</w:t>
            </w:r>
          </w:p>
        </w:tc>
      </w:tr>
      <w:tr w:rsidR="00835A0D">
        <w:tblPrEx>
          <w:tblCellMar>
            <w:top w:w="0" w:type="dxa"/>
            <w:bottom w:w="0" w:type="dxa"/>
          </w:tblCellMar>
        </w:tblPrEx>
        <w:tc>
          <w:tcPr>
            <w:tcW w:w="2520" w:type="dxa"/>
          </w:tcPr>
          <w:p w:rsidR="00835A0D" w:rsidRDefault="00BC3085">
            <w:r>
              <w:t>App metadata storage</w:t>
            </w:r>
          </w:p>
        </w:tc>
        <w:tc>
          <w:tcPr>
            <w:tcW w:w="2520" w:type="dxa"/>
          </w:tcPr>
          <w:p w:rsidR="00835A0D" w:rsidRDefault="00BC3085">
            <w:r>
              <w:t>PostgreSQL, SQLite</w:t>
            </w:r>
          </w:p>
        </w:tc>
        <w:tc>
          <w:tcPr>
            <w:tcW w:w="2520" w:type="dxa"/>
          </w:tcPr>
          <w:p w:rsidR="00835A0D" w:rsidRDefault="00BC3085">
            <w:r>
              <w:rPr>
                <w:b/>
                <w:bCs/>
              </w:rPr>
              <w:t>PostgreSQL</w:t>
            </w:r>
          </w:p>
        </w:tc>
        <w:tc>
          <w:tcPr>
            <w:tcW w:w="2520" w:type="dxa"/>
          </w:tcPr>
          <w:p w:rsidR="00835A0D" w:rsidRDefault="00BC3085">
            <w:r>
              <w:t xml:space="preserve">Battle-tested for this workload; can also host </w:t>
            </w:r>
            <w:proofErr w:type="spellStart"/>
            <w:r>
              <w:t>pgvector</w:t>
            </w:r>
            <w:proofErr w:type="spellEnd"/>
            <w:r>
              <w:t xml:space="preserve"> if a simpler single-DB architecture is later preferred</w:t>
            </w:r>
          </w:p>
        </w:tc>
      </w:tr>
      <w:tr w:rsidR="00835A0D">
        <w:tblPrEx>
          <w:tblCellMar>
            <w:top w:w="0" w:type="dxa"/>
            <w:bottom w:w="0" w:type="dxa"/>
          </w:tblCellMar>
        </w:tblPrEx>
        <w:tc>
          <w:tcPr>
            <w:tcW w:w="2520" w:type="dxa"/>
          </w:tcPr>
          <w:p w:rsidR="00835A0D" w:rsidRDefault="00BC3085">
            <w:r>
              <w:t>File storage</w:t>
            </w:r>
          </w:p>
        </w:tc>
        <w:tc>
          <w:tcPr>
            <w:tcW w:w="2520" w:type="dxa"/>
          </w:tcPr>
          <w:p w:rsidR="00835A0D" w:rsidRDefault="00BC3085">
            <w:proofErr w:type="spellStart"/>
            <w:r>
              <w:t>MinIO</w:t>
            </w:r>
            <w:proofErr w:type="spellEnd"/>
            <w:r>
              <w:t xml:space="preserve">, local </w:t>
            </w:r>
            <w:proofErr w:type="spellStart"/>
            <w:r>
              <w:t>filesystem</w:t>
            </w:r>
            <w:proofErr w:type="spellEnd"/>
          </w:p>
        </w:tc>
        <w:tc>
          <w:tcPr>
            <w:tcW w:w="2520" w:type="dxa"/>
          </w:tcPr>
          <w:p w:rsidR="00835A0D" w:rsidRDefault="00BC3085">
            <w:proofErr w:type="spellStart"/>
            <w:r>
              <w:rPr>
                <w:b/>
                <w:bCs/>
              </w:rPr>
              <w:t>MinIO</w:t>
            </w:r>
            <w:proofErr w:type="spellEnd"/>
            <w:r>
              <w:t xml:space="preserve"> (with local-</w:t>
            </w:r>
            <w:proofErr w:type="spellStart"/>
            <w:r>
              <w:t>filesystem</w:t>
            </w:r>
            <w:proofErr w:type="spellEnd"/>
            <w:r>
              <w:t xml:space="preserve"> fallback)</w:t>
            </w:r>
          </w:p>
        </w:tc>
        <w:tc>
          <w:tcPr>
            <w:tcW w:w="2520" w:type="dxa"/>
          </w:tcPr>
          <w:p w:rsidR="00835A0D" w:rsidRDefault="00BC3085">
            <w:r>
              <w:t>S3-compatible, standard pattern for separating original files from m</w:t>
            </w:r>
            <w:r>
              <w:t>etadata and vectors — see licensing note, Section 27</w:t>
            </w:r>
          </w:p>
        </w:tc>
      </w:tr>
      <w:tr w:rsidR="00835A0D">
        <w:tblPrEx>
          <w:tblCellMar>
            <w:top w:w="0" w:type="dxa"/>
            <w:bottom w:w="0" w:type="dxa"/>
          </w:tblCellMar>
        </w:tblPrEx>
        <w:tc>
          <w:tcPr>
            <w:tcW w:w="2520" w:type="dxa"/>
          </w:tcPr>
          <w:p w:rsidR="00835A0D" w:rsidRDefault="00BC3085">
            <w:r>
              <w:t>Authentication</w:t>
            </w:r>
          </w:p>
        </w:tc>
        <w:tc>
          <w:tcPr>
            <w:tcW w:w="2520" w:type="dxa"/>
          </w:tcPr>
          <w:p w:rsidR="00835A0D" w:rsidRDefault="00BC3085">
            <w:proofErr w:type="spellStart"/>
            <w:r>
              <w:t>Keycloak</w:t>
            </w:r>
            <w:proofErr w:type="spellEnd"/>
            <w:r>
              <w:t xml:space="preserve">, </w:t>
            </w:r>
            <w:proofErr w:type="spellStart"/>
            <w:r>
              <w:t>Authentik</w:t>
            </w:r>
            <w:proofErr w:type="spellEnd"/>
            <w:r>
              <w:t>, JWT-only</w:t>
            </w:r>
          </w:p>
        </w:tc>
        <w:tc>
          <w:tcPr>
            <w:tcW w:w="2520" w:type="dxa"/>
          </w:tcPr>
          <w:p w:rsidR="00835A0D" w:rsidRDefault="00BC3085">
            <w:proofErr w:type="spellStart"/>
            <w:r>
              <w:rPr>
                <w:b/>
                <w:bCs/>
              </w:rPr>
              <w:t>Keycloak</w:t>
            </w:r>
            <w:proofErr w:type="spellEnd"/>
            <w:r>
              <w:t xml:space="preserve"> (JWT-only sufficient for a </w:t>
            </w:r>
            <w:proofErr w:type="spellStart"/>
            <w:r>
              <w:t>PoC</w:t>
            </w:r>
            <w:proofErr w:type="spellEnd"/>
            <w:r>
              <w:t>)</w:t>
            </w:r>
          </w:p>
        </w:tc>
        <w:tc>
          <w:tcPr>
            <w:tcW w:w="2520" w:type="dxa"/>
          </w:tcPr>
          <w:p w:rsidR="00835A0D" w:rsidRDefault="00BC3085">
            <w:r>
              <w:t>Full-featured RBAC/SSO at no licensing cost; defer until multi-client isolation is actually needed</w:t>
            </w:r>
          </w:p>
        </w:tc>
      </w:tr>
      <w:tr w:rsidR="00835A0D">
        <w:tblPrEx>
          <w:tblCellMar>
            <w:top w:w="0" w:type="dxa"/>
            <w:bottom w:w="0" w:type="dxa"/>
          </w:tblCellMar>
        </w:tblPrEx>
        <w:tc>
          <w:tcPr>
            <w:tcW w:w="2520" w:type="dxa"/>
          </w:tcPr>
          <w:p w:rsidR="00835A0D" w:rsidRDefault="00BC3085">
            <w:r>
              <w:t>Observability</w:t>
            </w:r>
          </w:p>
        </w:tc>
        <w:tc>
          <w:tcPr>
            <w:tcW w:w="2520" w:type="dxa"/>
          </w:tcPr>
          <w:p w:rsidR="00835A0D" w:rsidRDefault="00BC3085">
            <w:proofErr w:type="spellStart"/>
            <w:r>
              <w:t>Langfuse</w:t>
            </w:r>
            <w:proofErr w:type="spellEnd"/>
            <w:r>
              <w:t xml:space="preserve">, </w:t>
            </w:r>
            <w:proofErr w:type="spellStart"/>
            <w:r>
              <w:t>Grafana</w:t>
            </w:r>
            <w:proofErr w:type="spellEnd"/>
            <w:r>
              <w:t xml:space="preserve"> + Prometheus</w:t>
            </w:r>
          </w:p>
        </w:tc>
        <w:tc>
          <w:tcPr>
            <w:tcW w:w="2520" w:type="dxa"/>
          </w:tcPr>
          <w:p w:rsidR="00835A0D" w:rsidRDefault="00BC3085">
            <w:proofErr w:type="spellStart"/>
            <w:r>
              <w:rPr>
                <w:b/>
                <w:bCs/>
              </w:rPr>
              <w:t>Langfuse</w:t>
            </w:r>
            <w:proofErr w:type="spellEnd"/>
            <w:r>
              <w:t xml:space="preserve"> (</w:t>
            </w:r>
            <w:proofErr w:type="spellStart"/>
            <w:r>
              <w:t>Grafana</w:t>
            </w:r>
            <w:proofErr w:type="spellEnd"/>
            <w:r>
              <w:t>/Prometheus optional, infra-level)</w:t>
            </w:r>
          </w:p>
        </w:tc>
        <w:tc>
          <w:tcPr>
            <w:tcW w:w="2520" w:type="dxa"/>
          </w:tcPr>
          <w:p w:rsidR="00835A0D" w:rsidRDefault="00BC3085">
            <w:r>
              <w:t>Self-hostable LLM-specific tracing; without it, a hallucinated production answer is very hard to debug after the fact</w:t>
            </w:r>
          </w:p>
        </w:tc>
      </w:tr>
    </w:tbl>
    <w:p w:rsidR="00835A0D" w:rsidRDefault="00835A0D">
      <w:pPr>
        <w:spacing w:after="200"/>
      </w:pPr>
    </w:p>
    <w:p w:rsidR="00835A0D" w:rsidRDefault="00835A0D">
      <w:pPr>
        <w:pBdr>
          <w:bottom w:val="single" w:sz="6" w:space="1" w:color="AAAAAA"/>
        </w:pBdr>
        <w:spacing w:after="200"/>
      </w:pPr>
    </w:p>
    <w:p w:rsidR="00835A0D" w:rsidRDefault="00BC3085">
      <w:pPr>
        <w:pStyle w:val="Heading1"/>
        <w:spacing w:before="240" w:after="120"/>
      </w:pPr>
      <w:r>
        <w:t>27. Licensing &amp; Compliance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Component</w:t>
            </w:r>
          </w:p>
        </w:tc>
        <w:tc>
          <w:tcPr>
            <w:tcW w:w="3360" w:type="dxa"/>
            <w:shd w:val="clear" w:color="auto" w:fill="D9E2F3"/>
          </w:tcPr>
          <w:p w:rsidR="00835A0D" w:rsidRDefault="00BC3085">
            <w:proofErr w:type="spellStart"/>
            <w:r>
              <w:rPr>
                <w:b/>
                <w:bCs/>
              </w:rPr>
              <w:t>Licence</w:t>
            </w:r>
            <w:proofErr w:type="spellEnd"/>
          </w:p>
        </w:tc>
        <w:tc>
          <w:tcPr>
            <w:tcW w:w="3360" w:type="dxa"/>
            <w:shd w:val="clear" w:color="auto" w:fill="D9E2F3"/>
          </w:tcPr>
          <w:p w:rsidR="00835A0D" w:rsidRDefault="00BC3085">
            <w:r>
              <w:rPr>
                <w:b/>
                <w:bCs/>
              </w:rPr>
              <w:t>Concern level</w:t>
            </w:r>
          </w:p>
        </w:tc>
      </w:tr>
      <w:tr w:rsidR="00835A0D">
        <w:tblPrEx>
          <w:tblCellMar>
            <w:top w:w="0" w:type="dxa"/>
            <w:bottom w:w="0" w:type="dxa"/>
          </w:tblCellMar>
        </w:tblPrEx>
        <w:tc>
          <w:tcPr>
            <w:tcW w:w="3360" w:type="dxa"/>
          </w:tcPr>
          <w:p w:rsidR="00835A0D" w:rsidRDefault="00BC3085">
            <w:proofErr w:type="spellStart"/>
            <w:r>
              <w:t>Ollama</w:t>
            </w:r>
            <w:proofErr w:type="spellEnd"/>
            <w:r>
              <w:t xml:space="preserve">, Qwen3, </w:t>
            </w:r>
            <w:proofErr w:type="spellStart"/>
            <w:r>
              <w:t>Docling</w:t>
            </w:r>
            <w:proofErr w:type="spellEnd"/>
            <w:r>
              <w:t xml:space="preserve">, </w:t>
            </w:r>
            <w:proofErr w:type="spellStart"/>
            <w:r>
              <w:t>PaddleOCR</w:t>
            </w:r>
            <w:proofErr w:type="spellEnd"/>
            <w:r>
              <w:t xml:space="preserve">, </w:t>
            </w:r>
            <w:proofErr w:type="spellStart"/>
            <w:r>
              <w:t>LlamaIndex</w:t>
            </w:r>
            <w:proofErr w:type="spellEnd"/>
            <w:r>
              <w:t xml:space="preserve">, </w:t>
            </w:r>
            <w:proofErr w:type="spellStart"/>
            <w:r>
              <w:t>Qdrant</w:t>
            </w:r>
            <w:proofErr w:type="spellEnd"/>
            <w:r>
              <w:t xml:space="preserve">, </w:t>
            </w:r>
            <w:proofErr w:type="spellStart"/>
            <w:r>
              <w:t>DuckDB</w:t>
            </w:r>
            <w:proofErr w:type="spellEnd"/>
            <w:r>
              <w:t xml:space="preserve">, </w:t>
            </w:r>
            <w:proofErr w:type="spellStart"/>
            <w:r>
              <w:t>Vanna</w:t>
            </w:r>
            <w:proofErr w:type="spellEnd"/>
            <w:r>
              <w:t xml:space="preserve">, </w:t>
            </w:r>
            <w:proofErr w:type="spellStart"/>
            <w:r>
              <w:t>LangGraph</w:t>
            </w:r>
            <w:proofErr w:type="spellEnd"/>
            <w:r>
              <w:t xml:space="preserve">, </w:t>
            </w:r>
            <w:proofErr w:type="spellStart"/>
            <w:r>
              <w:t>FastAPI</w:t>
            </w:r>
            <w:proofErr w:type="spellEnd"/>
            <w:r>
              <w:t xml:space="preserve">, React, PostgreSQL, </w:t>
            </w:r>
            <w:proofErr w:type="spellStart"/>
            <w:r>
              <w:t>Keycloak</w:t>
            </w:r>
            <w:proofErr w:type="spellEnd"/>
          </w:p>
        </w:tc>
        <w:tc>
          <w:tcPr>
            <w:tcW w:w="3360" w:type="dxa"/>
          </w:tcPr>
          <w:p w:rsidR="00835A0D" w:rsidRDefault="00BC3085">
            <w:r>
              <w:t xml:space="preserve">MIT / Apache 2.0 / PostgreSQL </w:t>
            </w:r>
            <w:proofErr w:type="spellStart"/>
            <w:r>
              <w:t>Licence</w:t>
            </w:r>
            <w:proofErr w:type="spellEnd"/>
          </w:p>
        </w:tc>
        <w:tc>
          <w:tcPr>
            <w:tcW w:w="3360" w:type="dxa"/>
          </w:tcPr>
          <w:p w:rsidR="00835A0D" w:rsidRDefault="00BC3085">
            <w:r>
              <w:rPr>
                <w:b/>
                <w:bCs/>
              </w:rPr>
              <w:t>None</w:t>
            </w:r>
            <w:r>
              <w:t xml:space="preserve"> — commercially permissive, no royalty obligation</w:t>
            </w:r>
          </w:p>
        </w:tc>
      </w:tr>
      <w:tr w:rsidR="00835A0D">
        <w:tblPrEx>
          <w:tblCellMar>
            <w:top w:w="0" w:type="dxa"/>
            <w:bottom w:w="0" w:type="dxa"/>
          </w:tblCellMar>
        </w:tblPrEx>
        <w:tc>
          <w:tcPr>
            <w:tcW w:w="3360" w:type="dxa"/>
          </w:tcPr>
          <w:p w:rsidR="00835A0D" w:rsidRDefault="00BC3085">
            <w:r>
              <w:t xml:space="preserve">BGE </w:t>
            </w:r>
            <w:proofErr w:type="spellStart"/>
            <w:r>
              <w:t>Reranker</w:t>
            </w:r>
            <w:proofErr w:type="spellEnd"/>
            <w:r>
              <w:t xml:space="preserve"> v2-m3</w:t>
            </w:r>
          </w:p>
        </w:tc>
        <w:tc>
          <w:tcPr>
            <w:tcW w:w="3360" w:type="dxa"/>
          </w:tcPr>
          <w:p w:rsidR="00835A0D" w:rsidRDefault="00BC3085">
            <w:r>
              <w:t>Open-weight, commercially safe</w:t>
            </w:r>
          </w:p>
        </w:tc>
        <w:tc>
          <w:tcPr>
            <w:tcW w:w="3360" w:type="dxa"/>
          </w:tcPr>
          <w:p w:rsidR="00835A0D" w:rsidRDefault="00BC3085">
            <w:r>
              <w:rPr>
                <w:b/>
                <w:bCs/>
              </w:rPr>
              <w:t>None</w:t>
            </w:r>
          </w:p>
        </w:tc>
      </w:tr>
      <w:tr w:rsidR="00835A0D">
        <w:tblPrEx>
          <w:tblCellMar>
            <w:top w:w="0" w:type="dxa"/>
            <w:bottom w:w="0" w:type="dxa"/>
          </w:tblCellMar>
        </w:tblPrEx>
        <w:tc>
          <w:tcPr>
            <w:tcW w:w="3360" w:type="dxa"/>
          </w:tcPr>
          <w:p w:rsidR="00835A0D" w:rsidRDefault="00BC3085">
            <w:proofErr w:type="spellStart"/>
            <w:r>
              <w:rPr>
                <w:b/>
                <w:bCs/>
              </w:rPr>
              <w:t>MinIO</w:t>
            </w:r>
            <w:proofErr w:type="spellEnd"/>
          </w:p>
        </w:tc>
        <w:tc>
          <w:tcPr>
            <w:tcW w:w="3360" w:type="dxa"/>
          </w:tcPr>
          <w:p w:rsidR="00835A0D" w:rsidRDefault="00BC3085">
            <w:r>
              <w:rPr>
                <w:b/>
                <w:bCs/>
              </w:rPr>
              <w:t>AGPLv3</w:t>
            </w:r>
          </w:p>
        </w:tc>
        <w:tc>
          <w:tcPr>
            <w:tcW w:w="3360" w:type="dxa"/>
          </w:tcPr>
          <w:p w:rsidR="00835A0D" w:rsidRDefault="00BC3085">
            <w:r>
              <w:rPr>
                <w:b/>
                <w:bCs/>
              </w:rPr>
              <w:t>Flag for legal review</w:t>
            </w:r>
            <w:r>
              <w:t xml:space="preserve"> — </w:t>
            </w:r>
            <w:proofErr w:type="spellStart"/>
            <w:r>
              <w:t>copyleft</w:t>
            </w:r>
            <w:proofErr w:type="spellEnd"/>
            <w:r>
              <w:t xml:space="preserve"> obligations stricter than every other component in this stack; plain local-</w:t>
            </w:r>
            <w:proofErr w:type="spellStart"/>
            <w:r>
              <w:t>filesystem</w:t>
            </w:r>
            <w:proofErr w:type="spellEnd"/>
            <w:r>
              <w:t xml:space="preserve"> storage is a zero-cost fallback if the review takes time</w:t>
            </w:r>
          </w:p>
        </w:tc>
      </w:tr>
      <w:tr w:rsidR="00835A0D">
        <w:tblPrEx>
          <w:tblCellMar>
            <w:top w:w="0" w:type="dxa"/>
            <w:bottom w:w="0" w:type="dxa"/>
          </w:tblCellMar>
        </w:tblPrEx>
        <w:tc>
          <w:tcPr>
            <w:tcW w:w="3360" w:type="dxa"/>
          </w:tcPr>
          <w:p w:rsidR="00835A0D" w:rsidRDefault="00BC3085">
            <w:r>
              <w:rPr>
                <w:b/>
                <w:bCs/>
              </w:rPr>
              <w:t>Llama</w:t>
            </w:r>
            <w:r>
              <w:t xml:space="preserve"> (if used as a fallback </w:t>
            </w:r>
            <w:r>
              <w:t>model)</w:t>
            </w:r>
          </w:p>
        </w:tc>
        <w:tc>
          <w:tcPr>
            <w:tcW w:w="3360" w:type="dxa"/>
          </w:tcPr>
          <w:p w:rsidR="00835A0D" w:rsidRDefault="00BC3085">
            <w:r>
              <w:rPr>
                <w:b/>
                <w:bCs/>
              </w:rPr>
              <w:t xml:space="preserve">Meta Community </w:t>
            </w:r>
            <w:proofErr w:type="spellStart"/>
            <w:r>
              <w:rPr>
                <w:b/>
                <w:bCs/>
              </w:rPr>
              <w:t>Licence</w:t>
            </w:r>
            <w:proofErr w:type="spellEnd"/>
            <w:r>
              <w:t xml:space="preserve"> (not OSI-approved)</w:t>
            </w:r>
          </w:p>
        </w:tc>
        <w:tc>
          <w:tcPr>
            <w:tcW w:w="3360" w:type="dxa"/>
          </w:tcPr>
          <w:p w:rsidR="00835A0D" w:rsidRDefault="00BC3085">
            <w:r>
              <w:rPr>
                <w:b/>
                <w:bCs/>
              </w:rPr>
              <w:t>Flag for legal review</w:t>
            </w:r>
            <w:r>
              <w:t xml:space="preserve"> — includes commercial-use conditions above certain scale thresholds; not a drop-in equivalent to Apache 2.0/MIT for a resold product</w:t>
            </w:r>
          </w:p>
        </w:tc>
      </w:tr>
      <w:tr w:rsidR="00835A0D">
        <w:tblPrEx>
          <w:tblCellMar>
            <w:top w:w="0" w:type="dxa"/>
            <w:bottom w:w="0" w:type="dxa"/>
          </w:tblCellMar>
        </w:tblPrEx>
        <w:tc>
          <w:tcPr>
            <w:tcW w:w="3360" w:type="dxa"/>
          </w:tcPr>
          <w:p w:rsidR="00835A0D" w:rsidRDefault="00BC3085">
            <w:proofErr w:type="spellStart"/>
            <w:r>
              <w:t>Langfuse</w:t>
            </w:r>
            <w:proofErr w:type="spellEnd"/>
          </w:p>
        </w:tc>
        <w:tc>
          <w:tcPr>
            <w:tcW w:w="3360" w:type="dxa"/>
          </w:tcPr>
          <w:p w:rsidR="00835A0D" w:rsidRDefault="00BC3085">
            <w:r>
              <w:t>Core MIT; some enterprise add-ons commerci</w:t>
            </w:r>
            <w:r>
              <w:t>ally licensed</w:t>
            </w:r>
          </w:p>
        </w:tc>
        <w:tc>
          <w:tcPr>
            <w:tcW w:w="3360" w:type="dxa"/>
          </w:tcPr>
          <w:p w:rsidR="00835A0D" w:rsidRDefault="00BC3085">
            <w:r>
              <w:rPr>
                <w:b/>
                <w:bCs/>
              </w:rPr>
              <w:t>Low</w:t>
            </w:r>
            <w:r>
              <w:t xml:space="preserve"> — confirm which specific features are needed before assuming full functionality is free</w:t>
            </w:r>
          </w:p>
        </w:tc>
      </w:tr>
      <w:tr w:rsidR="00835A0D">
        <w:tblPrEx>
          <w:tblCellMar>
            <w:top w:w="0" w:type="dxa"/>
            <w:bottom w:w="0" w:type="dxa"/>
          </w:tblCellMar>
        </w:tblPrEx>
        <w:tc>
          <w:tcPr>
            <w:tcW w:w="3360" w:type="dxa"/>
          </w:tcPr>
          <w:p w:rsidR="00835A0D" w:rsidRDefault="00BC3085">
            <w:proofErr w:type="spellStart"/>
            <w:r>
              <w:t>Jina</w:t>
            </w:r>
            <w:proofErr w:type="spellEnd"/>
            <w:r>
              <w:t xml:space="preserve"> </w:t>
            </w:r>
            <w:proofErr w:type="spellStart"/>
            <w:r>
              <w:t>Reranker</w:t>
            </w:r>
            <w:proofErr w:type="spellEnd"/>
            <w:r>
              <w:t xml:space="preserve"> v2 (if ever substituted for BGE)</w:t>
            </w:r>
          </w:p>
        </w:tc>
        <w:tc>
          <w:tcPr>
            <w:tcW w:w="3360" w:type="dxa"/>
          </w:tcPr>
          <w:p w:rsidR="00835A0D" w:rsidRDefault="00BC3085">
            <w:r>
              <w:t>Base weights CC-BY-NC-4.0 (non-commercial)</w:t>
            </w:r>
          </w:p>
        </w:tc>
        <w:tc>
          <w:tcPr>
            <w:tcW w:w="3360" w:type="dxa"/>
          </w:tcPr>
          <w:p w:rsidR="00835A0D" w:rsidRDefault="00BC3085">
            <w:r>
              <w:rPr>
                <w:b/>
                <w:bCs/>
              </w:rPr>
              <w:t xml:space="preserve">Do not self-host commercially without a separate </w:t>
            </w:r>
            <w:proofErr w:type="spellStart"/>
            <w:r>
              <w:rPr>
                <w:b/>
                <w:bCs/>
              </w:rPr>
              <w:t>licence</w:t>
            </w:r>
            <w:proofErr w:type="spellEnd"/>
            <w:r>
              <w:rPr>
                <w:b/>
                <w:bCs/>
              </w:rPr>
              <w:t xml:space="preserve"> from </w:t>
            </w:r>
            <w:proofErr w:type="spellStart"/>
            <w:r>
              <w:rPr>
                <w:b/>
                <w:bCs/>
              </w:rPr>
              <w:t>Jina</w:t>
            </w:r>
            <w:proofErr w:type="spellEnd"/>
          </w:p>
        </w:tc>
      </w:tr>
    </w:tbl>
    <w:p w:rsidR="00835A0D" w:rsidRDefault="00835A0D">
      <w:pPr>
        <w:spacing w:after="200"/>
      </w:pPr>
    </w:p>
    <w:p w:rsidR="00835A0D" w:rsidRDefault="00BC3085">
      <w:pPr>
        <w:spacing w:after="160"/>
      </w:pPr>
      <w:r>
        <w:rPr>
          <w:b/>
          <w:bCs/>
        </w:rPr>
        <w:t>None of the above is legal advice.</w:t>
      </w:r>
      <w:r>
        <w:t xml:space="preserve"> Every </w:t>
      </w:r>
      <w:proofErr w:type="spellStart"/>
      <w:r>
        <w:t>licence</w:t>
      </w:r>
      <w:proofErr w:type="spellEnd"/>
      <w:r>
        <w:t xml:space="preserve"> referenced should be independently reviewed against current terms before the product ships commercially — open-source </w:t>
      </w:r>
      <w:proofErr w:type="spellStart"/>
      <w:r>
        <w:t>licences</w:t>
      </w:r>
      <w:proofErr w:type="spellEnd"/>
      <w:r>
        <w:t xml:space="preserve"> and vendor </w:t>
      </w:r>
      <w:r>
        <w:t>terms change over time.</w:t>
      </w:r>
    </w:p>
    <w:p w:rsidR="00835A0D" w:rsidRDefault="00835A0D">
      <w:pPr>
        <w:pBdr>
          <w:bottom w:val="single" w:sz="6" w:space="1" w:color="AAAAAA"/>
        </w:pBdr>
        <w:spacing w:after="200"/>
      </w:pPr>
    </w:p>
    <w:p w:rsidR="00835A0D" w:rsidRDefault="00BC3085">
      <w:pPr>
        <w:pStyle w:val="Heading1"/>
        <w:spacing w:before="240" w:after="120"/>
      </w:pPr>
      <w:r>
        <w:t>28. Functional Requirements</w:t>
      </w:r>
    </w:p>
    <w:p w:rsidR="00835A0D" w:rsidRDefault="00BC3085">
      <w:pPr>
        <w:pStyle w:val="ListParagraph"/>
        <w:numPr>
          <w:ilvl w:val="0"/>
          <w:numId w:val="1"/>
        </w:numPr>
        <w:spacing w:after="80"/>
      </w:pPr>
      <w:r>
        <w:t>FR1: Users can upload PDF, DOCX, TXT, Markdown, and Excel/CSV files.</w:t>
      </w:r>
    </w:p>
    <w:p w:rsidR="00835A0D" w:rsidRDefault="00BC3085">
      <w:pPr>
        <w:pStyle w:val="ListParagraph"/>
        <w:numPr>
          <w:ilvl w:val="0"/>
          <w:numId w:val="1"/>
        </w:numPr>
        <w:spacing w:after="80"/>
      </w:pPr>
      <w:r>
        <w:t>FR2: The system extracts clean text and table structure from all supported formats.</w:t>
      </w:r>
    </w:p>
    <w:p w:rsidR="00835A0D" w:rsidRDefault="00BC3085">
      <w:pPr>
        <w:pStyle w:val="ListParagraph"/>
        <w:numPr>
          <w:ilvl w:val="0"/>
          <w:numId w:val="1"/>
        </w:numPr>
        <w:spacing w:after="80"/>
      </w:pPr>
      <w:r>
        <w:t>FR3: Scanned/image-only pages are automatically ro</w:t>
      </w:r>
      <w:r>
        <w:t>uted through OCR.</w:t>
      </w:r>
    </w:p>
    <w:p w:rsidR="00835A0D" w:rsidRDefault="00BC3085">
      <w:pPr>
        <w:pStyle w:val="ListParagraph"/>
        <w:numPr>
          <w:ilvl w:val="0"/>
          <w:numId w:val="1"/>
        </w:numPr>
        <w:spacing w:after="80"/>
      </w:pPr>
      <w:r>
        <w:t>FR4: Documents are chunked, embedded, and indexed without manual intervention.</w:t>
      </w:r>
    </w:p>
    <w:p w:rsidR="00835A0D" w:rsidRDefault="00BC3085">
      <w:pPr>
        <w:pStyle w:val="ListParagraph"/>
        <w:numPr>
          <w:ilvl w:val="0"/>
          <w:numId w:val="1"/>
        </w:numPr>
        <w:spacing w:after="80"/>
      </w:pPr>
      <w:r>
        <w:t>FR5: Users can ask natural-language questions in a chat interface.</w:t>
      </w:r>
    </w:p>
    <w:p w:rsidR="00835A0D" w:rsidRDefault="00BC3085">
      <w:pPr>
        <w:pStyle w:val="ListParagraph"/>
        <w:numPr>
          <w:ilvl w:val="0"/>
          <w:numId w:val="1"/>
        </w:numPr>
        <w:spacing w:after="80"/>
      </w:pPr>
      <w:r>
        <w:t>FR6: Document-based answers include citations back to source document and page.</w:t>
      </w:r>
    </w:p>
    <w:p w:rsidR="00835A0D" w:rsidRDefault="00BC3085">
      <w:pPr>
        <w:pStyle w:val="ListParagraph"/>
        <w:numPr>
          <w:ilvl w:val="0"/>
          <w:numId w:val="1"/>
        </w:numPr>
        <w:spacing w:after="80"/>
      </w:pPr>
      <w:r>
        <w:t>FR7: Spreads</w:t>
      </w:r>
      <w:r>
        <w:t>heet/database questions are answered via generated, executed SQL — never via the model reasoning over raw rows.</w:t>
      </w:r>
    </w:p>
    <w:p w:rsidR="00835A0D" w:rsidRDefault="00BC3085">
      <w:pPr>
        <w:pStyle w:val="ListParagraph"/>
        <w:numPr>
          <w:ilvl w:val="0"/>
          <w:numId w:val="1"/>
        </w:numPr>
        <w:spacing w:after="80"/>
      </w:pPr>
      <w:r>
        <w:t>FR8: The AI Router correctly classifies a question as document, data, or both.</w:t>
      </w:r>
    </w:p>
    <w:p w:rsidR="00835A0D" w:rsidRDefault="00BC3085">
      <w:pPr>
        <w:pStyle w:val="ListParagraph"/>
        <w:numPr>
          <w:ilvl w:val="0"/>
          <w:numId w:val="1"/>
        </w:numPr>
        <w:spacing w:after="80"/>
      </w:pPr>
      <w:r>
        <w:t>FR9: Multiple client workspaces are isolated from one another (data, vector collections, and access).</w:t>
      </w:r>
    </w:p>
    <w:p w:rsidR="00835A0D" w:rsidRDefault="00BC3085">
      <w:pPr>
        <w:pStyle w:val="ListParagraph"/>
        <w:numPr>
          <w:ilvl w:val="0"/>
          <w:numId w:val="1"/>
        </w:numPr>
        <w:spacing w:after="80"/>
      </w:pPr>
      <w:r>
        <w:t>FR10: All write operations against a live database require explicit approval before execution.</w:t>
      </w:r>
    </w:p>
    <w:p w:rsidR="00835A0D" w:rsidRDefault="00835A0D">
      <w:pPr>
        <w:pBdr>
          <w:bottom w:val="single" w:sz="6" w:space="1" w:color="AAAAAA"/>
        </w:pBdr>
        <w:spacing w:after="200"/>
      </w:pPr>
    </w:p>
    <w:p w:rsidR="00835A0D" w:rsidRDefault="00BC3085">
      <w:pPr>
        <w:pStyle w:val="Heading1"/>
        <w:spacing w:before="240" w:after="120"/>
      </w:pPr>
      <w:r>
        <w:t>29. Non-Functional Requirements</w:t>
      </w:r>
    </w:p>
    <w:p w:rsidR="00835A0D" w:rsidRDefault="00BC3085">
      <w:pPr>
        <w:pStyle w:val="ListParagraph"/>
        <w:numPr>
          <w:ilvl w:val="0"/>
          <w:numId w:val="1"/>
        </w:numPr>
        <w:spacing w:after="80"/>
      </w:pPr>
      <w:r>
        <w:t>NFR1 (Privacy): No pipelin</w:t>
      </w:r>
      <w:r>
        <w:t>e stage transmits data to an external network endpoint by default.</w:t>
      </w:r>
    </w:p>
    <w:p w:rsidR="00835A0D" w:rsidRDefault="00BC3085">
      <w:pPr>
        <w:pStyle w:val="ListParagraph"/>
        <w:numPr>
          <w:ilvl w:val="0"/>
          <w:numId w:val="1"/>
        </w:numPr>
        <w:spacing w:after="80"/>
      </w:pPr>
      <w:r>
        <w:t>NFR2 (Latency): First-token response within an acceptable interactive threshold on the target hardware tier (to be defined after load testing, Section 30).</w:t>
      </w:r>
    </w:p>
    <w:p w:rsidR="00835A0D" w:rsidRDefault="00BC3085">
      <w:pPr>
        <w:pStyle w:val="ListParagraph"/>
        <w:numPr>
          <w:ilvl w:val="0"/>
          <w:numId w:val="1"/>
        </w:numPr>
        <w:spacing w:after="80"/>
      </w:pPr>
      <w:r>
        <w:t>NFR3 (Availability): The system o</w:t>
      </w:r>
      <w:r>
        <w:t>perates fully offline once deployed.</w:t>
      </w:r>
    </w:p>
    <w:p w:rsidR="00835A0D" w:rsidRDefault="00BC3085">
      <w:pPr>
        <w:pStyle w:val="ListParagraph"/>
        <w:numPr>
          <w:ilvl w:val="0"/>
          <w:numId w:val="1"/>
        </w:numPr>
        <w:spacing w:after="80"/>
      </w:pPr>
      <w:r>
        <w:t>NFR4 (Auditability): Every request is traceable (</w:t>
      </w:r>
      <w:proofErr w:type="spellStart"/>
      <w:r>
        <w:t>Langfuse</w:t>
      </w:r>
      <w:proofErr w:type="spellEnd"/>
      <w:r>
        <w:t>) end-to-end, including which documents/rows contributed to an answer.</w:t>
      </w:r>
    </w:p>
    <w:p w:rsidR="00835A0D" w:rsidRDefault="00BC3085">
      <w:pPr>
        <w:pStyle w:val="ListParagraph"/>
        <w:numPr>
          <w:ilvl w:val="0"/>
          <w:numId w:val="1"/>
        </w:numPr>
        <w:spacing w:after="80"/>
      </w:pPr>
      <w:r>
        <w:lastRenderedPageBreak/>
        <w:t>NFR5 (Security): RBAC-enforced workspace isolation, verified with actual cross-tenant tests before multi-client rollout.</w:t>
      </w:r>
    </w:p>
    <w:p w:rsidR="00835A0D" w:rsidRDefault="00BC3085">
      <w:pPr>
        <w:pStyle w:val="ListParagraph"/>
        <w:numPr>
          <w:ilvl w:val="0"/>
          <w:numId w:val="1"/>
        </w:numPr>
        <w:spacing w:after="80"/>
      </w:pPr>
      <w:r>
        <w:t>NFR6 (Maintainability): Every component is independently swappable (model runner, vector store, embedding model) without re-architectin</w:t>
      </w:r>
      <w:r>
        <w:t>g the rest of the stack.</w:t>
      </w:r>
    </w:p>
    <w:p w:rsidR="00835A0D" w:rsidRDefault="00835A0D">
      <w:pPr>
        <w:pBdr>
          <w:bottom w:val="single" w:sz="6" w:space="1" w:color="AAAAAA"/>
        </w:pBdr>
        <w:spacing w:after="200"/>
      </w:pPr>
    </w:p>
    <w:p w:rsidR="00835A0D" w:rsidRDefault="00BC3085">
      <w:pPr>
        <w:pStyle w:val="Heading1"/>
        <w:spacing w:before="240" w:after="120"/>
      </w:pPr>
      <w:r>
        <w:t>30. Risks &amp; Limitations</w:t>
      </w:r>
    </w:p>
    <w:p w:rsidR="00835A0D" w:rsidRDefault="00BC3085">
      <w:pPr>
        <w:spacing w:after="160"/>
      </w:pPr>
      <w:r>
        <w:rPr>
          <w:b/>
          <w:bCs/>
        </w:rPr>
        <w:t>Technical:</w:t>
      </w:r>
    </w:p>
    <w:p w:rsidR="00835A0D" w:rsidRDefault="00BC3085">
      <w:pPr>
        <w:pStyle w:val="ListParagraph"/>
        <w:numPr>
          <w:ilvl w:val="0"/>
          <w:numId w:val="1"/>
        </w:numPr>
        <w:spacing w:after="80"/>
      </w:pPr>
      <w:r>
        <w:t>OCR and layout analysis on long scanned documents is the slowest, least reliable stage — needs explicit load testing with representative client files before a page-count or file-size limit is pro</w:t>
      </w:r>
      <w:r>
        <w:t>mised.</w:t>
      </w:r>
    </w:p>
    <w:p w:rsidR="00835A0D" w:rsidRDefault="00BC3085">
      <w:pPr>
        <w:pStyle w:val="ListParagraph"/>
        <w:numPr>
          <w:ilvl w:val="0"/>
          <w:numId w:val="1"/>
        </w:numPr>
        <w:spacing w:after="80"/>
      </w:pPr>
      <w:r>
        <w:t>The 8–30B model class benefits substantially from GPU acceleration; CPU-only inference is workable but noticeably slower for interactive use.</w:t>
      </w:r>
    </w:p>
    <w:p w:rsidR="00835A0D" w:rsidRDefault="00BC3085">
      <w:pPr>
        <w:pStyle w:val="ListParagraph"/>
        <w:numPr>
          <w:ilvl w:val="0"/>
          <w:numId w:val="1"/>
        </w:numPr>
        <w:spacing w:after="80"/>
      </w:pPr>
      <w:r>
        <w:t>Independent testing on self-hosted RAG platforms found behavior changes past roughly 10,000 pages — fine fo</w:t>
      </w:r>
      <w:r>
        <w:t>r typical SME volumes, but a real ceiling to load-test before promising unlimited scale.</w:t>
      </w:r>
    </w:p>
    <w:p w:rsidR="00835A0D" w:rsidRDefault="00BC3085">
      <w:pPr>
        <w:spacing w:after="160"/>
      </w:pPr>
      <w:r>
        <w:rPr>
          <w:b/>
          <w:bCs/>
        </w:rPr>
        <w:t>Security:</w:t>
      </w:r>
    </w:p>
    <w:p w:rsidR="00835A0D" w:rsidRDefault="00BC3085">
      <w:pPr>
        <w:pStyle w:val="ListParagraph"/>
        <w:numPr>
          <w:ilvl w:val="0"/>
          <w:numId w:val="1"/>
        </w:numPr>
        <w:spacing w:after="80"/>
      </w:pPr>
      <w:r>
        <w:t>A hallucinated or malicious SQL write statement reaching a live database is the single highest-severity risk in the structured-data pipeline — mitigated only</w:t>
      </w:r>
      <w:r>
        <w:t xml:space="preserve"> by the read-only role guardrail (Section 18.4), which must be verified, not assumed.</w:t>
      </w:r>
    </w:p>
    <w:p w:rsidR="00835A0D" w:rsidRDefault="00BC3085">
      <w:pPr>
        <w:pStyle w:val="ListParagraph"/>
        <w:numPr>
          <w:ilvl w:val="0"/>
          <w:numId w:val="1"/>
        </w:numPr>
        <w:spacing w:after="80"/>
      </w:pPr>
      <w:r>
        <w:t>Any arbitrary code execution path must be sandboxed before untrusted input can reach it.</w:t>
      </w:r>
    </w:p>
    <w:p w:rsidR="00835A0D" w:rsidRDefault="00BC3085">
      <w:pPr>
        <w:spacing w:after="160"/>
      </w:pPr>
      <w:r>
        <w:rPr>
          <w:b/>
          <w:bCs/>
        </w:rPr>
        <w:t>Licensing:</w:t>
      </w:r>
    </w:p>
    <w:p w:rsidR="00835A0D" w:rsidRDefault="00BC3085">
      <w:pPr>
        <w:pStyle w:val="ListParagraph"/>
        <w:numPr>
          <w:ilvl w:val="0"/>
          <w:numId w:val="1"/>
        </w:numPr>
        <w:spacing w:after="80"/>
      </w:pPr>
      <w:proofErr w:type="spellStart"/>
      <w:r>
        <w:t>MinIO</w:t>
      </w:r>
      <w:proofErr w:type="spellEnd"/>
      <w:r>
        <w:t xml:space="preserve"> (AGPLv3) and Llama (Meta Community </w:t>
      </w:r>
      <w:proofErr w:type="spellStart"/>
      <w:r>
        <w:t>Licence</w:t>
      </w:r>
      <w:proofErr w:type="spellEnd"/>
      <w:r>
        <w:t>) both require legal s</w:t>
      </w:r>
      <w:r>
        <w:t>ign-off before commercial shipping (Section 27).</w:t>
      </w:r>
    </w:p>
    <w:p w:rsidR="00835A0D" w:rsidRDefault="00BC3085">
      <w:pPr>
        <w:spacing w:after="160"/>
      </w:pPr>
      <w:r>
        <w:rPr>
          <w:b/>
          <w:bCs/>
        </w:rPr>
        <w:t>Version churn:</w:t>
      </w:r>
    </w:p>
    <w:p w:rsidR="00835A0D" w:rsidRDefault="00BC3085">
      <w:pPr>
        <w:pStyle w:val="ListParagraph"/>
        <w:numPr>
          <w:ilvl w:val="0"/>
          <w:numId w:val="1"/>
        </w:numPr>
        <w:spacing w:after="80"/>
      </w:pPr>
      <w:r>
        <w:t>These open-source projects release rapidly. Pin a tested version in production, keep a database backup and rollback path, and review release notes before upgrading a live client deployment.</w:t>
      </w:r>
    </w:p>
    <w:p w:rsidR="00835A0D" w:rsidRDefault="00BC3085">
      <w:pPr>
        <w:spacing w:after="160"/>
      </w:pPr>
      <w:r>
        <w:rPr>
          <w:b/>
          <w:bCs/>
        </w:rPr>
        <w:t>Re</w:t>
      </w:r>
      <w:r>
        <w:rPr>
          <w:b/>
          <w:bCs/>
        </w:rPr>
        <w:t>asoning gap:</w:t>
      </w:r>
    </w:p>
    <w:p w:rsidR="00835A0D" w:rsidRDefault="00BC3085">
      <w:pPr>
        <w:pStyle w:val="ListParagraph"/>
        <w:numPr>
          <w:ilvl w:val="0"/>
          <w:numId w:val="1"/>
        </w:numPr>
        <w:spacing w:after="80"/>
      </w:pPr>
      <w:r>
        <w:t>Small local models remain noticeably weaker at data reasoning than the cloud models many users are used to — this is precisely why the query-generation architecture (Section 18), not direct row reasoning, is non-negotiable for the structured-d</w:t>
      </w:r>
      <w:r>
        <w:t>ata path.</w:t>
      </w:r>
    </w:p>
    <w:p w:rsidR="00835A0D" w:rsidRDefault="00835A0D">
      <w:pPr>
        <w:pBdr>
          <w:bottom w:val="single" w:sz="6" w:space="1" w:color="AAAAAA"/>
        </w:pBdr>
        <w:spacing w:after="200"/>
      </w:pPr>
    </w:p>
    <w:p w:rsidR="00835A0D" w:rsidRDefault="00BC3085">
      <w:pPr>
        <w:pStyle w:val="Heading1"/>
        <w:spacing w:before="240" w:after="120"/>
      </w:pPr>
      <w:r>
        <w:t>31. Implementation Roadmap</w:t>
      </w:r>
    </w:p>
    <w:p w:rsidR="00835A0D" w:rsidRDefault="00BC3085">
      <w:pPr>
        <w:pStyle w:val="Heading2"/>
        <w:spacing w:before="240" w:after="120"/>
      </w:pPr>
      <w:r>
        <w:t>Phase 1 — MVP (Weeks 1–4): Document chat with citations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Week</w:t>
            </w:r>
          </w:p>
        </w:tc>
        <w:tc>
          <w:tcPr>
            <w:tcW w:w="3360" w:type="dxa"/>
            <w:shd w:val="clear" w:color="auto" w:fill="D9E2F3"/>
          </w:tcPr>
          <w:p w:rsidR="00835A0D" w:rsidRDefault="00BC3085">
            <w:r>
              <w:rPr>
                <w:b/>
                <w:bCs/>
              </w:rPr>
              <w:t>Milestone</w:t>
            </w:r>
          </w:p>
        </w:tc>
        <w:tc>
          <w:tcPr>
            <w:tcW w:w="3360" w:type="dxa"/>
            <w:shd w:val="clear" w:color="auto" w:fill="D9E2F3"/>
          </w:tcPr>
          <w:p w:rsidR="00835A0D" w:rsidRDefault="00BC3085">
            <w:r>
              <w:rPr>
                <w:b/>
                <w:bCs/>
              </w:rPr>
              <w:t>Components introduced</w:t>
            </w:r>
          </w:p>
        </w:tc>
      </w:tr>
      <w:tr w:rsidR="00835A0D">
        <w:tblPrEx>
          <w:tblCellMar>
            <w:top w:w="0" w:type="dxa"/>
            <w:bottom w:w="0" w:type="dxa"/>
          </w:tblCellMar>
        </w:tblPrEx>
        <w:tc>
          <w:tcPr>
            <w:tcW w:w="3360" w:type="dxa"/>
          </w:tcPr>
          <w:p w:rsidR="00835A0D" w:rsidRDefault="00BC3085">
            <w:r>
              <w:t>1</w:t>
            </w:r>
          </w:p>
        </w:tc>
        <w:tc>
          <w:tcPr>
            <w:tcW w:w="3360" w:type="dxa"/>
          </w:tcPr>
          <w:p w:rsidR="00835A0D" w:rsidRDefault="00BC3085">
            <w:r>
              <w:t>Upload &amp; parse a PDF</w:t>
            </w:r>
          </w:p>
        </w:tc>
        <w:tc>
          <w:tcPr>
            <w:tcW w:w="3360" w:type="dxa"/>
          </w:tcPr>
          <w:p w:rsidR="00835A0D" w:rsidRDefault="00BC3085">
            <w:proofErr w:type="spellStart"/>
            <w:r>
              <w:t>FastAPI</w:t>
            </w:r>
            <w:proofErr w:type="spellEnd"/>
            <w:r>
              <w:t xml:space="preserve">, </w:t>
            </w:r>
            <w:proofErr w:type="spellStart"/>
            <w:r>
              <w:t>Docling</w:t>
            </w:r>
            <w:proofErr w:type="spellEnd"/>
          </w:p>
        </w:tc>
      </w:tr>
      <w:tr w:rsidR="00835A0D">
        <w:tblPrEx>
          <w:tblCellMar>
            <w:top w:w="0" w:type="dxa"/>
            <w:bottom w:w="0" w:type="dxa"/>
          </w:tblCellMar>
        </w:tblPrEx>
        <w:tc>
          <w:tcPr>
            <w:tcW w:w="3360" w:type="dxa"/>
          </w:tcPr>
          <w:p w:rsidR="00835A0D" w:rsidRDefault="00BC3085">
            <w:r>
              <w:t>2</w:t>
            </w:r>
          </w:p>
        </w:tc>
        <w:tc>
          <w:tcPr>
            <w:tcW w:w="3360" w:type="dxa"/>
          </w:tcPr>
          <w:p w:rsidR="00835A0D" w:rsidRDefault="00BC3085">
            <w:r>
              <w:t>Basic chat over one document</w:t>
            </w:r>
          </w:p>
        </w:tc>
        <w:tc>
          <w:tcPr>
            <w:tcW w:w="3360" w:type="dxa"/>
          </w:tcPr>
          <w:p w:rsidR="00835A0D" w:rsidRDefault="00BC3085">
            <w:proofErr w:type="spellStart"/>
            <w:r>
              <w:t>Ollama</w:t>
            </w:r>
            <w:proofErr w:type="spellEnd"/>
            <w:r>
              <w:t xml:space="preserve">, Qwen3, </w:t>
            </w:r>
            <w:proofErr w:type="spellStart"/>
            <w:r>
              <w:t>LlamaIndex</w:t>
            </w:r>
            <w:proofErr w:type="spellEnd"/>
            <w:r>
              <w:t xml:space="preserve">, </w:t>
            </w:r>
            <w:proofErr w:type="spellStart"/>
            <w:r>
              <w:t>Qdrant</w:t>
            </w:r>
            <w:proofErr w:type="spellEnd"/>
            <w:r>
              <w:t xml:space="preserve">, </w:t>
            </w:r>
            <w:proofErr w:type="spellStart"/>
            <w:r>
              <w:t>nomic</w:t>
            </w:r>
            <w:proofErr w:type="spellEnd"/>
            <w:r>
              <w:t>-embed-text</w:t>
            </w:r>
          </w:p>
        </w:tc>
      </w:tr>
      <w:tr w:rsidR="00835A0D">
        <w:tblPrEx>
          <w:tblCellMar>
            <w:top w:w="0" w:type="dxa"/>
            <w:bottom w:w="0" w:type="dxa"/>
          </w:tblCellMar>
        </w:tblPrEx>
        <w:tc>
          <w:tcPr>
            <w:tcW w:w="3360" w:type="dxa"/>
          </w:tcPr>
          <w:p w:rsidR="00835A0D" w:rsidRDefault="00BC3085">
            <w:r>
              <w:t>3</w:t>
            </w:r>
          </w:p>
        </w:tc>
        <w:tc>
          <w:tcPr>
            <w:tcW w:w="3360" w:type="dxa"/>
          </w:tcPr>
          <w:p w:rsidR="00835A0D" w:rsidRDefault="00BC3085">
            <w:r>
              <w:t>Answers include citations</w:t>
            </w:r>
          </w:p>
        </w:tc>
        <w:tc>
          <w:tcPr>
            <w:tcW w:w="3360" w:type="dxa"/>
          </w:tcPr>
          <w:p w:rsidR="00835A0D" w:rsidRDefault="00BC3085">
            <w:r>
              <w:t xml:space="preserve">Prompt-builder refinement, source metadata in </w:t>
            </w:r>
            <w:proofErr w:type="spellStart"/>
            <w:r>
              <w:t>Qdrant</w:t>
            </w:r>
            <w:proofErr w:type="spellEnd"/>
          </w:p>
        </w:tc>
      </w:tr>
      <w:tr w:rsidR="00835A0D">
        <w:tblPrEx>
          <w:tblCellMar>
            <w:top w:w="0" w:type="dxa"/>
            <w:bottom w:w="0" w:type="dxa"/>
          </w:tblCellMar>
        </w:tblPrEx>
        <w:tc>
          <w:tcPr>
            <w:tcW w:w="3360" w:type="dxa"/>
          </w:tcPr>
          <w:p w:rsidR="00835A0D" w:rsidRDefault="00BC3085">
            <w:r>
              <w:t>4</w:t>
            </w:r>
          </w:p>
        </w:tc>
        <w:tc>
          <w:tcPr>
            <w:tcW w:w="3360" w:type="dxa"/>
          </w:tcPr>
          <w:p w:rsidR="00835A0D" w:rsidRDefault="00BC3085">
            <w:r>
              <w:t>Authentication &amp; workspaces</w:t>
            </w:r>
          </w:p>
        </w:tc>
        <w:tc>
          <w:tcPr>
            <w:tcW w:w="3360" w:type="dxa"/>
          </w:tcPr>
          <w:p w:rsidR="00835A0D" w:rsidRDefault="00BC3085">
            <w:proofErr w:type="spellStart"/>
            <w:r>
              <w:t>Keycloak</w:t>
            </w:r>
            <w:proofErr w:type="spellEnd"/>
            <w:r>
              <w:t xml:space="preserve"> (or JWT-only for a </w:t>
            </w:r>
            <w:proofErr w:type="spellStart"/>
            <w:r>
              <w:t>PoC</w:t>
            </w:r>
            <w:proofErr w:type="spellEnd"/>
            <w:r>
              <w:t>), PostgreSQL</w:t>
            </w:r>
          </w:p>
        </w:tc>
      </w:tr>
    </w:tbl>
    <w:p w:rsidR="00835A0D" w:rsidRDefault="00835A0D">
      <w:pPr>
        <w:spacing w:after="200"/>
      </w:pPr>
    </w:p>
    <w:p w:rsidR="00835A0D" w:rsidRDefault="00BC3085">
      <w:pPr>
        <w:spacing w:after="160"/>
      </w:pPr>
      <w:r>
        <w:rPr>
          <w:b/>
          <w:bCs/>
        </w:rPr>
        <w:t>Checkpoint:</w:t>
      </w:r>
      <w:r>
        <w:t xml:space="preserve"> validate against a real client document set before proceeding.</w:t>
      </w:r>
    </w:p>
    <w:p w:rsidR="00835A0D" w:rsidRDefault="00BC3085">
      <w:pPr>
        <w:pStyle w:val="Heading2"/>
        <w:spacing w:before="240" w:after="120"/>
      </w:pPr>
      <w:r>
        <w:t xml:space="preserve">Phase 2 — Structured </w:t>
      </w:r>
      <w:r>
        <w:t>Data (Weeks 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lastRenderedPageBreak/>
              <w:t>Week</w:t>
            </w:r>
          </w:p>
        </w:tc>
        <w:tc>
          <w:tcPr>
            <w:tcW w:w="3360" w:type="dxa"/>
            <w:shd w:val="clear" w:color="auto" w:fill="D9E2F3"/>
          </w:tcPr>
          <w:p w:rsidR="00835A0D" w:rsidRDefault="00BC3085">
            <w:r>
              <w:rPr>
                <w:b/>
                <w:bCs/>
              </w:rPr>
              <w:t>Milestone</w:t>
            </w:r>
          </w:p>
        </w:tc>
        <w:tc>
          <w:tcPr>
            <w:tcW w:w="3360" w:type="dxa"/>
            <w:shd w:val="clear" w:color="auto" w:fill="D9E2F3"/>
          </w:tcPr>
          <w:p w:rsidR="00835A0D" w:rsidRDefault="00BC3085">
            <w:r>
              <w:rPr>
                <w:b/>
                <w:bCs/>
              </w:rPr>
              <w:t>Components introduced</w:t>
            </w:r>
          </w:p>
        </w:tc>
      </w:tr>
      <w:tr w:rsidR="00835A0D">
        <w:tblPrEx>
          <w:tblCellMar>
            <w:top w:w="0" w:type="dxa"/>
            <w:bottom w:w="0" w:type="dxa"/>
          </w:tblCellMar>
        </w:tblPrEx>
        <w:tc>
          <w:tcPr>
            <w:tcW w:w="3360" w:type="dxa"/>
          </w:tcPr>
          <w:p w:rsidR="00835A0D" w:rsidRDefault="00BC3085">
            <w:r>
              <w:t>5</w:t>
            </w:r>
          </w:p>
        </w:tc>
        <w:tc>
          <w:tcPr>
            <w:tcW w:w="3360" w:type="dxa"/>
          </w:tcPr>
          <w:p w:rsidR="00835A0D" w:rsidRDefault="00BC3085">
            <w:r>
              <w:t>Excel upload &amp; schema detection</w:t>
            </w:r>
          </w:p>
        </w:tc>
        <w:tc>
          <w:tcPr>
            <w:tcW w:w="3360" w:type="dxa"/>
          </w:tcPr>
          <w:p w:rsidR="00835A0D" w:rsidRDefault="00BC3085">
            <w:proofErr w:type="spellStart"/>
            <w:r>
              <w:t>DuckDB</w:t>
            </w:r>
            <w:proofErr w:type="spellEnd"/>
          </w:p>
        </w:tc>
      </w:tr>
      <w:tr w:rsidR="00835A0D">
        <w:tblPrEx>
          <w:tblCellMar>
            <w:top w:w="0" w:type="dxa"/>
            <w:bottom w:w="0" w:type="dxa"/>
          </w:tblCellMar>
        </w:tblPrEx>
        <w:tc>
          <w:tcPr>
            <w:tcW w:w="3360" w:type="dxa"/>
          </w:tcPr>
          <w:p w:rsidR="00835A0D" w:rsidRDefault="00BC3085">
            <w:r>
              <w:t>6</w:t>
            </w:r>
          </w:p>
        </w:tc>
        <w:tc>
          <w:tcPr>
            <w:tcW w:w="3360" w:type="dxa"/>
          </w:tcPr>
          <w:p w:rsidR="00835A0D" w:rsidRDefault="00BC3085">
            <w:r>
              <w:t>Natural-language to SQL</w:t>
            </w:r>
          </w:p>
        </w:tc>
        <w:tc>
          <w:tcPr>
            <w:tcW w:w="3360" w:type="dxa"/>
          </w:tcPr>
          <w:p w:rsidR="00835A0D" w:rsidRDefault="00BC3085">
            <w:proofErr w:type="spellStart"/>
            <w:r>
              <w:t>Vanna</w:t>
            </w:r>
            <w:proofErr w:type="spellEnd"/>
          </w:p>
        </w:tc>
      </w:tr>
    </w:tbl>
    <w:p w:rsidR="00835A0D" w:rsidRDefault="00835A0D">
      <w:pPr>
        <w:spacing w:after="200"/>
      </w:pPr>
    </w:p>
    <w:p w:rsidR="00835A0D" w:rsidRDefault="00BC3085">
      <w:pPr>
        <w:pStyle w:val="Heading2"/>
        <w:spacing w:before="240" w:after="120"/>
      </w:pPr>
      <w:r>
        <w:t>Phase 3 — Orchestration &amp; Deployment (Weeks 7–8)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835A0D">
        <w:tblPrEx>
          <w:tblCellMar>
            <w:top w:w="0" w:type="dxa"/>
            <w:bottom w:w="0" w:type="dxa"/>
          </w:tblCellMar>
        </w:tblPrEx>
        <w:trPr>
          <w:tblHeader/>
        </w:trPr>
        <w:tc>
          <w:tcPr>
            <w:tcW w:w="3360" w:type="dxa"/>
            <w:shd w:val="clear" w:color="auto" w:fill="D9E2F3"/>
          </w:tcPr>
          <w:p w:rsidR="00835A0D" w:rsidRDefault="00BC3085">
            <w:r>
              <w:rPr>
                <w:b/>
                <w:bCs/>
              </w:rPr>
              <w:t>Week</w:t>
            </w:r>
          </w:p>
        </w:tc>
        <w:tc>
          <w:tcPr>
            <w:tcW w:w="3360" w:type="dxa"/>
            <w:shd w:val="clear" w:color="auto" w:fill="D9E2F3"/>
          </w:tcPr>
          <w:p w:rsidR="00835A0D" w:rsidRDefault="00BC3085">
            <w:r>
              <w:rPr>
                <w:b/>
                <w:bCs/>
              </w:rPr>
              <w:t>Milestone</w:t>
            </w:r>
          </w:p>
        </w:tc>
        <w:tc>
          <w:tcPr>
            <w:tcW w:w="3360" w:type="dxa"/>
            <w:shd w:val="clear" w:color="auto" w:fill="D9E2F3"/>
          </w:tcPr>
          <w:p w:rsidR="00835A0D" w:rsidRDefault="00BC3085">
            <w:r>
              <w:rPr>
                <w:b/>
                <w:bCs/>
              </w:rPr>
              <w:t>Components introduced</w:t>
            </w:r>
          </w:p>
        </w:tc>
      </w:tr>
      <w:tr w:rsidR="00835A0D">
        <w:tblPrEx>
          <w:tblCellMar>
            <w:top w:w="0" w:type="dxa"/>
            <w:bottom w:w="0" w:type="dxa"/>
          </w:tblCellMar>
        </w:tblPrEx>
        <w:tc>
          <w:tcPr>
            <w:tcW w:w="3360" w:type="dxa"/>
          </w:tcPr>
          <w:p w:rsidR="00835A0D" w:rsidRDefault="00BC3085">
            <w:r>
              <w:t>7</w:t>
            </w:r>
          </w:p>
        </w:tc>
        <w:tc>
          <w:tcPr>
            <w:tcW w:w="3360" w:type="dxa"/>
          </w:tcPr>
          <w:p w:rsidR="00835A0D" w:rsidRDefault="00BC3085">
            <w:r>
              <w:t>Chart generation from query results</w:t>
            </w:r>
          </w:p>
        </w:tc>
        <w:tc>
          <w:tcPr>
            <w:tcW w:w="3360" w:type="dxa"/>
          </w:tcPr>
          <w:p w:rsidR="00835A0D" w:rsidRDefault="00BC3085">
            <w:r>
              <w:t xml:space="preserve">Frontend chart components, optionally </w:t>
            </w:r>
            <w:proofErr w:type="spellStart"/>
            <w:r>
              <w:t>LangGraph</w:t>
            </w:r>
            <w:proofErr w:type="spellEnd"/>
          </w:p>
        </w:tc>
      </w:tr>
      <w:tr w:rsidR="00835A0D">
        <w:tblPrEx>
          <w:tblCellMar>
            <w:top w:w="0" w:type="dxa"/>
            <w:bottom w:w="0" w:type="dxa"/>
          </w:tblCellMar>
        </w:tblPrEx>
        <w:tc>
          <w:tcPr>
            <w:tcW w:w="3360" w:type="dxa"/>
          </w:tcPr>
          <w:p w:rsidR="00835A0D" w:rsidRDefault="00BC3085">
            <w:r>
              <w:t>8</w:t>
            </w:r>
          </w:p>
        </w:tc>
        <w:tc>
          <w:tcPr>
            <w:tcW w:w="3360" w:type="dxa"/>
          </w:tcPr>
          <w:p w:rsidR="00835A0D" w:rsidRDefault="00BC3085">
            <w:r>
              <w:t>Deployment &amp; observability</w:t>
            </w:r>
          </w:p>
        </w:tc>
        <w:tc>
          <w:tcPr>
            <w:tcW w:w="3360" w:type="dxa"/>
          </w:tcPr>
          <w:p w:rsidR="00835A0D" w:rsidRDefault="00BC3085">
            <w:r>
              <w:t xml:space="preserve">Docker Compose / Kubernetes packaging, </w:t>
            </w:r>
            <w:proofErr w:type="spellStart"/>
            <w:r>
              <w:t>Langfuse</w:t>
            </w:r>
            <w:proofErr w:type="spellEnd"/>
            <w:r>
              <w:t xml:space="preserve">, </w:t>
            </w:r>
            <w:proofErr w:type="spellStart"/>
            <w:r>
              <w:t>MinIO</w:t>
            </w:r>
            <w:proofErr w:type="spellEnd"/>
          </w:p>
        </w:tc>
      </w:tr>
    </w:tbl>
    <w:p w:rsidR="00835A0D" w:rsidRDefault="00835A0D">
      <w:pPr>
        <w:spacing w:after="200"/>
      </w:pPr>
    </w:p>
    <w:p w:rsidR="00835A0D" w:rsidRDefault="00BC3085">
      <w:pPr>
        <w:pStyle w:val="Heading2"/>
        <w:spacing w:before="240" w:after="120"/>
      </w:pPr>
      <w:r>
        <w:t>Phase 4 — Multi-tenant / Enterprise (post-MVP)</w:t>
      </w:r>
    </w:p>
    <w:p w:rsidR="00835A0D" w:rsidRDefault="00BC3085">
      <w:pPr>
        <w:pStyle w:val="ListParagraph"/>
        <w:numPr>
          <w:ilvl w:val="0"/>
          <w:numId w:val="1"/>
        </w:numPr>
        <w:spacing w:after="80"/>
      </w:pPr>
      <w:r>
        <w:t>Cross-tenant isolation testing at scale</w:t>
      </w:r>
    </w:p>
    <w:p w:rsidR="00835A0D" w:rsidRDefault="00BC3085">
      <w:pPr>
        <w:pStyle w:val="ListParagraph"/>
        <w:numPr>
          <w:ilvl w:val="0"/>
          <w:numId w:val="1"/>
        </w:numPr>
        <w:spacing w:after="80"/>
      </w:pPr>
      <w:proofErr w:type="spellStart"/>
      <w:r>
        <w:t>Reranker</w:t>
      </w:r>
      <w:proofErr w:type="spellEnd"/>
      <w:r>
        <w:t xml:space="preserve"> tuning and hybrid search rollout</w:t>
      </w:r>
    </w:p>
    <w:p w:rsidR="00835A0D" w:rsidRDefault="00BC3085">
      <w:pPr>
        <w:pStyle w:val="ListParagraph"/>
        <w:numPr>
          <w:ilvl w:val="0"/>
          <w:numId w:val="1"/>
        </w:numPr>
        <w:spacing w:after="80"/>
      </w:pPr>
      <w:r>
        <w:t>Agent orchestration for genuinely multi-step questions (</w:t>
      </w:r>
      <w:proofErr w:type="spellStart"/>
      <w:r>
        <w:t>LangGraph</w:t>
      </w:r>
      <w:proofErr w:type="spellEnd"/>
      <w:r>
        <w:t>)</w:t>
      </w:r>
    </w:p>
    <w:p w:rsidR="00835A0D" w:rsidRDefault="00BC3085">
      <w:pPr>
        <w:pStyle w:val="ListParagraph"/>
        <w:numPr>
          <w:ilvl w:val="0"/>
          <w:numId w:val="1"/>
        </w:numPr>
        <w:spacing w:after="80"/>
      </w:pPr>
      <w:r>
        <w:t>Load testing against the ~10,000-page ceiling observed industry-wide</w:t>
      </w:r>
    </w:p>
    <w:p w:rsidR="00835A0D" w:rsidRDefault="00835A0D">
      <w:pPr>
        <w:pBdr>
          <w:bottom w:val="single" w:sz="6" w:space="1" w:color="AAAAAA"/>
        </w:pBdr>
        <w:spacing w:after="200"/>
      </w:pPr>
    </w:p>
    <w:p w:rsidR="00835A0D" w:rsidRDefault="00BC3085">
      <w:pPr>
        <w:pStyle w:val="Heading1"/>
        <w:spacing w:before="240" w:after="120"/>
      </w:pPr>
      <w:r>
        <w:t>32. Future Enhancements</w:t>
      </w:r>
    </w:p>
    <w:p w:rsidR="00835A0D" w:rsidRDefault="00BC3085">
      <w:pPr>
        <w:pStyle w:val="ListParagraph"/>
        <w:numPr>
          <w:ilvl w:val="0"/>
          <w:numId w:val="1"/>
        </w:numPr>
        <w:spacing w:after="80"/>
      </w:pPr>
      <w:r>
        <w:t xml:space="preserve">Hybrid hosting mode: local-first for sensitive data, </w:t>
      </w:r>
      <w:r>
        <w:t>optional cloud fallback for questions where raw model quality matters more than data locality.</w:t>
      </w:r>
    </w:p>
    <w:p w:rsidR="00835A0D" w:rsidRDefault="00BC3085">
      <w:pPr>
        <w:pStyle w:val="ListParagraph"/>
        <w:numPr>
          <w:ilvl w:val="0"/>
          <w:numId w:val="1"/>
        </w:numPr>
        <w:spacing w:after="80"/>
      </w:pPr>
      <w:r>
        <w:t xml:space="preserve">PowerPoint and HTML ingestion (already supported by </w:t>
      </w:r>
      <w:proofErr w:type="spellStart"/>
      <w:r>
        <w:t>Docling's</w:t>
      </w:r>
      <w:proofErr w:type="spellEnd"/>
      <w:r>
        <w:t xml:space="preserve"> underlying library, not yet wired into MVP scope).</w:t>
      </w:r>
    </w:p>
    <w:p w:rsidR="00835A0D" w:rsidRDefault="00BC3085">
      <w:pPr>
        <w:pStyle w:val="ListParagraph"/>
        <w:numPr>
          <w:ilvl w:val="0"/>
          <w:numId w:val="1"/>
        </w:numPr>
        <w:spacing w:after="80"/>
      </w:pPr>
      <w:proofErr w:type="spellStart"/>
      <w:r>
        <w:t>pgvector</w:t>
      </w:r>
      <w:proofErr w:type="spellEnd"/>
      <w:r>
        <w:t xml:space="preserve"> evaluation as a potential single-databa</w:t>
      </w:r>
      <w:r>
        <w:t xml:space="preserve">se simplification of the </w:t>
      </w:r>
      <w:proofErr w:type="spellStart"/>
      <w:r>
        <w:t>Qdrant</w:t>
      </w:r>
      <w:proofErr w:type="spellEnd"/>
      <w:r>
        <w:t xml:space="preserve"> + PostgreSQL split, once operational experience justifies the trade-off.</w:t>
      </w:r>
    </w:p>
    <w:p w:rsidR="00835A0D" w:rsidRDefault="00BC3085">
      <w:pPr>
        <w:pStyle w:val="ListParagraph"/>
        <w:numPr>
          <w:ilvl w:val="0"/>
          <w:numId w:val="1"/>
        </w:numPr>
        <w:spacing w:after="80"/>
      </w:pPr>
      <w:r>
        <w:t>Fine-tuning or few-shot calibration of the AI Router as real question-mix data accumulates.</w:t>
      </w:r>
    </w:p>
    <w:p w:rsidR="00835A0D" w:rsidRDefault="00BC3085">
      <w:pPr>
        <w:pStyle w:val="ListParagraph"/>
        <w:numPr>
          <w:ilvl w:val="0"/>
          <w:numId w:val="1"/>
        </w:numPr>
        <w:spacing w:after="80"/>
      </w:pPr>
      <w:r>
        <w:t xml:space="preserve">Formal legal review of </w:t>
      </w:r>
      <w:proofErr w:type="spellStart"/>
      <w:r>
        <w:t>MinIO</w:t>
      </w:r>
      <w:proofErr w:type="spellEnd"/>
      <w:r>
        <w:t xml:space="preserve"> (AGPLv3) and any Llama-family model usage before general commercial release.</w:t>
      </w:r>
    </w:p>
    <w:p w:rsidR="00835A0D" w:rsidRDefault="00835A0D">
      <w:pPr>
        <w:pBdr>
          <w:bottom w:val="single" w:sz="6" w:space="1" w:color="AAAAAA"/>
        </w:pBdr>
        <w:spacing w:after="200"/>
      </w:pPr>
    </w:p>
    <w:p w:rsidR="00835A0D" w:rsidRDefault="00BC3085">
      <w:pPr>
        <w:pStyle w:val="Heading1"/>
        <w:spacing w:before="240" w:after="120"/>
      </w:pPr>
      <w:r>
        <w:t>Appendix A: Glossary of Core Concepts</w:t>
      </w:r>
    </w:p>
    <w:p w:rsidR="00835A0D" w:rsidRDefault="00BC3085">
      <w:pPr>
        <w:pStyle w:val="ListParagraph"/>
        <w:numPr>
          <w:ilvl w:val="0"/>
          <w:numId w:val="1"/>
        </w:numPr>
        <w:spacing w:after="80"/>
      </w:pPr>
      <w:r>
        <w:rPr>
          <w:b/>
          <w:bCs/>
        </w:rPr>
        <w:t>RAG (Retrieval-Augmented Generation)</w:t>
      </w:r>
      <w:r>
        <w:t xml:space="preserve"> — answering a question by first retrieving relevant source passages and pa</w:t>
      </w:r>
      <w:r>
        <w:t>ssing them to the model as context, rather than relying on the model's memorized training data. Grounds the answer and enables citation.</w:t>
      </w:r>
    </w:p>
    <w:p w:rsidR="00835A0D" w:rsidRDefault="00BC3085">
      <w:pPr>
        <w:pStyle w:val="ListParagraph"/>
        <w:numPr>
          <w:ilvl w:val="0"/>
          <w:numId w:val="1"/>
        </w:numPr>
        <w:spacing w:after="80"/>
      </w:pPr>
      <w:r>
        <w:rPr>
          <w:b/>
          <w:bCs/>
        </w:rPr>
        <w:t>Embedding</w:t>
      </w:r>
      <w:r>
        <w:t xml:space="preserve"> — a dense numerical vector representation of text, positioned so that semantically similar text is numericall</w:t>
      </w:r>
      <w:r>
        <w:t>y close, produced by a model trained via contrastive learning.</w:t>
      </w:r>
    </w:p>
    <w:p w:rsidR="00835A0D" w:rsidRDefault="00BC3085">
      <w:pPr>
        <w:pStyle w:val="ListParagraph"/>
        <w:numPr>
          <w:ilvl w:val="0"/>
          <w:numId w:val="1"/>
        </w:numPr>
        <w:spacing w:after="80"/>
      </w:pPr>
      <w:r>
        <w:rPr>
          <w:b/>
          <w:bCs/>
        </w:rPr>
        <w:t>Vector database</w:t>
      </w:r>
      <w:r>
        <w:t xml:space="preserve"> — storage and indexing purpose-built for nearest-</w:t>
      </w:r>
      <w:proofErr w:type="spellStart"/>
      <w:r>
        <w:t>neighbour</w:t>
      </w:r>
      <w:proofErr w:type="spellEnd"/>
      <w:r>
        <w:t xml:space="preserve"> search over embedding vectors, with metadata filtering, as distinct from a relational database's exact/range-lookup in</w:t>
      </w:r>
      <w:r>
        <w:t>dexes.</w:t>
      </w:r>
    </w:p>
    <w:p w:rsidR="00835A0D" w:rsidRDefault="00BC3085">
      <w:pPr>
        <w:pStyle w:val="ListParagraph"/>
        <w:numPr>
          <w:ilvl w:val="0"/>
          <w:numId w:val="1"/>
        </w:numPr>
        <w:spacing w:after="80"/>
      </w:pPr>
      <w:r>
        <w:rPr>
          <w:b/>
          <w:bCs/>
        </w:rPr>
        <w:t>Chunking</w:t>
      </w:r>
      <w:r>
        <w:t xml:space="preserve"> — splitting long text into smaller, retrieval-sized passages, because both the model's context window and retrieval precision require it.</w:t>
      </w:r>
    </w:p>
    <w:p w:rsidR="00835A0D" w:rsidRDefault="00BC3085">
      <w:pPr>
        <w:pStyle w:val="ListParagraph"/>
        <w:numPr>
          <w:ilvl w:val="0"/>
          <w:numId w:val="1"/>
        </w:numPr>
        <w:spacing w:after="80"/>
      </w:pPr>
      <w:r>
        <w:rPr>
          <w:b/>
          <w:bCs/>
        </w:rPr>
        <w:t>Indexing</w:t>
      </w:r>
      <w:r>
        <w:t xml:space="preserve"> — the process of building the searchable data structure (e.g., an HNSW graph) over a set of e</w:t>
      </w:r>
      <w:r>
        <w:t>mbedding vectors so similarity search can run fast at scale.</w:t>
      </w:r>
    </w:p>
    <w:p w:rsidR="00835A0D" w:rsidRDefault="00BC3085">
      <w:pPr>
        <w:pStyle w:val="ListParagraph"/>
        <w:numPr>
          <w:ilvl w:val="0"/>
          <w:numId w:val="1"/>
        </w:numPr>
        <w:spacing w:after="80"/>
      </w:pPr>
      <w:r>
        <w:rPr>
          <w:b/>
          <w:bCs/>
        </w:rPr>
        <w:t xml:space="preserve">ANN (Approximate Nearest </w:t>
      </w:r>
      <w:proofErr w:type="spellStart"/>
      <w:r>
        <w:rPr>
          <w:b/>
          <w:bCs/>
        </w:rPr>
        <w:t>Neighbour</w:t>
      </w:r>
      <w:proofErr w:type="spellEnd"/>
      <w:r>
        <w:rPr>
          <w:b/>
          <w:bCs/>
        </w:rPr>
        <w:t>)</w:t>
      </w:r>
      <w:r>
        <w:t xml:space="preserve"> — an indexing/search approach (e.g., HNSW) that trades a small amount of exactness for a large gain in query speed at scale, versus brute-force exact search.</w:t>
      </w:r>
    </w:p>
    <w:p w:rsidR="00835A0D" w:rsidRDefault="00BC3085">
      <w:pPr>
        <w:pStyle w:val="ListParagraph"/>
        <w:numPr>
          <w:ilvl w:val="0"/>
          <w:numId w:val="1"/>
        </w:numPr>
        <w:spacing w:after="80"/>
      </w:pPr>
      <w:r>
        <w:rPr>
          <w:b/>
          <w:bCs/>
        </w:rPr>
        <w:t>C</w:t>
      </w:r>
      <w:r>
        <w:rPr>
          <w:b/>
          <w:bCs/>
        </w:rPr>
        <w:t>osine similarity</w:t>
      </w:r>
      <w:r>
        <w:t xml:space="preserve"> — a similarity metric measuring the angle between two vectors, the most common metric for comparing text </w:t>
      </w:r>
      <w:proofErr w:type="spellStart"/>
      <w:r>
        <w:t>embeddings</w:t>
      </w:r>
      <w:proofErr w:type="spellEnd"/>
      <w:r>
        <w:t>.</w:t>
      </w:r>
    </w:p>
    <w:p w:rsidR="00835A0D" w:rsidRDefault="00BC3085">
      <w:pPr>
        <w:pStyle w:val="ListParagraph"/>
        <w:numPr>
          <w:ilvl w:val="0"/>
          <w:numId w:val="1"/>
        </w:numPr>
        <w:spacing w:after="80"/>
      </w:pPr>
      <w:proofErr w:type="spellStart"/>
      <w:r>
        <w:rPr>
          <w:b/>
          <w:bCs/>
        </w:rPr>
        <w:t>Reranking</w:t>
      </w:r>
      <w:proofErr w:type="spellEnd"/>
      <w:r>
        <w:t xml:space="preserve"> — a second-stage precision pass using a cross-encoder to re-score an initial set of retrieved candidates by read</w:t>
      </w:r>
      <w:r>
        <w:t>ing the question and each candidate together, rather than comparing pre-computed vectors independently.</w:t>
      </w:r>
    </w:p>
    <w:p w:rsidR="00835A0D" w:rsidRDefault="00BC3085">
      <w:pPr>
        <w:pStyle w:val="ListParagraph"/>
        <w:numPr>
          <w:ilvl w:val="0"/>
          <w:numId w:val="1"/>
        </w:numPr>
        <w:spacing w:after="80"/>
      </w:pPr>
      <w:r>
        <w:rPr>
          <w:b/>
          <w:bCs/>
        </w:rPr>
        <w:lastRenderedPageBreak/>
        <w:t>Text-to-SQL</w:t>
      </w:r>
      <w:r>
        <w:t xml:space="preserve"> — generating an executable SQL query from a natural-language question, so a deterministic database engine computes the actual answer instead</w:t>
      </w:r>
      <w:r>
        <w:t xml:space="preserve"> of the model reasoning over raw data.</w:t>
      </w:r>
    </w:p>
    <w:p w:rsidR="00835A0D" w:rsidRDefault="00BC3085">
      <w:pPr>
        <w:pStyle w:val="ListParagraph"/>
        <w:numPr>
          <w:ilvl w:val="0"/>
          <w:numId w:val="1"/>
        </w:numPr>
        <w:spacing w:after="80"/>
      </w:pPr>
      <w:r>
        <w:rPr>
          <w:b/>
          <w:bCs/>
        </w:rPr>
        <w:t>Quantization</w:t>
      </w:r>
      <w:r>
        <w:t xml:space="preserve"> — reducing the numeric precision of a model's weights to shrink memory footprint and speed up inference, at a small, usually acceptable, accuracy cost.</w:t>
      </w:r>
    </w:p>
    <w:p w:rsidR="00835A0D" w:rsidRDefault="00BC3085">
      <w:pPr>
        <w:pStyle w:val="ListParagraph"/>
        <w:numPr>
          <w:ilvl w:val="0"/>
          <w:numId w:val="1"/>
        </w:numPr>
        <w:spacing w:after="80"/>
      </w:pPr>
      <w:r>
        <w:rPr>
          <w:b/>
          <w:bCs/>
        </w:rPr>
        <w:t>AI Router</w:t>
      </w:r>
      <w:r>
        <w:t xml:space="preserve"> — a classification step that decides which</w:t>
      </w:r>
      <w:r>
        <w:t xml:space="preserve"> downstream pipeline (document RAG, structured-data query, or both) a given question needs before either pipeline runs.</w:t>
      </w:r>
    </w:p>
    <w:sectPr w:rsidR="00835A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C658B1"/>
    <w:multiLevelType w:val="hybridMultilevel"/>
    <w:tmpl w:val="B42C8164"/>
    <w:lvl w:ilvl="0" w:tplc="534844A4">
      <w:start w:val="1"/>
      <w:numFmt w:val="bullet"/>
      <w:lvlText w:val="●"/>
      <w:lvlJc w:val="left"/>
      <w:pPr>
        <w:ind w:left="720" w:hanging="360"/>
      </w:pPr>
    </w:lvl>
    <w:lvl w:ilvl="1" w:tplc="B2088D1E">
      <w:start w:val="1"/>
      <w:numFmt w:val="bullet"/>
      <w:lvlText w:val="○"/>
      <w:lvlJc w:val="left"/>
      <w:pPr>
        <w:ind w:left="1440" w:hanging="360"/>
      </w:pPr>
    </w:lvl>
    <w:lvl w:ilvl="2" w:tplc="2556ABCE">
      <w:start w:val="1"/>
      <w:numFmt w:val="bullet"/>
      <w:lvlText w:val="■"/>
      <w:lvlJc w:val="left"/>
      <w:pPr>
        <w:ind w:left="2160" w:hanging="360"/>
      </w:pPr>
    </w:lvl>
    <w:lvl w:ilvl="3" w:tplc="8B060224">
      <w:start w:val="1"/>
      <w:numFmt w:val="bullet"/>
      <w:lvlText w:val="●"/>
      <w:lvlJc w:val="left"/>
      <w:pPr>
        <w:ind w:left="2880" w:hanging="360"/>
      </w:pPr>
    </w:lvl>
    <w:lvl w:ilvl="4" w:tplc="989E8FD4">
      <w:start w:val="1"/>
      <w:numFmt w:val="bullet"/>
      <w:lvlText w:val="○"/>
      <w:lvlJc w:val="left"/>
      <w:pPr>
        <w:ind w:left="3600" w:hanging="360"/>
      </w:pPr>
    </w:lvl>
    <w:lvl w:ilvl="5" w:tplc="4A82EA50">
      <w:start w:val="1"/>
      <w:numFmt w:val="bullet"/>
      <w:lvlText w:val="■"/>
      <w:lvlJc w:val="left"/>
      <w:pPr>
        <w:ind w:left="4320" w:hanging="360"/>
      </w:pPr>
    </w:lvl>
    <w:lvl w:ilvl="6" w:tplc="B48AA952">
      <w:start w:val="1"/>
      <w:numFmt w:val="bullet"/>
      <w:lvlText w:val="●"/>
      <w:lvlJc w:val="left"/>
      <w:pPr>
        <w:ind w:left="5040" w:hanging="360"/>
      </w:pPr>
    </w:lvl>
    <w:lvl w:ilvl="7" w:tplc="3F1EEF66">
      <w:start w:val="1"/>
      <w:numFmt w:val="bullet"/>
      <w:lvlText w:val="●"/>
      <w:lvlJc w:val="left"/>
      <w:pPr>
        <w:ind w:left="5760" w:hanging="360"/>
      </w:pPr>
    </w:lvl>
    <w:lvl w:ilvl="8" w:tplc="B2305DB6">
      <w:start w:val="1"/>
      <w:numFmt w:val="bullet"/>
      <w:lvlText w:val="●"/>
      <w:lvlJc w:val="left"/>
      <w:pPr>
        <w:ind w:left="6480" w:hanging="360"/>
      </w:pPr>
    </w:lvl>
  </w:abstractNum>
  <w:abstractNum w:abstractNumId="1" w15:restartNumberingAfterBreak="0">
    <w:nsid w:val="42D34EE7"/>
    <w:multiLevelType w:val="hybridMultilevel"/>
    <w:tmpl w:val="55FE73D0"/>
    <w:lvl w:ilvl="0" w:tplc="88B4D5F2">
      <w:start w:val="1"/>
      <w:numFmt w:val="decimal"/>
      <w:lvlText w:val="%1."/>
      <w:lvlJc w:val="left"/>
      <w:pPr>
        <w:ind w:left="720" w:hanging="360"/>
      </w:pPr>
    </w:lvl>
    <w:lvl w:ilvl="1" w:tplc="5B52AB46">
      <w:numFmt w:val="decimal"/>
      <w:lvlText w:val=""/>
      <w:lvlJc w:val="left"/>
    </w:lvl>
    <w:lvl w:ilvl="2" w:tplc="1212A3EC">
      <w:numFmt w:val="decimal"/>
      <w:lvlText w:val=""/>
      <w:lvlJc w:val="left"/>
    </w:lvl>
    <w:lvl w:ilvl="3" w:tplc="464A0842">
      <w:numFmt w:val="decimal"/>
      <w:lvlText w:val=""/>
      <w:lvlJc w:val="left"/>
    </w:lvl>
    <w:lvl w:ilvl="4" w:tplc="0792AF26">
      <w:numFmt w:val="decimal"/>
      <w:lvlText w:val=""/>
      <w:lvlJc w:val="left"/>
    </w:lvl>
    <w:lvl w:ilvl="5" w:tplc="CD06F3E4">
      <w:numFmt w:val="decimal"/>
      <w:lvlText w:val=""/>
      <w:lvlJc w:val="left"/>
    </w:lvl>
    <w:lvl w:ilvl="6" w:tplc="1514F188">
      <w:numFmt w:val="decimal"/>
      <w:lvlText w:val=""/>
      <w:lvlJc w:val="left"/>
    </w:lvl>
    <w:lvl w:ilvl="7" w:tplc="AA82B1AC">
      <w:numFmt w:val="decimal"/>
      <w:lvlText w:val=""/>
      <w:lvlJc w:val="left"/>
    </w:lvl>
    <w:lvl w:ilvl="8" w:tplc="9B3A9C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A0D"/>
    <w:rsid w:val="00835A0D"/>
    <w:rsid w:val="00BC3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EB59"/>
  <w15:docId w15:val="{184E60D2-E25B-4709-95F0-070BA987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7930</Words>
  <Characters>45201</Characters>
  <Application>Microsoft Office Word</Application>
  <DocSecurity>0</DocSecurity>
  <Lines>376</Lines>
  <Paragraphs>106</Paragraphs>
  <ScaleCrop>false</ScaleCrop>
  <Company/>
  <LinksUpToDate>false</LinksUpToDate>
  <CharactersWithSpaces>53025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Nakshatra</cp:lastModifiedBy>
  <cp:revision>2</cp:revision>
  <dcterms:created xsi:type="dcterms:W3CDTF">2026-07-30T06:50:00Z</dcterms:created>
  <dcterms:modified xsi:type="dcterms:W3CDTF">2026-07-30T06:55:00Z</dcterms:modified>
</cp:coreProperties>
</file>