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KYC &amp; Student Verification Guide</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RAG-KYC-003</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Objective</w:t>
      </w:r>
    </w:p>
    <w:p>
      <w:r>
        <w:t>The KYC and student-verification flow establishes identity, verifies student status and supports secure access to applicable EduCardX services. The exact steps depend on the approved onboarding workflow and the regulated partner arrangement.</w:t>
      </w:r>
    </w:p>
    <w:p>
      <w:pPr>
        <w:pStyle w:val="Heading1"/>
      </w:pPr>
      <w:r>
        <w:t>2. Verification stages</w:t>
      </w:r>
    </w:p>
    <w:p>
      <w:pPr>
        <w:pStyle w:val="ListNumber"/>
      </w:pPr>
      <w:r>
        <w:t>Create or authenticate the EduCardX account.</w:t>
      </w:r>
    </w:p>
    <w:p>
      <w:pPr>
        <w:pStyle w:val="ListNumber"/>
      </w:pPr>
      <w:r>
        <w:t>Submit required identity and student documents through the secure application flow.</w:t>
      </w:r>
    </w:p>
    <w:p>
      <w:pPr>
        <w:pStyle w:val="ListNumber"/>
      </w:pPr>
      <w:r>
        <w:t>Complete applicable verification checks and any consent or declaration steps.</w:t>
      </w:r>
    </w:p>
    <w:p>
      <w:pPr>
        <w:pStyle w:val="ListNumber"/>
      </w:pPr>
      <w:r>
        <w:t>Review extracted information for accuracy and correct errors before submission.</w:t>
      </w:r>
    </w:p>
    <w:p>
      <w:pPr>
        <w:pStyle w:val="ListNumber"/>
      </w:pPr>
      <w:r>
        <w:t>Receive the current verification status through the authorised application channel.</w:t>
      </w:r>
    </w:p>
    <w:p>
      <w:pPr>
        <w:pStyle w:val="Heading1"/>
      </w:pPr>
      <w:r>
        <w:t>3. College ID verification</w:t>
      </w:r>
    </w:p>
    <w:p>
      <w:r>
        <w:t>For College ID verification, the user may be asked to capture or upload an image of the document. The verification service may extract fields such as name, roll number, course or validity information from the document. Extracted values are verification inputs, not independent proof of truth, and should be compared with authoritative student records where supported.</w:t>
      </w:r>
    </w:p>
    <w:p>
      <w:pPr>
        <w:pStyle w:val="Heading1"/>
      </w:pPr>
      <w:r>
        <w:t>4. OCR and AI-assisted document processing</w:t>
      </w:r>
    </w:p>
    <w:p>
      <w:r>
        <w:t>Document OCR may be used to read submitted images. OCR output can contain errors. Production verification should combine document extraction, validation rules, source-of-truth student information and review outcomes. The AI system must not silently convert low-confidence OCR into a verified identity.</w:t>
      </w:r>
    </w:p>
    <w:p>
      <w:pPr>
        <w:pStyle w:val="Heading1"/>
      </w:pPr>
      <w:r>
        <w:t>5. Mismatch handling</w:t>
      </w:r>
    </w:p>
    <w:p>
      <w:pPr>
        <w:pStyle w:val="ListBullet"/>
      </w:pPr>
      <w:r>
        <w:t>If the submitted name, college, course or other material field does not match the approved student record, the verification should not be treated as automatically successful.</w:t>
      </w:r>
    </w:p>
    <w:p>
      <w:pPr>
        <w:pStyle w:val="ListBullet"/>
      </w:pPr>
      <w:r>
        <w:t>Users should be directed to correct the underlying information or follow the designated review path.</w:t>
      </w:r>
    </w:p>
    <w:p>
      <w:pPr>
        <w:pStyle w:val="ListBullet"/>
      </w:pPr>
      <w:r>
        <w:t>The system should preserve an auditable reason for failed or pending verification without exposing unnecessary sensitive data.</w:t>
      </w:r>
    </w:p>
    <w:p>
      <w:pPr>
        <w:pStyle w:val="Heading1"/>
      </w:pPr>
      <w:r>
        <w:t>6. Regulatory basis</w:t>
      </w:r>
    </w:p>
    <w:p>
      <w:r>
        <w:t>Where a regulated entity is responsible for KYC, its applicable RBI KYC obligations govern the customer-identification process. The RBI issued the Reserve Bank of India (KYC) (Amendment) Directions, 2025 on 12 June 2025, which amend the KYC framework for regulated entities. EduCardX should not claim responsibilities that are not assigned under the current arrangement.</w:t>
      </w:r>
    </w:p>
    <w:p>
      <w:pPr>
        <w:pStyle w:val="Heading1"/>
      </w:pPr>
      <w:r>
        <w:t>7. Data handling</w:t>
      </w:r>
    </w:p>
    <w:p>
      <w:r>
        <w:t>KYC images and extracted information must be stored and accessed through authorised secure systems with least-privilege access. RAG content should describe process and policy, not expose real user documents, access tokens, secret keys or internal credentials.</w:t>
      </w:r>
    </w:p>
    <w:p>
      <w:pPr>
        <w:pStyle w:val="Heading1"/>
      </w:pPr>
      <w:r>
        <w:t>8. User guidance</w:t>
      </w:r>
    </w:p>
    <w:p>
      <w:pPr>
        <w:pStyle w:val="ListBullet"/>
      </w:pPr>
      <w:r>
        <w:t>Use a clear, valid and readable document image.</w:t>
      </w:r>
    </w:p>
    <w:p>
      <w:pPr>
        <w:pStyle w:val="ListBullet"/>
      </w:pPr>
      <w:r>
        <w:t>Do not upload altered, fabricated or another person’s document.</w:t>
      </w:r>
    </w:p>
    <w:p>
      <w:pPr>
        <w:pStyle w:val="ListBullet"/>
      </w:pPr>
      <w:r>
        <w:t>Review the displayed extracted information before confirmation.</w:t>
      </w:r>
    </w:p>
    <w:p>
      <w:pPr>
        <w:pStyle w:val="ListBullet"/>
      </w:pPr>
      <w:r>
        <w:t>Do not share screenshots of private verification results publicly.</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RAG-KYC-003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