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Student Guide</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RAG-EDU-007</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Getting started</w:t>
      </w:r>
    </w:p>
    <w:p>
      <w:pPr>
        <w:pStyle w:val="ListNumber"/>
      </w:pPr>
      <w:r>
        <w:t>Create and secure your account.</w:t>
      </w:r>
    </w:p>
    <w:p>
      <w:pPr>
        <w:pStyle w:val="ListNumber"/>
      </w:pPr>
      <w:r>
        <w:t>Complete the profile accurately.</w:t>
      </w:r>
    </w:p>
    <w:p>
      <w:pPr>
        <w:pStyle w:val="ListNumber"/>
      </w:pPr>
      <w:r>
        <w:t>Follow the current KYC and student-verification flow.</w:t>
      </w:r>
    </w:p>
    <w:p>
      <w:pPr>
        <w:pStyle w:val="ListNumber"/>
      </w:pPr>
      <w:r>
        <w:t>Review financing and service disclosures before accepting any contractual terms.</w:t>
      </w:r>
    </w:p>
    <w:p>
      <w:pPr>
        <w:pStyle w:val="ListNumber"/>
      </w:pPr>
      <w:r>
        <w:t>Use EduCardX features only for their intended educational purpose.</w:t>
      </w:r>
    </w:p>
    <w:p>
      <w:pPr>
        <w:pStyle w:val="Heading1"/>
      </w:pPr>
      <w:r>
        <w:t>2. Building a strong student profile</w:t>
      </w:r>
    </w:p>
    <w:p>
      <w:pPr>
        <w:pStyle w:val="ListBullet"/>
      </w:pPr>
      <w:r>
        <w:t>Keep academic information current.</w:t>
      </w:r>
    </w:p>
    <w:p>
      <w:pPr>
        <w:pStyle w:val="ListBullet"/>
      </w:pPr>
      <w:r>
        <w:t>Record skills, projects, internships and certifications accurately.</w:t>
      </w:r>
    </w:p>
    <w:p>
      <w:pPr>
        <w:pStyle w:val="ListBullet"/>
      </w:pPr>
      <w:r>
        <w:t>Set a specific career target such as role, industry or location.</w:t>
      </w:r>
    </w:p>
    <w:p>
      <w:pPr>
        <w:pStyle w:val="ListBullet"/>
      </w:pPr>
      <w:r>
        <w:t>Update the profile when meaningful circumstances change.</w:t>
      </w:r>
    </w:p>
    <w:p>
      <w:pPr>
        <w:pStyle w:val="Heading1"/>
      </w:pPr>
      <w:r>
        <w:t>3. Using the AI Mentor well</w:t>
      </w:r>
    </w:p>
    <w:p>
      <w:r>
        <w:t>Ask specific questions and provide the context needed for a useful answer. The Mentor may retrieve your authorised profile, calculate using tools, search approved knowledge and invoke prediction services. It should explain what it used when relevant and should not invent numbers.</w:t>
      </w:r>
    </w:p>
    <w:p>
      <w:pPr>
        <w:pStyle w:val="Heading1"/>
      </w:pPr>
      <w:r>
        <w:t>4. Education planning</w:t>
      </w:r>
    </w:p>
    <w:p>
      <w:pPr>
        <w:pStyle w:val="ListBullet"/>
      </w:pPr>
      <w:r>
        <w:t>Compare courses and colleges using current information.</w:t>
      </w:r>
    </w:p>
    <w:p>
      <w:pPr>
        <w:pStyle w:val="ListBullet"/>
      </w:pPr>
      <w:r>
        <w:t>Check eligibility criteria before relying on scholarship information.</w:t>
      </w:r>
    </w:p>
    <w:p>
      <w:pPr>
        <w:pStyle w:val="ListBullet"/>
      </w:pPr>
      <w:r>
        <w:t>Use financing only after reviewing the current lender disclosures and repayment obligation.</w:t>
      </w:r>
    </w:p>
    <w:p>
      <w:pPr>
        <w:pStyle w:val="Heading1"/>
      </w:pPr>
      <w:r>
        <w:t>5. Career planning</w:t>
      </w:r>
    </w:p>
    <w:p>
      <w:pPr>
        <w:pStyle w:val="ListBullet"/>
      </w:pPr>
      <w:r>
        <w:t>Use placement prediction as a diagnostic estimate.</w:t>
      </w:r>
    </w:p>
    <w:p>
      <w:pPr>
        <w:pStyle w:val="ListBullet"/>
      </w:pPr>
      <w:r>
        <w:t>Convert model-identified skill gaps into a practical study plan.</w:t>
      </w:r>
    </w:p>
    <w:p>
      <w:pPr>
        <w:pStyle w:val="ListBullet"/>
      </w:pPr>
      <w:r>
        <w:t>Track projects, assessments and interview preparation.</w:t>
      </w:r>
    </w:p>
    <w:p>
      <w:pPr>
        <w:pStyle w:val="ListBullet"/>
      </w:pPr>
      <w:r>
        <w:t>Treat job and salary information as market-dependent and time-sensitive.</w:t>
      </w:r>
    </w:p>
    <w:p>
      <w:pPr>
        <w:pStyle w:val="Heading1"/>
      </w:pPr>
      <w:r>
        <w:t>6. Financial habits</w:t>
      </w:r>
    </w:p>
    <w:p>
      <w:pPr>
        <w:pStyle w:val="ListBullet"/>
      </w:pPr>
      <w:r>
        <w:t>Understand your repayment commitment before borrowing.</w:t>
      </w:r>
    </w:p>
    <w:p>
      <w:pPr>
        <w:pStyle w:val="ListBullet"/>
      </w:pPr>
      <w:r>
        <w:t>Keep repayment funds available before the due date.</w:t>
      </w:r>
    </w:p>
    <w:p>
      <w:pPr>
        <w:pStyle w:val="ListBullet"/>
      </w:pPr>
      <w:r>
        <w:t>Review transactions and alerts promptly.</w:t>
      </w:r>
    </w:p>
    <w:p>
      <w:pPr>
        <w:pStyle w:val="ListBullet"/>
      </w:pPr>
      <w:r>
        <w:t>Avoid sharing OTPs, passwords or access tokens.</w:t>
      </w:r>
    </w:p>
    <w:p>
      <w:pPr>
        <w:pStyle w:val="Heading1"/>
      </w:pPr>
      <w:r>
        <w:t>7. Safety rules</w:t>
      </w:r>
    </w:p>
    <w:p>
      <w:pPr>
        <w:pStyle w:val="ListBullet"/>
      </w:pPr>
      <w:r>
        <w:t>Never upload another person’s identity document.</w:t>
      </w:r>
    </w:p>
    <w:p>
      <w:pPr>
        <w:pStyle w:val="ListBullet"/>
      </w:pPr>
      <w:r>
        <w:t>Use only official EduCardX support channels for account problems.</w:t>
      </w:r>
    </w:p>
    <w:p>
      <w:pPr>
        <w:pStyle w:val="ListBullet"/>
      </w:pPr>
      <w:r>
        <w:t>Do not rely on screenshots or old policy copies when a current policy version is available.</w:t>
      </w:r>
    </w:p>
    <w:p>
      <w:pPr>
        <w:pStyle w:val="Heading1"/>
      </w:pPr>
      <w:r>
        <w:t>8. AI limitations</w:t>
      </w:r>
    </w:p>
    <w:p>
      <w:r>
        <w:t>AI can be wrong when data is incomplete, stale or ambiguous. For current financial values, account status, policy terms and prediction values, EduCardX must use authorised backend data, current approved documents or the appropriate ML service.</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RAG-EDU-007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