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034"/>
        <w:tblW w:w="10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835"/>
        <w:gridCol w:w="1843"/>
        <w:gridCol w:w="2552"/>
        <w:gridCol w:w="1910"/>
      </w:tblGrid>
      <w:tr w:rsidR="00B969BC" w:rsidRPr="002A0007" w14:paraId="14CD49D7" w14:textId="77777777" w:rsidTr="009735A3">
        <w:trPr>
          <w:trHeight w:val="93"/>
          <w:tblHeader/>
        </w:trPr>
        <w:tc>
          <w:tcPr>
            <w:tcW w:w="1696" w:type="dxa"/>
            <w:shd w:val="clear" w:color="auto" w:fill="D9D9D9"/>
            <w:vAlign w:val="center"/>
          </w:tcPr>
          <w:p w14:paraId="42CF91E0" w14:textId="77777777" w:rsidR="00B969BC" w:rsidRPr="002A0007" w:rsidRDefault="00B969BC" w:rsidP="00B969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301C172B" w14:textId="77777777" w:rsidR="00B969BC" w:rsidRPr="002A0007" w:rsidRDefault="00B969BC" w:rsidP="00B969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40B18977" w14:textId="5C92D0DD" w:rsidR="00B969BC" w:rsidRPr="002A0007" w:rsidRDefault="00B969BC" w:rsidP="00B969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b/>
                <w:bCs/>
                <w:sz w:val="20"/>
                <w:szCs w:val="20"/>
              </w:rPr>
              <w:t>Total Experience</w:t>
            </w:r>
          </w:p>
        </w:tc>
        <w:tc>
          <w:tcPr>
            <w:tcW w:w="2552" w:type="dxa"/>
            <w:shd w:val="clear" w:color="auto" w:fill="D9D9D9"/>
          </w:tcPr>
          <w:p w14:paraId="2DE5B904" w14:textId="1641C720" w:rsidR="00B969BC" w:rsidRDefault="00B969BC" w:rsidP="00B969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Mail ID</w:t>
            </w:r>
          </w:p>
        </w:tc>
        <w:tc>
          <w:tcPr>
            <w:tcW w:w="1910" w:type="dxa"/>
            <w:shd w:val="clear" w:color="auto" w:fill="D9D9D9"/>
          </w:tcPr>
          <w:p w14:paraId="75F36096" w14:textId="707E072A" w:rsidR="00B969BC" w:rsidRPr="002A0007" w:rsidRDefault="00B969BC" w:rsidP="00B969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Contact Number</w:t>
            </w:r>
          </w:p>
        </w:tc>
      </w:tr>
      <w:tr w:rsidR="00B969BC" w:rsidRPr="002A0007" w14:paraId="30736474" w14:textId="77777777" w:rsidTr="009735A3">
        <w:trPr>
          <w:trHeight w:val="191"/>
          <w:tblHeader/>
        </w:trPr>
        <w:tc>
          <w:tcPr>
            <w:tcW w:w="1696" w:type="dxa"/>
            <w:shd w:val="clear" w:color="auto" w:fill="auto"/>
            <w:vAlign w:val="center"/>
          </w:tcPr>
          <w:p w14:paraId="22966D96" w14:textId="77777777" w:rsidR="00B969BC" w:rsidRPr="002A0007" w:rsidRDefault="00B969BC" w:rsidP="00B969B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Apurva Kulkarni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FF6DAF8" w14:textId="303BA1AC" w:rsidR="00B969BC" w:rsidRPr="002A0007" w:rsidRDefault="009735A3" w:rsidP="00B969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SAP Technical Consultant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3B673C" w14:textId="29AD40D7" w:rsidR="00B969BC" w:rsidRPr="002A0007" w:rsidRDefault="009735A3" w:rsidP="00B969B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B969BC">
              <w:rPr>
                <w:rFonts w:ascii="Arial" w:hAnsi="Arial" w:cs="Arial"/>
                <w:bCs/>
                <w:sz w:val="20"/>
                <w:szCs w:val="20"/>
              </w:rPr>
              <w:t>+ years</w:t>
            </w:r>
          </w:p>
        </w:tc>
        <w:tc>
          <w:tcPr>
            <w:tcW w:w="2552" w:type="dxa"/>
          </w:tcPr>
          <w:p w14:paraId="05AFDF6E" w14:textId="49633138" w:rsidR="00B969BC" w:rsidRDefault="00B969BC" w:rsidP="00B969B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Apurva0306k@gmail.com</w:t>
            </w:r>
          </w:p>
        </w:tc>
        <w:tc>
          <w:tcPr>
            <w:tcW w:w="1910" w:type="dxa"/>
          </w:tcPr>
          <w:p w14:paraId="4DF44E79" w14:textId="0E292C3D" w:rsidR="00B969BC" w:rsidRDefault="00B969BC" w:rsidP="00B969B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+91 8554983076</w:t>
            </w:r>
          </w:p>
        </w:tc>
      </w:tr>
    </w:tbl>
    <w:p w14:paraId="74ED0689" w14:textId="2E5A9E9B" w:rsidR="007D40E2" w:rsidRDefault="000C3886" w:rsidP="00B969BC">
      <w:pPr>
        <w:pStyle w:val="Heading1"/>
        <w:rPr>
          <w:lang w:bidi="ar-SA"/>
        </w:rPr>
      </w:pPr>
      <w:r>
        <w:rPr>
          <w:lang w:bidi="ar-SA"/>
        </w:rPr>
        <w:t>Profile</w:t>
      </w:r>
      <w:r w:rsidR="007D40E2" w:rsidRPr="002A0007">
        <w:rPr>
          <w:lang w:bidi="ar-SA"/>
        </w:rPr>
        <w:t xml:space="preserve"> Summary:</w:t>
      </w:r>
    </w:p>
    <w:p w14:paraId="6583641E" w14:textId="77777777" w:rsidR="00B969BC" w:rsidRPr="00B969BC" w:rsidRDefault="00B969BC" w:rsidP="00B969BC">
      <w:pPr>
        <w:rPr>
          <w:lang w:bidi="ar-SA"/>
        </w:rPr>
      </w:pPr>
    </w:p>
    <w:p w14:paraId="67B2AC36" w14:textId="66D71E66" w:rsidR="00AC6372" w:rsidRDefault="00AC6372" w:rsidP="00AC6372">
      <w:pPr>
        <w:rPr>
          <w:rFonts w:ascii="Arial" w:hAnsi="Arial" w:cs="Arial"/>
          <w:sz w:val="20"/>
          <w:szCs w:val="20"/>
          <w:lang w:bidi="ar-SA"/>
        </w:rPr>
      </w:pPr>
      <w:r>
        <w:rPr>
          <w:rFonts w:ascii="Arial" w:hAnsi="Arial" w:cs="Arial"/>
          <w:sz w:val="20"/>
          <w:szCs w:val="20"/>
          <w:lang w:bidi="ar-SA"/>
        </w:rPr>
        <w:t xml:space="preserve">Working as SAP </w:t>
      </w:r>
      <w:r w:rsidR="007B4501">
        <w:rPr>
          <w:rFonts w:ascii="Arial" w:hAnsi="Arial" w:cs="Arial"/>
          <w:sz w:val="20"/>
          <w:szCs w:val="20"/>
          <w:lang w:bidi="ar-SA"/>
        </w:rPr>
        <w:t>ABAP</w:t>
      </w:r>
      <w:r>
        <w:rPr>
          <w:rFonts w:ascii="Arial" w:hAnsi="Arial" w:cs="Arial"/>
          <w:sz w:val="20"/>
          <w:szCs w:val="20"/>
          <w:lang w:bidi="ar-SA"/>
        </w:rPr>
        <w:t xml:space="preserve"> consultant </w:t>
      </w:r>
      <w:r w:rsidRPr="00AC6372">
        <w:rPr>
          <w:rFonts w:ascii="Arial" w:hAnsi="Arial" w:cs="Arial"/>
          <w:sz w:val="20"/>
          <w:szCs w:val="20"/>
          <w:lang w:bidi="ar-SA"/>
        </w:rPr>
        <w:t xml:space="preserve">with working functional </w:t>
      </w:r>
      <w:r w:rsidR="0028596D">
        <w:rPr>
          <w:rFonts w:ascii="Arial" w:hAnsi="Arial" w:cs="Arial"/>
          <w:sz w:val="20"/>
          <w:szCs w:val="20"/>
          <w:lang w:bidi="ar-SA"/>
        </w:rPr>
        <w:t>kn</w:t>
      </w:r>
      <w:r w:rsidR="0028596D" w:rsidRPr="00AC6372">
        <w:rPr>
          <w:rFonts w:ascii="Arial" w:hAnsi="Arial" w:cs="Arial"/>
          <w:sz w:val="20"/>
          <w:szCs w:val="20"/>
          <w:lang w:bidi="ar-SA"/>
        </w:rPr>
        <w:t>owledge</w:t>
      </w:r>
      <w:r w:rsidR="0028596D">
        <w:rPr>
          <w:rFonts w:ascii="Arial" w:hAnsi="Arial" w:cs="Arial"/>
          <w:sz w:val="20"/>
          <w:szCs w:val="20"/>
          <w:lang w:bidi="ar-SA"/>
        </w:rPr>
        <w:t xml:space="preserve"> </w:t>
      </w:r>
      <w:r w:rsidRPr="00AC6372">
        <w:rPr>
          <w:rFonts w:ascii="Arial" w:hAnsi="Arial" w:cs="Arial"/>
          <w:sz w:val="20"/>
          <w:szCs w:val="20"/>
          <w:lang w:bidi="ar-SA"/>
        </w:rPr>
        <w:t>in SD, MM, FI</w:t>
      </w:r>
      <w:r w:rsidR="007B4501">
        <w:rPr>
          <w:rFonts w:ascii="Arial" w:hAnsi="Arial" w:cs="Arial"/>
          <w:sz w:val="20"/>
          <w:szCs w:val="20"/>
          <w:lang w:bidi="ar-SA"/>
        </w:rPr>
        <w:t xml:space="preserve"> and PP modules.</w:t>
      </w:r>
      <w:r w:rsidR="00E427B3">
        <w:rPr>
          <w:rFonts w:ascii="Arial" w:hAnsi="Arial" w:cs="Arial"/>
          <w:sz w:val="20"/>
          <w:szCs w:val="20"/>
          <w:lang w:bidi="ar-SA"/>
        </w:rPr>
        <w:t xml:space="preserve"> </w:t>
      </w:r>
    </w:p>
    <w:p w14:paraId="1C48E41F" w14:textId="3CF0E193" w:rsidR="000C3886" w:rsidRPr="00B969BC" w:rsidRDefault="000C3886" w:rsidP="00B969BC">
      <w:pPr>
        <w:pStyle w:val="Heading1"/>
        <w:rPr>
          <w:lang w:bidi="ar-SA"/>
        </w:rPr>
      </w:pPr>
      <w:r w:rsidRPr="00B969BC">
        <w:rPr>
          <w:lang w:bidi="ar-SA"/>
        </w:rPr>
        <w:t xml:space="preserve">Professional Experience: </w:t>
      </w:r>
    </w:p>
    <w:p w14:paraId="248E066A" w14:textId="77777777" w:rsidR="000C3886" w:rsidRDefault="000C3886" w:rsidP="0086330C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56B9E6DB" w14:textId="7514A1A4" w:rsidR="00B969BC" w:rsidRPr="009F5255" w:rsidRDefault="0086330C" w:rsidP="009F5255">
      <w:pPr>
        <w:pStyle w:val="Heading2"/>
        <w:rPr>
          <w:b/>
          <w:bCs/>
          <w:lang w:bidi="ar-SA"/>
        </w:rPr>
      </w:pPr>
      <w:proofErr w:type="spellStart"/>
      <w:r w:rsidRPr="009F5255">
        <w:rPr>
          <w:b/>
          <w:bCs/>
          <w:lang w:bidi="ar-SA"/>
        </w:rPr>
        <w:t>Mannlowe</w:t>
      </w:r>
      <w:proofErr w:type="spellEnd"/>
      <w:r w:rsidRPr="009F5255">
        <w:rPr>
          <w:b/>
          <w:bCs/>
          <w:lang w:bidi="ar-SA"/>
        </w:rPr>
        <w:t xml:space="preserve"> Information Services</w:t>
      </w:r>
      <w:r w:rsidRPr="009F5255">
        <w:rPr>
          <w:b/>
          <w:bCs/>
          <w:lang w:bidi="ar-SA"/>
        </w:rPr>
        <w:t xml:space="preserve"> (Senior Technical Consultant)</w:t>
      </w:r>
    </w:p>
    <w:p w14:paraId="2906FF6E" w14:textId="558AE09E" w:rsidR="004E4788" w:rsidRPr="00B969BC" w:rsidRDefault="004E4788" w:rsidP="00B969BC">
      <w:pPr>
        <w:pStyle w:val="Heading3"/>
      </w:pPr>
      <w:r w:rsidRPr="00B969BC">
        <w:t>Project Summary #</w:t>
      </w:r>
      <w:r w:rsidR="00A130F5" w:rsidRPr="00B969BC">
        <w:t>6</w:t>
      </w:r>
      <w:r w:rsidRPr="00B969BC">
        <w:t xml:space="preserve"> (10/2023 - Till Date)</w:t>
      </w:r>
    </w:p>
    <w:p w14:paraId="0AC24A9D" w14:textId="77777777" w:rsidR="005A7E51" w:rsidRPr="00EE69AB" w:rsidRDefault="005A7E51" w:rsidP="00AC6372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tbl>
      <w:tblPr>
        <w:tblW w:w="112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8710"/>
      </w:tblGrid>
      <w:tr w:rsidR="001924C0" w:rsidRPr="002A0007" w14:paraId="042057AC" w14:textId="77777777" w:rsidTr="00CF5EB5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C7991A" w14:textId="77777777" w:rsidR="001924C0" w:rsidRPr="002A0007" w:rsidRDefault="001924C0" w:rsidP="00CF5EB5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Project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2515" w14:textId="685DB868" w:rsidR="001924C0" w:rsidRPr="002A0007" w:rsidRDefault="001924C0" w:rsidP="00CF5EB5">
            <w:pPr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2F70AD">
              <w:rPr>
                <w:rFonts w:ascii="Arial" w:hAnsi="Arial" w:cs="Arial"/>
                <w:sz w:val="20"/>
                <w:szCs w:val="20"/>
                <w:lang w:bidi="ar-SA"/>
              </w:rPr>
              <w:t xml:space="preserve">SAP </w:t>
            </w: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Project </w:t>
            </w:r>
            <w:r w:rsidR="009A1825">
              <w:rPr>
                <w:rFonts w:ascii="Arial" w:hAnsi="Arial" w:cs="Arial"/>
                <w:sz w:val="20"/>
                <w:szCs w:val="20"/>
                <w:lang w:bidi="ar-SA"/>
              </w:rPr>
              <w:t>(</w:t>
            </w:r>
            <w:r w:rsidR="009A1825">
              <w:rPr>
                <w:rFonts w:ascii="Arial" w:hAnsi="Arial" w:cs="Arial"/>
                <w:sz w:val="20"/>
                <w:szCs w:val="20"/>
                <w:lang w:bidi="ar-SA"/>
              </w:rPr>
              <w:t>Implementation</w:t>
            </w:r>
            <w:r w:rsidR="009A1825">
              <w:rPr>
                <w:rFonts w:ascii="Arial" w:hAnsi="Arial" w:cs="Arial"/>
                <w:sz w:val="20"/>
                <w:szCs w:val="20"/>
                <w:lang w:bidi="ar-SA"/>
              </w:rPr>
              <w:t>)</w:t>
            </w:r>
          </w:p>
        </w:tc>
      </w:tr>
      <w:tr w:rsidR="001924C0" w:rsidRPr="002A0007" w14:paraId="51E97AD4" w14:textId="77777777" w:rsidTr="00CF5EB5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D00812" w14:textId="77777777" w:rsidR="001924C0" w:rsidRPr="002A0007" w:rsidRDefault="001924C0" w:rsidP="00CF5EB5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ar-SA"/>
              </w:rPr>
              <w:t>Company Profile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8949" w14:textId="20FEB060" w:rsidR="001924C0" w:rsidRPr="002F70AD" w:rsidRDefault="001924C0" w:rsidP="00CF5EB5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="003B0B76" w:rsidRPr="003B0B76">
              <w:rPr>
                <w:rFonts w:ascii="Arial" w:hAnsi="Arial" w:cs="Arial"/>
                <w:sz w:val="20"/>
                <w:szCs w:val="20"/>
              </w:rPr>
              <w:t xml:space="preserve">is a modern data management </w:t>
            </w:r>
            <w:r w:rsidR="003B0B76">
              <w:rPr>
                <w:rFonts w:ascii="Arial" w:hAnsi="Arial" w:cs="Arial"/>
                <w:sz w:val="20"/>
                <w:szCs w:val="20"/>
              </w:rPr>
              <w:t>organization</w:t>
            </w:r>
            <w:r w:rsidR="003B0B76" w:rsidRPr="003B0B76">
              <w:rPr>
                <w:rFonts w:ascii="Arial" w:hAnsi="Arial" w:cs="Arial"/>
                <w:sz w:val="20"/>
                <w:szCs w:val="20"/>
              </w:rPr>
              <w:t xml:space="preserve"> that offers enterprises with a unified framework to quickly get from data to insights in a secure and governed manner while helping them achieve their costs and compliance goals.</w:t>
            </w:r>
            <w:r w:rsidR="003B0B7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924C0" w:rsidRPr="002A0007" w14:paraId="54CE8C25" w14:textId="77777777" w:rsidTr="00CF5EB5">
        <w:trPr>
          <w:trHeight w:val="24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8F3F06" w14:textId="77777777" w:rsidR="001924C0" w:rsidRPr="002A0007" w:rsidRDefault="001924C0" w:rsidP="00CF5EB5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  <w:p w14:paraId="6A7198D4" w14:textId="77777777" w:rsidR="001924C0" w:rsidRPr="002A0007" w:rsidRDefault="001924C0" w:rsidP="00CF5EB5">
            <w:pPr>
              <w:jc w:val="center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             Responsibilities</w:t>
            </w:r>
          </w:p>
          <w:p w14:paraId="2300DA14" w14:textId="77777777" w:rsidR="001924C0" w:rsidRPr="002A0007" w:rsidRDefault="001924C0" w:rsidP="00CF5EB5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FBAB" w14:textId="50C48277" w:rsidR="001924C0" w:rsidRDefault="00FE4A7B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Configured and implemented archiving objects, analyze data growth and archive objects using standard SAP Archiving ADK.</w:t>
            </w:r>
          </w:p>
          <w:p w14:paraId="0DF3064D" w14:textId="77777777" w:rsidR="003B0B76" w:rsidRPr="003B0B76" w:rsidRDefault="003B0B76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4A7B">
              <w:rPr>
                <w:rFonts w:ascii="Arial" w:hAnsi="Arial" w:cs="Arial"/>
                <w:sz w:val="20"/>
                <w:szCs w:val="20"/>
              </w:rPr>
              <w:t>Manage data growth by archiving less frequently accessed data to improve application performance and reduce infrastructure costs.</w:t>
            </w:r>
          </w:p>
          <w:p w14:paraId="785A015B" w14:textId="1AE4550A" w:rsidR="001924C0" w:rsidRDefault="00FE4A7B" w:rsidP="002F6F6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Configured and implemented technical settings with SAP Data Archiving for functional and technical archiving objects.</w:t>
            </w:r>
          </w:p>
          <w:p w14:paraId="449F2172" w14:textId="3E800660" w:rsidR="00FE4A7B" w:rsidRPr="00FE4A7B" w:rsidRDefault="00FE4A7B" w:rsidP="002F6F6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issues related to data archiving and document archiving.</w:t>
            </w:r>
          </w:p>
          <w:p w14:paraId="00073C21" w14:textId="7EA5C883" w:rsidR="00FE4A7B" w:rsidRDefault="00FE4A7B" w:rsidP="00E90234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programs created and tested with appropriate templates using BAPI and BDC when required for Inquiry, Quotation, Purchase Requisition, Purchase Order, FI Document Posting.</w:t>
            </w:r>
          </w:p>
          <w:p w14:paraId="390A3C75" w14:textId="37A8BF2B" w:rsidR="00FE4A7B" w:rsidRDefault="00FE4A7B" w:rsidP="00E90234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Configuring and activating SAP standard workflow for Purchase Requisition and Purchase Order.</w:t>
            </w:r>
          </w:p>
          <w:p w14:paraId="33DC1766" w14:textId="56185F27" w:rsidR="00E90234" w:rsidRPr="00E90234" w:rsidRDefault="00E90234" w:rsidP="00E90234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Version: SAP ERP Central Component 6.0</w:t>
            </w:r>
          </w:p>
          <w:p w14:paraId="46CD80AF" w14:textId="77777777" w:rsidR="001924C0" w:rsidRPr="00523700" w:rsidRDefault="001924C0" w:rsidP="00CF5EB5">
            <w:pPr>
              <w:pStyle w:val="ListParagraph"/>
              <w:rPr>
                <w:rFonts w:ascii="Arial" w:hAnsi="Arial" w:cs="Arial"/>
                <w:szCs w:val="20"/>
                <w:lang w:bidi="hi-IN"/>
              </w:rPr>
            </w:pPr>
          </w:p>
        </w:tc>
      </w:tr>
    </w:tbl>
    <w:p w14:paraId="48BD872C" w14:textId="133BF924" w:rsidR="004E4788" w:rsidRDefault="004E4788" w:rsidP="00AC6372">
      <w:pPr>
        <w:rPr>
          <w:rFonts w:ascii="Arial" w:hAnsi="Arial" w:cs="Arial"/>
          <w:sz w:val="20"/>
          <w:szCs w:val="20"/>
          <w:lang w:bidi="ar-SA"/>
        </w:rPr>
      </w:pPr>
    </w:p>
    <w:p w14:paraId="7ED18E00" w14:textId="77777777" w:rsidR="001924C0" w:rsidRDefault="001924C0" w:rsidP="00AC6372">
      <w:pPr>
        <w:rPr>
          <w:rFonts w:ascii="Arial" w:hAnsi="Arial" w:cs="Arial"/>
          <w:sz w:val="20"/>
          <w:szCs w:val="20"/>
          <w:lang w:bidi="ar-SA"/>
        </w:rPr>
      </w:pPr>
    </w:p>
    <w:p w14:paraId="15F568E2" w14:textId="6D2EC87C" w:rsidR="0086330C" w:rsidRDefault="0086330C" w:rsidP="00B969BC">
      <w:pPr>
        <w:pStyle w:val="Heading3"/>
        <w:rPr>
          <w:lang w:bidi="ar-SA"/>
        </w:rPr>
      </w:pPr>
      <w:proofErr w:type="spellStart"/>
      <w:r>
        <w:rPr>
          <w:lang w:bidi="ar-SA"/>
        </w:rPr>
        <w:t>Mannlowe</w:t>
      </w:r>
      <w:proofErr w:type="spellEnd"/>
      <w:r>
        <w:rPr>
          <w:lang w:bidi="ar-SA"/>
        </w:rPr>
        <w:t xml:space="preserve"> Information Services</w:t>
      </w:r>
      <w:r>
        <w:rPr>
          <w:lang w:bidi="ar-SA"/>
        </w:rPr>
        <w:t xml:space="preserve"> </w:t>
      </w:r>
      <w:r>
        <w:rPr>
          <w:lang w:bidi="ar-SA"/>
        </w:rPr>
        <w:t>(Senior Technical Consultant)</w:t>
      </w:r>
    </w:p>
    <w:p w14:paraId="5C8570BE" w14:textId="34F7245B" w:rsidR="005073E8" w:rsidRPr="0086330C" w:rsidRDefault="0016161F" w:rsidP="00B969BC">
      <w:pPr>
        <w:pStyle w:val="Heading3"/>
        <w:rPr>
          <w:bCs/>
          <w:lang w:bidi="ar-SA"/>
        </w:rPr>
      </w:pPr>
      <w:r w:rsidRPr="0086330C">
        <w:rPr>
          <w:bCs/>
          <w:lang w:bidi="ar-SA"/>
        </w:rPr>
        <w:t>Project Summary: #</w:t>
      </w:r>
      <w:r w:rsidR="00A130F5">
        <w:rPr>
          <w:bCs/>
          <w:lang w:bidi="ar-SA"/>
        </w:rPr>
        <w:t>5</w:t>
      </w:r>
      <w:r w:rsidRPr="0086330C">
        <w:rPr>
          <w:bCs/>
          <w:lang w:bidi="ar-SA"/>
        </w:rPr>
        <w:t xml:space="preserve"> (04/2023 - Till Date)</w:t>
      </w:r>
    </w:p>
    <w:p w14:paraId="210A154F" w14:textId="77777777" w:rsidR="004E4788" w:rsidRDefault="004E4788" w:rsidP="00AC6372">
      <w:pPr>
        <w:rPr>
          <w:rFonts w:ascii="Arial" w:hAnsi="Arial" w:cs="Arial"/>
          <w:sz w:val="20"/>
          <w:szCs w:val="20"/>
          <w:lang w:bidi="ar-SA"/>
        </w:rPr>
      </w:pPr>
    </w:p>
    <w:tbl>
      <w:tblPr>
        <w:tblW w:w="112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8710"/>
      </w:tblGrid>
      <w:tr w:rsidR="008F3F9B" w:rsidRPr="002A0007" w14:paraId="0BB5F1D5" w14:textId="77777777" w:rsidTr="00CF5EB5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9C4908D" w14:textId="77777777" w:rsidR="008F3F9B" w:rsidRPr="002A0007" w:rsidRDefault="008F3F9B" w:rsidP="00CF5EB5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bookmarkStart w:id="0" w:name="_Hlk153470688"/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Project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4DC2" w14:textId="7BD92D32" w:rsidR="008F3F9B" w:rsidRPr="002A0007" w:rsidRDefault="008F3F9B" w:rsidP="00CF5EB5">
            <w:pPr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2F70AD">
              <w:rPr>
                <w:rFonts w:ascii="Arial" w:hAnsi="Arial" w:cs="Arial"/>
                <w:sz w:val="20"/>
                <w:szCs w:val="20"/>
                <w:lang w:bidi="ar-SA"/>
              </w:rPr>
              <w:t xml:space="preserve">SAP </w:t>
            </w: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Project </w:t>
            </w:r>
            <w:r w:rsidR="009A1825">
              <w:rPr>
                <w:rFonts w:ascii="Arial" w:hAnsi="Arial" w:cs="Arial"/>
                <w:sz w:val="20"/>
                <w:szCs w:val="20"/>
                <w:lang w:bidi="ar-SA"/>
              </w:rPr>
              <w:t>(</w:t>
            </w:r>
            <w:r w:rsidR="009A1825">
              <w:rPr>
                <w:rFonts w:ascii="Arial" w:hAnsi="Arial" w:cs="Arial"/>
                <w:sz w:val="20"/>
                <w:szCs w:val="20"/>
                <w:lang w:bidi="ar-SA"/>
              </w:rPr>
              <w:t>Implementation</w:t>
            </w:r>
            <w:r w:rsidR="009A1825">
              <w:rPr>
                <w:rFonts w:ascii="Arial" w:hAnsi="Arial" w:cs="Arial"/>
                <w:sz w:val="20"/>
                <w:szCs w:val="20"/>
                <w:lang w:bidi="ar-SA"/>
              </w:rPr>
              <w:t>)</w:t>
            </w:r>
          </w:p>
        </w:tc>
      </w:tr>
      <w:tr w:rsidR="008F3F9B" w:rsidRPr="002A0007" w14:paraId="206D500C" w14:textId="77777777" w:rsidTr="00CF5EB5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0B3080" w14:textId="77777777" w:rsidR="008F3F9B" w:rsidRPr="002A0007" w:rsidRDefault="008F3F9B" w:rsidP="00CF5EB5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ar-SA"/>
              </w:rPr>
              <w:t>Company Profile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07A36" w14:textId="0C05BAC7" w:rsidR="008F3F9B" w:rsidRPr="002F70AD" w:rsidRDefault="008F3F9B" w:rsidP="00CF5EB5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</w:t>
            </w:r>
            <w:r w:rsidRPr="004C7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1B67" w:rsidRPr="002D1B67">
              <w:rPr>
                <w:rFonts w:ascii="Arial" w:hAnsi="Arial" w:cs="Arial"/>
                <w:sz w:val="20"/>
                <w:szCs w:val="20"/>
              </w:rPr>
              <w:t>one of the leading Pharmaceutical Formulation Manufacturers Company. It is a professionally well</w:t>
            </w:r>
            <w:r w:rsidR="002D1B67">
              <w:rPr>
                <w:rFonts w:ascii="Arial" w:hAnsi="Arial" w:cs="Arial"/>
                <w:sz w:val="20"/>
                <w:szCs w:val="20"/>
              </w:rPr>
              <w:t>-</w:t>
            </w:r>
            <w:r w:rsidR="002D1B67" w:rsidRPr="002D1B67">
              <w:rPr>
                <w:rFonts w:ascii="Arial" w:hAnsi="Arial" w:cs="Arial"/>
                <w:sz w:val="20"/>
                <w:szCs w:val="20"/>
              </w:rPr>
              <w:t>established company and has its own identity for quality products and services in the Pharma Industry.</w:t>
            </w:r>
            <w:r w:rsidR="002D1B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F3F9B" w:rsidRPr="002A0007" w14:paraId="71248BEE" w14:textId="77777777" w:rsidTr="00CF5EB5">
        <w:trPr>
          <w:trHeight w:val="24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54D4BC" w14:textId="77777777" w:rsidR="008F3F9B" w:rsidRPr="002A0007" w:rsidRDefault="008F3F9B" w:rsidP="00CF5EB5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  <w:p w14:paraId="2F7237C5" w14:textId="77777777" w:rsidR="008F3F9B" w:rsidRPr="002A0007" w:rsidRDefault="008F3F9B" w:rsidP="00CF5EB5">
            <w:pPr>
              <w:jc w:val="center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             Responsibilities</w:t>
            </w:r>
          </w:p>
          <w:p w14:paraId="4BD243A0" w14:textId="77777777" w:rsidR="008F3F9B" w:rsidRPr="002A0007" w:rsidRDefault="008F3F9B" w:rsidP="00CF5EB5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40C4" w14:textId="10B82733" w:rsidR="008F3F9B" w:rsidRDefault="008E7232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Co-ordination with the client and the functional team for analyzing and delegating work to the team members ensuring the quality of deliverables within deadlines.</w:t>
            </w:r>
          </w:p>
          <w:p w14:paraId="03C486E7" w14:textId="4F3AAB34" w:rsidR="008E7232" w:rsidRDefault="008E7232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Preparing a weekly summary of issues and the status to be presented to the client along with the roadblocks faced during an issue completion.</w:t>
            </w:r>
          </w:p>
          <w:p w14:paraId="32B691C5" w14:textId="6CA053D9" w:rsidR="008F3F9B" w:rsidRDefault="008E7232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Involved in discussion with the functional team about the business needs and ways to optimize the solutions.</w:t>
            </w:r>
          </w:p>
          <w:p w14:paraId="210301FE" w14:textId="3BDAAD0E" w:rsidR="008F3F9B" w:rsidRDefault="008A322C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Reviewing the Technical specifications and Code Review.</w:t>
            </w:r>
          </w:p>
          <w:p w14:paraId="4F2DCCD3" w14:textId="778B2B5D" w:rsidR="008A201D" w:rsidRDefault="008A201D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smartforms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have been created, reviewed and tested for Tax Invoice, Job Work Delivery Challan, Job work Invoice, Export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Preship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Invoice and Packing List, Export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Postship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Invoice and Packing List, Export Invoice, Export Packing List.</w:t>
            </w:r>
          </w:p>
          <w:p w14:paraId="310B8480" w14:textId="09D70AD2" w:rsidR="00477583" w:rsidRDefault="00477583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PP/QM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smartforms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have be</w:t>
            </w:r>
            <w:r w:rsidR="0015768B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n created, reviewed and tested for Undertest Label, Quarantine Label, Approve/Reject Label, Dispensing Label.</w:t>
            </w:r>
          </w:p>
          <w:p w14:paraId="1CD4F876" w14:textId="079B37AF" w:rsidR="00477583" w:rsidRDefault="00477583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smartforms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created, reviewed and tested for PO Print, PR Print and GRN Print output.</w:t>
            </w:r>
          </w:p>
          <w:p w14:paraId="674F02BE" w14:textId="21E6E3C4" w:rsidR="008A201D" w:rsidRDefault="008A201D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MIGO enhancements done for Goods Issue to Order for making certain fields editable for specific users and greyed out for the rest.</w:t>
            </w:r>
          </w:p>
          <w:p w14:paraId="31BC91B3" w14:textId="20BC1D21" w:rsidR="00477583" w:rsidRDefault="00477583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Enhancements done for sending regular usage decision auto mail to store department.</w:t>
            </w:r>
          </w:p>
          <w:p w14:paraId="0B70356F" w14:textId="77777777" w:rsidR="008F3F9B" w:rsidRDefault="008F3F9B" w:rsidP="00CF5EB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Enhancements done to display and edit the required data related to process order.</w:t>
            </w:r>
          </w:p>
          <w:p w14:paraId="31747D4B" w14:textId="77777777" w:rsidR="008F3F9B" w:rsidRDefault="008F3F9B" w:rsidP="00CF5EB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Enhancements done in COR1, COR2 and COR7 as required and specified by the functional expert.</w:t>
            </w:r>
          </w:p>
          <w:p w14:paraId="5CF768EE" w14:textId="746CFE5C" w:rsidR="008F3F9B" w:rsidRDefault="008F3F9B" w:rsidP="00CF5EB5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550">
              <w:rPr>
                <w:rFonts w:ascii="Arial" w:hAnsi="Arial" w:cs="Arial"/>
                <w:sz w:val="20"/>
                <w:szCs w:val="20"/>
              </w:rPr>
              <w:t xml:space="preserve">Version: </w:t>
            </w:r>
            <w:r>
              <w:rPr>
                <w:rFonts w:ascii="Arial" w:hAnsi="Arial" w:cs="Arial"/>
                <w:sz w:val="20"/>
                <w:szCs w:val="20"/>
              </w:rPr>
              <w:t>SAP NetWeaver version 7.</w:t>
            </w:r>
            <w:r w:rsidR="006B256C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1A8165A1" w14:textId="77777777" w:rsidR="008F3F9B" w:rsidRPr="00523700" w:rsidRDefault="008F3F9B" w:rsidP="00CF5EB5">
            <w:pPr>
              <w:pStyle w:val="ListParagraph"/>
              <w:rPr>
                <w:rFonts w:ascii="Arial" w:hAnsi="Arial" w:cs="Arial"/>
                <w:szCs w:val="20"/>
                <w:lang w:bidi="hi-IN"/>
              </w:rPr>
            </w:pPr>
          </w:p>
        </w:tc>
      </w:tr>
      <w:bookmarkEnd w:id="0"/>
    </w:tbl>
    <w:p w14:paraId="223B2B58" w14:textId="77777777" w:rsidR="0016161F" w:rsidRDefault="0016161F" w:rsidP="00AC6372">
      <w:pPr>
        <w:rPr>
          <w:rFonts w:ascii="Arial" w:hAnsi="Arial" w:cs="Arial"/>
          <w:sz w:val="20"/>
          <w:szCs w:val="20"/>
          <w:lang w:bidi="ar-SA"/>
        </w:rPr>
      </w:pPr>
    </w:p>
    <w:p w14:paraId="1E28136B" w14:textId="77777777" w:rsidR="0086330C" w:rsidRDefault="0086330C" w:rsidP="0086330C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7F9F1BAB" w14:textId="2D994956" w:rsidR="0086330C" w:rsidRDefault="0086330C" w:rsidP="00B969BC">
      <w:pPr>
        <w:pStyle w:val="Heading3"/>
        <w:rPr>
          <w:lang w:bidi="ar-SA"/>
        </w:rPr>
      </w:pPr>
      <w:proofErr w:type="spellStart"/>
      <w:r>
        <w:rPr>
          <w:lang w:bidi="ar-SA"/>
        </w:rPr>
        <w:t>Mannlowe</w:t>
      </w:r>
      <w:proofErr w:type="spellEnd"/>
      <w:r>
        <w:rPr>
          <w:lang w:bidi="ar-SA"/>
        </w:rPr>
        <w:t xml:space="preserve"> Information Services</w:t>
      </w:r>
      <w:r>
        <w:rPr>
          <w:lang w:bidi="ar-SA"/>
        </w:rPr>
        <w:t xml:space="preserve"> </w:t>
      </w:r>
      <w:r>
        <w:rPr>
          <w:lang w:bidi="ar-SA"/>
        </w:rPr>
        <w:t>(Senior Technical Consultant)</w:t>
      </w:r>
    </w:p>
    <w:p w14:paraId="402BA06F" w14:textId="18E001BC" w:rsidR="00B8087E" w:rsidRPr="0086330C" w:rsidRDefault="00B8087E" w:rsidP="00B969BC">
      <w:pPr>
        <w:pStyle w:val="Heading3"/>
        <w:rPr>
          <w:bCs/>
          <w:lang w:bidi="ar-SA"/>
        </w:rPr>
      </w:pPr>
      <w:r w:rsidRPr="0086330C">
        <w:rPr>
          <w:bCs/>
          <w:lang w:bidi="ar-SA"/>
        </w:rPr>
        <w:t xml:space="preserve">Project Summary:  # </w:t>
      </w:r>
      <w:r w:rsidR="00A130F5">
        <w:rPr>
          <w:bCs/>
          <w:lang w:bidi="ar-SA"/>
        </w:rPr>
        <w:t>4</w:t>
      </w:r>
      <w:r w:rsidRPr="0086330C">
        <w:rPr>
          <w:bCs/>
          <w:lang w:bidi="ar-SA"/>
        </w:rPr>
        <w:t xml:space="preserve"> (0</w:t>
      </w:r>
      <w:r w:rsidR="0090049D" w:rsidRPr="0086330C">
        <w:rPr>
          <w:bCs/>
          <w:lang w:bidi="ar-SA"/>
        </w:rPr>
        <w:t>8</w:t>
      </w:r>
      <w:r w:rsidRPr="0086330C">
        <w:rPr>
          <w:bCs/>
          <w:lang w:bidi="ar-SA"/>
        </w:rPr>
        <w:t>/202</w:t>
      </w:r>
      <w:r w:rsidR="0090049D" w:rsidRPr="0086330C">
        <w:rPr>
          <w:bCs/>
          <w:lang w:bidi="ar-SA"/>
        </w:rPr>
        <w:t>2</w:t>
      </w:r>
      <w:r w:rsidRPr="0086330C">
        <w:rPr>
          <w:bCs/>
          <w:lang w:bidi="ar-SA"/>
        </w:rPr>
        <w:t xml:space="preserve"> – Till Date)</w:t>
      </w:r>
    </w:p>
    <w:p w14:paraId="6FFCCBCE" w14:textId="77777777" w:rsidR="005A7E51" w:rsidRDefault="005A7E51" w:rsidP="00B8087E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tbl>
      <w:tblPr>
        <w:tblW w:w="112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8710"/>
      </w:tblGrid>
      <w:tr w:rsidR="0059413D" w:rsidRPr="002A0007" w14:paraId="0134B9EC" w14:textId="77777777" w:rsidTr="00F979EF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27C20AD" w14:textId="77777777" w:rsidR="0059413D" w:rsidRPr="002A0007" w:rsidRDefault="0059413D" w:rsidP="00F979EF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Project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E69FB" w14:textId="36C976B7" w:rsidR="0059413D" w:rsidRPr="002A0007" w:rsidRDefault="0059413D" w:rsidP="00F979EF">
            <w:pPr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2F70AD">
              <w:rPr>
                <w:rFonts w:ascii="Arial" w:hAnsi="Arial" w:cs="Arial"/>
                <w:sz w:val="20"/>
                <w:szCs w:val="20"/>
                <w:lang w:bidi="ar-SA"/>
              </w:rPr>
              <w:t xml:space="preserve">SAP </w:t>
            </w: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Project 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>(Support as SPOC)</w:t>
            </w:r>
          </w:p>
        </w:tc>
      </w:tr>
      <w:tr w:rsidR="0059413D" w:rsidRPr="002A0007" w14:paraId="37CE3272" w14:textId="77777777" w:rsidTr="00F979EF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CD5066" w14:textId="77777777" w:rsidR="0059413D" w:rsidRPr="002A0007" w:rsidRDefault="0059413D" w:rsidP="00F979EF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ar-SA"/>
              </w:rPr>
              <w:t>Company Profile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D7DE" w14:textId="510E2169" w:rsidR="0059413D" w:rsidRPr="002F70AD" w:rsidRDefault="0059413D" w:rsidP="007A6C3D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</w:t>
            </w:r>
            <w:r w:rsidRPr="004C7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6C3D">
              <w:rPr>
                <w:rFonts w:ascii="Arial" w:hAnsi="Arial" w:cs="Arial"/>
                <w:sz w:val="20"/>
                <w:szCs w:val="20"/>
              </w:rPr>
              <w:t>a global pharmaceutical manufacturing company, which is renowned internationally for its quality standards and efficacy of the products.</w:t>
            </w:r>
            <w:r w:rsidR="007A6C3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20DA">
              <w:rPr>
                <w:rFonts w:ascii="Arial" w:hAnsi="Arial" w:cs="Arial"/>
                <w:sz w:val="20"/>
                <w:szCs w:val="20"/>
              </w:rPr>
              <w:t>They develop</w:t>
            </w:r>
            <w:r w:rsidR="007A6C3D" w:rsidRPr="007A6C3D">
              <w:rPr>
                <w:rFonts w:ascii="Arial" w:hAnsi="Arial" w:cs="Arial"/>
                <w:sz w:val="20"/>
                <w:szCs w:val="20"/>
              </w:rPr>
              <w:t xml:space="preserve"> high</w:t>
            </w:r>
            <w:r w:rsidR="007A6C3D">
              <w:rPr>
                <w:rFonts w:ascii="Arial" w:hAnsi="Arial" w:cs="Arial"/>
                <w:sz w:val="20"/>
                <w:szCs w:val="20"/>
              </w:rPr>
              <w:t xml:space="preserve">er </w:t>
            </w:r>
            <w:r w:rsidR="007A6C3D" w:rsidRPr="007A6C3D">
              <w:rPr>
                <w:rFonts w:ascii="Arial" w:hAnsi="Arial" w:cs="Arial"/>
                <w:sz w:val="20"/>
                <w:szCs w:val="20"/>
              </w:rPr>
              <w:t>quality pharmaceutical &amp; nutraceutical products.</w:t>
            </w:r>
          </w:p>
        </w:tc>
      </w:tr>
      <w:tr w:rsidR="0059413D" w:rsidRPr="002A0007" w14:paraId="361797FE" w14:textId="77777777" w:rsidTr="00F979EF">
        <w:trPr>
          <w:trHeight w:val="24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F7D042" w14:textId="77777777" w:rsidR="0059413D" w:rsidRPr="002A0007" w:rsidRDefault="0059413D" w:rsidP="00F979EF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  <w:p w14:paraId="7CFD4605" w14:textId="77777777" w:rsidR="0059413D" w:rsidRPr="002A0007" w:rsidRDefault="0059413D" w:rsidP="00F979EF">
            <w:pPr>
              <w:jc w:val="center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             Responsibilities</w:t>
            </w:r>
          </w:p>
          <w:p w14:paraId="1B742A0D" w14:textId="77777777" w:rsidR="0059413D" w:rsidRPr="002A0007" w:rsidRDefault="0059413D" w:rsidP="00F979EF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4F1BC" w14:textId="7AFEE6FD" w:rsidR="00A65ADD" w:rsidRDefault="00A65ADD" w:rsidP="00F979EF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Enhancement done for sales order creation and change (VA01, VA02) as per the client's requirements.</w:t>
            </w:r>
          </w:p>
          <w:p w14:paraId="527DEE7E" w14:textId="0F8CFAFA" w:rsidR="0059413D" w:rsidRDefault="0059413D" w:rsidP="00F979EF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Worked on </w:t>
            </w:r>
            <w:r w:rsidR="007A6C3D">
              <w:rPr>
                <w:rFonts w:ascii="Arial" w:hAnsi="Arial" w:cs="Arial"/>
                <w:sz w:val="20"/>
                <w:szCs w:val="20"/>
              </w:rPr>
              <w:t>email triggering for MIGO after movement types 262 and 343 are executed.</w:t>
            </w:r>
          </w:p>
          <w:p w14:paraId="44333356" w14:textId="0E11944D" w:rsidR="0059413D" w:rsidRDefault="007A6C3D" w:rsidP="00F979EF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 a project for free goods to be assigned for the pre-defined materials and their quantity. Promotional material has been added and the required calculation done in the SAP system for the same.</w:t>
            </w:r>
          </w:p>
          <w:p w14:paraId="7B4542BB" w14:textId="4706631B" w:rsidR="0059413D" w:rsidRDefault="00AF2D12" w:rsidP="00F979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Enhancements done to display and edit the required data related to process order.</w:t>
            </w:r>
          </w:p>
          <w:p w14:paraId="2B1DEDA1" w14:textId="61B5ADB0" w:rsidR="0059413D" w:rsidRDefault="00AF2D12" w:rsidP="00F979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Additional tabs added in the standard MIGO transaction and the required data displayed as specified. The entered values stored in the consecutive standard tables.</w:t>
            </w:r>
          </w:p>
          <w:p w14:paraId="39A9545C" w14:textId="129AF795" w:rsidR="0059413D" w:rsidRDefault="00AF2D12" w:rsidP="00F979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Production Additional Material Requirement report created with the screens as mentioned by the client and functional expert. The related batch details to be displayed accurately in the report after selection.</w:t>
            </w:r>
          </w:p>
          <w:p w14:paraId="77071582" w14:textId="799CB232" w:rsidR="0059413D" w:rsidRDefault="0059413D" w:rsidP="00F979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 xml:space="preserve">Enhancements done and modified in </w:t>
            </w:r>
            <w:r w:rsidR="00AF2D12">
              <w:rPr>
                <w:rFonts w:ascii="Arial" w:hAnsi="Arial" w:cs="Arial"/>
                <w:szCs w:val="20"/>
                <w:lang w:bidi="hi-IN"/>
              </w:rPr>
              <w:t>VL02N to display the accurate available quantity after reserving the quantity which has been blocked or reserved.</w:t>
            </w:r>
          </w:p>
          <w:p w14:paraId="0007F02A" w14:textId="38E1CE08" w:rsidR="008A322C" w:rsidRPr="008A322C" w:rsidRDefault="00AF2D12" w:rsidP="008A322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Enhancements done in COR1, COR2 and COR7 as required and specified by the functional expert.</w:t>
            </w:r>
          </w:p>
          <w:p w14:paraId="7F03537B" w14:textId="50D4FE9D" w:rsidR="00AF2D12" w:rsidRDefault="0059413D" w:rsidP="00AF2D12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5550">
              <w:rPr>
                <w:rFonts w:ascii="Arial" w:hAnsi="Arial" w:cs="Arial"/>
                <w:sz w:val="20"/>
                <w:szCs w:val="20"/>
              </w:rPr>
              <w:t xml:space="preserve">Version: </w:t>
            </w:r>
            <w:r w:rsidR="00AF2D12">
              <w:rPr>
                <w:rFonts w:ascii="Arial" w:hAnsi="Arial" w:cs="Arial"/>
                <w:sz w:val="20"/>
                <w:szCs w:val="20"/>
              </w:rPr>
              <w:t>SAP NetWeaver version 7.</w:t>
            </w:r>
            <w:r w:rsidR="006B256C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23956A31" w14:textId="77777777" w:rsidR="0059413D" w:rsidRPr="00523700" w:rsidRDefault="0059413D" w:rsidP="00F979EF">
            <w:pPr>
              <w:pStyle w:val="ListParagraph"/>
              <w:rPr>
                <w:rFonts w:ascii="Arial" w:hAnsi="Arial" w:cs="Arial"/>
                <w:szCs w:val="20"/>
                <w:lang w:bidi="hi-IN"/>
              </w:rPr>
            </w:pPr>
          </w:p>
        </w:tc>
      </w:tr>
    </w:tbl>
    <w:p w14:paraId="3ED1CD8F" w14:textId="045DAA4C" w:rsidR="00B8087E" w:rsidRDefault="00B8087E" w:rsidP="00B8087E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185AC754" w14:textId="6D9DB150" w:rsidR="0075608C" w:rsidRDefault="0075608C" w:rsidP="00B8087E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55A8350F" w14:textId="77777777" w:rsidR="0075608C" w:rsidRDefault="0075608C" w:rsidP="00B8087E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381C0CF8" w14:textId="77777777" w:rsidR="00B8087E" w:rsidRPr="002A0007" w:rsidRDefault="00B8087E" w:rsidP="00B8087E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16C78752" w14:textId="7A904089" w:rsidR="0086330C" w:rsidRDefault="0086330C" w:rsidP="00B969BC">
      <w:pPr>
        <w:pStyle w:val="Heading3"/>
        <w:rPr>
          <w:lang w:bidi="ar-SA"/>
        </w:rPr>
      </w:pPr>
      <w:proofErr w:type="spellStart"/>
      <w:r>
        <w:rPr>
          <w:lang w:bidi="ar-SA"/>
        </w:rPr>
        <w:lastRenderedPageBreak/>
        <w:t>Mannlowe</w:t>
      </w:r>
      <w:proofErr w:type="spellEnd"/>
      <w:r>
        <w:rPr>
          <w:lang w:bidi="ar-SA"/>
        </w:rPr>
        <w:t xml:space="preserve"> Information Services</w:t>
      </w:r>
      <w:r>
        <w:rPr>
          <w:lang w:bidi="ar-SA"/>
        </w:rPr>
        <w:t xml:space="preserve"> (SAP </w:t>
      </w:r>
      <w:r w:rsidR="00A130F5">
        <w:rPr>
          <w:lang w:bidi="ar-SA"/>
        </w:rPr>
        <w:t>Technical Consultant)</w:t>
      </w:r>
    </w:p>
    <w:p w14:paraId="64B6A753" w14:textId="5EE0D031" w:rsidR="00B8087E" w:rsidRPr="0086330C" w:rsidRDefault="00B8087E" w:rsidP="00B969BC">
      <w:pPr>
        <w:pStyle w:val="Heading3"/>
        <w:rPr>
          <w:bCs/>
          <w:lang w:bidi="ar-SA"/>
        </w:rPr>
      </w:pPr>
      <w:r w:rsidRPr="0086330C">
        <w:rPr>
          <w:bCs/>
          <w:lang w:bidi="ar-SA"/>
        </w:rPr>
        <w:t xml:space="preserve">Project Summary:  # </w:t>
      </w:r>
      <w:r w:rsidR="00A130F5">
        <w:rPr>
          <w:bCs/>
          <w:lang w:bidi="ar-SA"/>
        </w:rPr>
        <w:t>3</w:t>
      </w:r>
      <w:r w:rsidRPr="0086330C">
        <w:rPr>
          <w:bCs/>
          <w:lang w:bidi="ar-SA"/>
        </w:rPr>
        <w:t xml:space="preserve"> (07/2022 – </w:t>
      </w:r>
      <w:r w:rsidR="005073E8" w:rsidRPr="0086330C">
        <w:rPr>
          <w:bCs/>
          <w:lang w:bidi="ar-SA"/>
        </w:rPr>
        <w:t>04/2023</w:t>
      </w:r>
      <w:r w:rsidR="00F35D5A" w:rsidRPr="0086330C">
        <w:rPr>
          <w:bCs/>
          <w:lang w:bidi="ar-SA"/>
        </w:rPr>
        <w:t>)</w:t>
      </w:r>
    </w:p>
    <w:p w14:paraId="7E0BBE7D" w14:textId="77777777" w:rsidR="005A7E51" w:rsidRPr="002A0007" w:rsidRDefault="005A7E51" w:rsidP="00B8087E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tbl>
      <w:tblPr>
        <w:tblW w:w="112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8710"/>
      </w:tblGrid>
      <w:tr w:rsidR="00313A22" w:rsidRPr="002A0007" w14:paraId="1ABB753A" w14:textId="77777777" w:rsidTr="00F979EF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05F10C4" w14:textId="77777777" w:rsidR="00313A22" w:rsidRPr="002A0007" w:rsidRDefault="00313A22" w:rsidP="00F979EF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Project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31FE6" w14:textId="08AC0E0C" w:rsidR="00313A22" w:rsidRPr="002A0007" w:rsidRDefault="00313A22" w:rsidP="00F979EF">
            <w:pPr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2F70AD">
              <w:rPr>
                <w:rFonts w:ascii="Arial" w:hAnsi="Arial" w:cs="Arial"/>
                <w:sz w:val="20"/>
                <w:szCs w:val="20"/>
                <w:lang w:bidi="ar-SA"/>
              </w:rPr>
              <w:t xml:space="preserve">SAP </w:t>
            </w: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Project 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>(Implementation)</w:t>
            </w:r>
          </w:p>
        </w:tc>
      </w:tr>
      <w:tr w:rsidR="00313A22" w:rsidRPr="002A0007" w14:paraId="1702B53A" w14:textId="77777777" w:rsidTr="00F979EF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8CEE2A" w14:textId="77777777" w:rsidR="00313A22" w:rsidRPr="002A0007" w:rsidRDefault="00313A22" w:rsidP="00F979EF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ar-SA"/>
              </w:rPr>
              <w:t>Company Profile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8EA9" w14:textId="3B3EF0F9" w:rsidR="00313A22" w:rsidRPr="002F70AD" w:rsidRDefault="00313A22" w:rsidP="00F979EF">
            <w:p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Pr="00313A22">
              <w:rPr>
                <w:rFonts w:ascii="Arial" w:hAnsi="Arial" w:cs="Arial"/>
                <w:sz w:val="20"/>
                <w:szCs w:val="20"/>
              </w:rPr>
              <w:t xml:space="preserve">is a privately held </w:t>
            </w:r>
            <w:r w:rsidR="00677621">
              <w:rPr>
                <w:rFonts w:ascii="Arial" w:hAnsi="Arial" w:cs="Arial"/>
                <w:sz w:val="20"/>
                <w:szCs w:val="20"/>
              </w:rPr>
              <w:t xml:space="preserve">pharmaceutical </w:t>
            </w:r>
            <w:r w:rsidR="007A6C3D">
              <w:rPr>
                <w:rFonts w:ascii="Arial" w:hAnsi="Arial" w:cs="Arial"/>
                <w:sz w:val="20"/>
                <w:szCs w:val="20"/>
              </w:rPr>
              <w:t>c</w:t>
            </w:r>
            <w:r w:rsidRPr="00313A22">
              <w:rPr>
                <w:rFonts w:ascii="Arial" w:hAnsi="Arial" w:cs="Arial"/>
                <w:sz w:val="20"/>
                <w:szCs w:val="20"/>
              </w:rPr>
              <w:t>ompany that focuses on the development, manufacturing and commercialization of high quality and affordable generic pharmaceutical products.</w:t>
            </w:r>
          </w:p>
        </w:tc>
      </w:tr>
      <w:tr w:rsidR="00313A22" w:rsidRPr="002A0007" w14:paraId="01F36259" w14:textId="77777777" w:rsidTr="00F979EF">
        <w:trPr>
          <w:trHeight w:val="24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F664B4" w14:textId="77777777" w:rsidR="00313A22" w:rsidRPr="002A0007" w:rsidRDefault="00313A22" w:rsidP="00F979EF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  <w:p w14:paraId="1382510B" w14:textId="77777777" w:rsidR="00313A22" w:rsidRPr="002A0007" w:rsidRDefault="00313A22" w:rsidP="00F979EF">
            <w:pPr>
              <w:jc w:val="center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             Responsibilities</w:t>
            </w:r>
          </w:p>
          <w:p w14:paraId="096BCC05" w14:textId="77777777" w:rsidR="00313A22" w:rsidRPr="002A0007" w:rsidRDefault="00313A22" w:rsidP="00F979EF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E9810" w14:textId="76C9C090" w:rsidR="00313A22" w:rsidRPr="00240DF1" w:rsidRDefault="00271A6B" w:rsidP="00F979EF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meetings to discuss the roadmap and implementation to be done.</w:t>
            </w:r>
          </w:p>
          <w:p w14:paraId="1E9C52CA" w14:textId="12871278" w:rsidR="00313A22" w:rsidRDefault="00271A6B" w:rsidP="00F979EF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Objects identified from the BBP and the related modules assigned.</w:t>
            </w:r>
          </w:p>
          <w:p w14:paraId="6E20D2F7" w14:textId="22FC3CEC" w:rsidR="00313A22" w:rsidRDefault="00271A6B" w:rsidP="00F979EF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report and stock movement report created as per the functional specifications given by MM functional expert.</w:t>
            </w:r>
          </w:p>
          <w:p w14:paraId="41B9DF02" w14:textId="4EEA5CEB" w:rsidR="00271A6B" w:rsidRDefault="00271A6B" w:rsidP="00F979EF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Invoice: Domestic and Pro-forma forms have been developed as required.</w:t>
            </w:r>
          </w:p>
          <w:p w14:paraId="7C4A47C9" w14:textId="590B542B" w:rsidR="00313A22" w:rsidRPr="00262CF0" w:rsidRDefault="00313A22" w:rsidP="00F979EF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testing documents created for documenting each change done according to the</w:t>
            </w:r>
            <w:r w:rsidR="00271A6B">
              <w:rPr>
                <w:rFonts w:ascii="Arial" w:hAnsi="Arial" w:cs="Arial"/>
                <w:sz w:val="20"/>
                <w:szCs w:val="20"/>
              </w:rPr>
              <w:t xml:space="preserve"> industry </w:t>
            </w:r>
            <w:r>
              <w:rPr>
                <w:rFonts w:ascii="Arial" w:hAnsi="Arial" w:cs="Arial"/>
                <w:sz w:val="20"/>
                <w:szCs w:val="20"/>
              </w:rPr>
              <w:t>standards</w:t>
            </w:r>
          </w:p>
          <w:p w14:paraId="48B0E62D" w14:textId="77777777" w:rsidR="00313A22" w:rsidRDefault="00313A22" w:rsidP="00F979EF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07A">
              <w:rPr>
                <w:rFonts w:ascii="Arial" w:hAnsi="Arial" w:cs="Arial"/>
                <w:sz w:val="20"/>
                <w:szCs w:val="20"/>
              </w:rPr>
              <w:t>Co-ordinating with the on-site team to understand the functionalities required and conveying the same to the team.</w:t>
            </w:r>
          </w:p>
          <w:p w14:paraId="20581268" w14:textId="77777777" w:rsidR="00313A22" w:rsidRDefault="00313A22" w:rsidP="00F979EF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in Implementation and Support areas of SD, MM and FI.</w:t>
            </w:r>
          </w:p>
          <w:p w14:paraId="6DC6D5A7" w14:textId="26974DBB" w:rsidR="00313A22" w:rsidRDefault="00271A6B" w:rsidP="00F979EF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1A6B">
              <w:rPr>
                <w:rFonts w:ascii="Arial" w:hAnsi="Arial" w:cs="Arial"/>
                <w:sz w:val="20"/>
                <w:szCs w:val="20"/>
              </w:rPr>
              <w:t>Version: SAP S/4HANA 2020</w:t>
            </w:r>
          </w:p>
          <w:p w14:paraId="7FFF5882" w14:textId="77777777" w:rsidR="00313A22" w:rsidRPr="00980621" w:rsidRDefault="00313A22" w:rsidP="00F979EF">
            <w:pPr>
              <w:spacing w:line="280" w:lineRule="atLeast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C21850" w14:textId="77777777" w:rsidR="00B8087E" w:rsidRPr="00AC6372" w:rsidRDefault="00B8087E" w:rsidP="00AC6372">
      <w:pPr>
        <w:rPr>
          <w:rFonts w:ascii="Arial" w:hAnsi="Arial" w:cs="Arial"/>
          <w:sz w:val="20"/>
          <w:szCs w:val="20"/>
          <w:lang w:bidi="ar-SA"/>
        </w:rPr>
      </w:pPr>
    </w:p>
    <w:p w14:paraId="44623DC7" w14:textId="77777777" w:rsidR="00CE292E" w:rsidRDefault="00CE292E" w:rsidP="007D40E2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2B5C04D0" w14:textId="77777777" w:rsidR="00A130F5" w:rsidRDefault="00A130F5" w:rsidP="00B969BC">
      <w:pPr>
        <w:pStyle w:val="Heading3"/>
        <w:rPr>
          <w:lang w:bidi="ar-SA"/>
        </w:rPr>
      </w:pPr>
      <w:proofErr w:type="spellStart"/>
      <w:r>
        <w:rPr>
          <w:lang w:bidi="ar-SA"/>
        </w:rPr>
        <w:t>Mannlowe</w:t>
      </w:r>
      <w:proofErr w:type="spellEnd"/>
      <w:r>
        <w:rPr>
          <w:lang w:bidi="ar-SA"/>
        </w:rPr>
        <w:t xml:space="preserve"> Information Services (SAP Technical Consultant)</w:t>
      </w:r>
    </w:p>
    <w:p w14:paraId="4398E4DF" w14:textId="6F85CC41" w:rsidR="00B065DA" w:rsidRPr="00A130F5" w:rsidRDefault="00B065DA" w:rsidP="00B969BC">
      <w:pPr>
        <w:pStyle w:val="Heading3"/>
        <w:rPr>
          <w:bCs/>
          <w:lang w:bidi="ar-SA"/>
        </w:rPr>
      </w:pPr>
      <w:r w:rsidRPr="00A130F5">
        <w:rPr>
          <w:bCs/>
          <w:lang w:bidi="ar-SA"/>
        </w:rPr>
        <w:t xml:space="preserve">Project Summary:  # </w:t>
      </w:r>
      <w:r w:rsidR="00A130F5">
        <w:rPr>
          <w:bCs/>
          <w:lang w:bidi="ar-SA"/>
        </w:rPr>
        <w:t>2</w:t>
      </w:r>
      <w:r w:rsidRPr="00A130F5">
        <w:rPr>
          <w:bCs/>
          <w:lang w:bidi="ar-SA"/>
        </w:rPr>
        <w:t xml:space="preserve"> (</w:t>
      </w:r>
      <w:r w:rsidR="003E5D2C" w:rsidRPr="00A130F5">
        <w:rPr>
          <w:bCs/>
          <w:lang w:bidi="ar-SA"/>
        </w:rPr>
        <w:t>0</w:t>
      </w:r>
      <w:r w:rsidR="00243559" w:rsidRPr="00A130F5">
        <w:rPr>
          <w:bCs/>
          <w:lang w:bidi="ar-SA"/>
        </w:rPr>
        <w:t>1</w:t>
      </w:r>
      <w:r w:rsidR="003E5D2C" w:rsidRPr="00A130F5">
        <w:rPr>
          <w:bCs/>
          <w:lang w:bidi="ar-SA"/>
        </w:rPr>
        <w:t>/202</w:t>
      </w:r>
      <w:r w:rsidR="00243559" w:rsidRPr="00A130F5">
        <w:rPr>
          <w:bCs/>
          <w:lang w:bidi="ar-SA"/>
        </w:rPr>
        <w:t>2</w:t>
      </w:r>
      <w:r w:rsidRPr="00A130F5">
        <w:rPr>
          <w:bCs/>
          <w:lang w:bidi="ar-SA"/>
        </w:rPr>
        <w:t xml:space="preserve"> – </w:t>
      </w:r>
      <w:r w:rsidR="00B8087E" w:rsidRPr="00A130F5">
        <w:rPr>
          <w:bCs/>
          <w:lang w:bidi="ar-SA"/>
        </w:rPr>
        <w:t>06/2022</w:t>
      </w:r>
      <w:r w:rsidRPr="00A130F5">
        <w:rPr>
          <w:bCs/>
          <w:lang w:bidi="ar-SA"/>
        </w:rPr>
        <w:t>)</w:t>
      </w:r>
    </w:p>
    <w:p w14:paraId="0D423483" w14:textId="77777777" w:rsidR="005A7E51" w:rsidRPr="002A0007" w:rsidRDefault="005A7E51" w:rsidP="00B065DA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tbl>
      <w:tblPr>
        <w:tblW w:w="112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8710"/>
      </w:tblGrid>
      <w:tr w:rsidR="00B065DA" w:rsidRPr="002A0007" w14:paraId="13006AC3" w14:textId="77777777" w:rsidTr="00381CA2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B911B19" w14:textId="77777777" w:rsidR="00B065DA" w:rsidRPr="002A0007" w:rsidRDefault="00B065DA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Project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970FC" w14:textId="4FF69C2D" w:rsidR="00B065DA" w:rsidRPr="002A0007" w:rsidRDefault="00B065DA" w:rsidP="00381CA2">
            <w:pPr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2F70AD">
              <w:rPr>
                <w:rFonts w:ascii="Arial" w:hAnsi="Arial" w:cs="Arial"/>
                <w:sz w:val="20"/>
                <w:szCs w:val="20"/>
                <w:lang w:bidi="ar-SA"/>
              </w:rPr>
              <w:t xml:space="preserve">SAP </w:t>
            </w: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Project 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>(Support)</w:t>
            </w:r>
          </w:p>
        </w:tc>
      </w:tr>
      <w:tr w:rsidR="00B065DA" w:rsidRPr="002A0007" w14:paraId="6B17E604" w14:textId="77777777" w:rsidTr="00381CA2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0C6DF2" w14:textId="77777777" w:rsidR="00B065DA" w:rsidRPr="002A0007" w:rsidRDefault="00B065DA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ar-SA"/>
              </w:rPr>
              <w:t>Company Profile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8BC0" w14:textId="629A15F1" w:rsidR="00B065DA" w:rsidRPr="002F70AD" w:rsidRDefault="004C738D" w:rsidP="002E0CAA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</w:t>
            </w:r>
            <w:r w:rsidRPr="004C7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6F94" w:rsidRPr="00EC6F94">
              <w:rPr>
                <w:rFonts w:ascii="Arial" w:hAnsi="Arial" w:cs="Arial"/>
                <w:sz w:val="20"/>
                <w:szCs w:val="20"/>
              </w:rPr>
              <w:t>a mining company based in India</w:t>
            </w:r>
            <w:r w:rsidR="00EC6F94">
              <w:rPr>
                <w:rFonts w:ascii="Arial" w:hAnsi="Arial" w:cs="Arial"/>
                <w:sz w:val="20"/>
                <w:szCs w:val="20"/>
              </w:rPr>
              <w:t xml:space="preserve">. It uses </w:t>
            </w:r>
            <w:r w:rsidR="00EC6F94" w:rsidRPr="00EC6F94">
              <w:rPr>
                <w:rFonts w:ascii="Arial" w:hAnsi="Arial" w:cs="Arial"/>
                <w:sz w:val="20"/>
                <w:szCs w:val="20"/>
              </w:rPr>
              <w:t>new SAP solutions to streamline a wide variety of business processes and it harnesses the potential of new technologies such as real</w:t>
            </w:r>
            <w:r w:rsidR="00EC6F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6F94" w:rsidRPr="00EC6F94">
              <w:rPr>
                <w:rFonts w:ascii="Arial" w:hAnsi="Arial" w:cs="Arial"/>
                <w:sz w:val="20"/>
                <w:szCs w:val="20"/>
              </w:rPr>
              <w:t>time a</w:t>
            </w:r>
            <w:r w:rsidR="00EC6F94">
              <w:rPr>
                <w:rFonts w:ascii="Arial" w:hAnsi="Arial" w:cs="Arial"/>
                <w:sz w:val="20"/>
                <w:szCs w:val="20"/>
              </w:rPr>
              <w:t>na</w:t>
            </w:r>
            <w:r w:rsidR="00EC6F94" w:rsidRPr="00EC6F94">
              <w:rPr>
                <w:rFonts w:ascii="Arial" w:hAnsi="Arial" w:cs="Arial"/>
                <w:sz w:val="20"/>
                <w:szCs w:val="20"/>
              </w:rPr>
              <w:t>lytics and mobile capabilities</w:t>
            </w:r>
            <w:r w:rsidR="00EC6F9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5DA" w:rsidRPr="002A0007" w14:paraId="51BEECD9" w14:textId="77777777" w:rsidTr="00381CA2">
        <w:trPr>
          <w:trHeight w:val="24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428822" w14:textId="77777777" w:rsidR="00B065DA" w:rsidRPr="002A0007" w:rsidRDefault="00B065DA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  <w:p w14:paraId="4D6D1F72" w14:textId="77777777" w:rsidR="00B065DA" w:rsidRPr="002A0007" w:rsidRDefault="00B065DA" w:rsidP="00381CA2">
            <w:pPr>
              <w:jc w:val="center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             Responsibilities</w:t>
            </w:r>
          </w:p>
          <w:p w14:paraId="6E5C40DD" w14:textId="77777777" w:rsidR="00B065DA" w:rsidRPr="002A0007" w:rsidRDefault="00B065DA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4D23" w14:textId="1CB57181" w:rsidR="00D6456D" w:rsidRDefault="006B5FAE" w:rsidP="00381CA2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 on SAP Web API: Overflow toolbar, busy indicator, message box, list action, containers, dialog, router</w:t>
            </w:r>
          </w:p>
          <w:p w14:paraId="2B55833D" w14:textId="3DF80549" w:rsidR="00B065DA" w:rsidRDefault="006B5FAE" w:rsidP="00D6456D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CDS views created and modified.</w:t>
            </w:r>
          </w:p>
          <w:p w14:paraId="52B7D1A9" w14:textId="77777777" w:rsidR="006B4FB4" w:rsidRDefault="006B5FAE" w:rsidP="005237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Use CDS associations in ABAP code.</w:t>
            </w:r>
          </w:p>
          <w:p w14:paraId="4BFE6607" w14:textId="77777777" w:rsidR="006B5FAE" w:rsidRDefault="006B5FAE" w:rsidP="005237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Created ALV report</w:t>
            </w:r>
            <w:r w:rsidR="009172A9">
              <w:rPr>
                <w:rFonts w:ascii="Arial" w:hAnsi="Arial" w:cs="Arial"/>
                <w:szCs w:val="20"/>
                <w:lang w:bidi="hi-IN"/>
              </w:rPr>
              <w:t xml:space="preserve"> for displaying FI documents with attachment and then making this report interactive to display that attachment.</w:t>
            </w:r>
          </w:p>
          <w:p w14:paraId="795C1B3D" w14:textId="626C932A" w:rsidR="009172A9" w:rsidRDefault="009172A9" w:rsidP="005237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Sending mail along with its attachment in an ageing report.</w:t>
            </w:r>
          </w:p>
          <w:p w14:paraId="58B88BCC" w14:textId="77777777" w:rsidR="009172A9" w:rsidRDefault="009172A9" w:rsidP="005237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Interactive report created for Capital expenditure displaying the PR, PO and GRN/SRN details related to it.</w:t>
            </w:r>
          </w:p>
          <w:p w14:paraId="5CA32258" w14:textId="43FC3C82" w:rsidR="009172A9" w:rsidRDefault="009172A9" w:rsidP="005237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Report created for sending mai</w:t>
            </w:r>
            <w:r w:rsidR="007C075B">
              <w:rPr>
                <w:rFonts w:ascii="Arial" w:hAnsi="Arial" w:cs="Arial"/>
                <w:szCs w:val="20"/>
                <w:lang w:bidi="hi-IN"/>
              </w:rPr>
              <w:t>l along with the details of the CER that has been created.</w:t>
            </w:r>
          </w:p>
          <w:p w14:paraId="50C4B72A" w14:textId="55C0AE9D" w:rsidR="002140D2" w:rsidRDefault="007C075B" w:rsidP="003C2CE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Calculating blocked stock of a material based on the input date and displaying this output in ALV along with the functionality of sending it via mail.</w:t>
            </w:r>
          </w:p>
          <w:p w14:paraId="5BF7B093" w14:textId="2DE11367" w:rsidR="00DE337A" w:rsidRDefault="00DE337A" w:rsidP="003C2CE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Customized balance sheet report created as per the requirements.</w:t>
            </w:r>
          </w:p>
          <w:p w14:paraId="72770BE7" w14:textId="6469C9F8" w:rsidR="001E604B" w:rsidRDefault="001E604B" w:rsidP="003C2CE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Enhancements done and modified in FAGLL03 for displaying additional fields in the output.</w:t>
            </w:r>
          </w:p>
          <w:p w14:paraId="2FB57970" w14:textId="77777777" w:rsidR="00106975" w:rsidRDefault="00624043" w:rsidP="006240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bidi="hi-IN"/>
              </w:rPr>
            </w:pPr>
            <w:r>
              <w:rPr>
                <w:rFonts w:ascii="Arial" w:hAnsi="Arial" w:cs="Arial"/>
                <w:szCs w:val="20"/>
                <w:lang w:bidi="hi-IN"/>
              </w:rPr>
              <w:t>Version: SAP S/4Hana 1909</w:t>
            </w:r>
          </w:p>
          <w:p w14:paraId="179F34F2" w14:textId="37897760" w:rsidR="00624043" w:rsidRPr="00523700" w:rsidRDefault="00624043" w:rsidP="00624043">
            <w:pPr>
              <w:pStyle w:val="ListParagraph"/>
              <w:rPr>
                <w:rFonts w:ascii="Arial" w:hAnsi="Arial" w:cs="Arial"/>
                <w:szCs w:val="20"/>
                <w:lang w:bidi="hi-IN"/>
              </w:rPr>
            </w:pPr>
          </w:p>
        </w:tc>
      </w:tr>
    </w:tbl>
    <w:p w14:paraId="462CF492" w14:textId="75F1BDB0" w:rsidR="00062084" w:rsidRDefault="00062084" w:rsidP="000B7AA3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380D37AB" w14:textId="77777777" w:rsidR="00A130F5" w:rsidRDefault="00A130F5" w:rsidP="00B969BC">
      <w:pPr>
        <w:pStyle w:val="Heading3"/>
        <w:rPr>
          <w:lang w:bidi="ar-SA"/>
        </w:rPr>
      </w:pPr>
      <w:proofErr w:type="spellStart"/>
      <w:r>
        <w:rPr>
          <w:lang w:bidi="ar-SA"/>
        </w:rPr>
        <w:lastRenderedPageBreak/>
        <w:t>Mannlowe</w:t>
      </w:r>
      <w:proofErr w:type="spellEnd"/>
      <w:r>
        <w:rPr>
          <w:lang w:bidi="ar-SA"/>
        </w:rPr>
        <w:t xml:space="preserve"> Information Services (SAP Technical Consultant)</w:t>
      </w:r>
    </w:p>
    <w:p w14:paraId="34741213" w14:textId="3DC928DC" w:rsidR="00062084" w:rsidRPr="0086330C" w:rsidRDefault="00062084" w:rsidP="00B969BC">
      <w:pPr>
        <w:pStyle w:val="Heading3"/>
        <w:rPr>
          <w:bCs/>
          <w:lang w:bidi="ar-SA"/>
        </w:rPr>
      </w:pPr>
      <w:r w:rsidRPr="0086330C">
        <w:rPr>
          <w:bCs/>
          <w:lang w:bidi="ar-SA"/>
        </w:rPr>
        <w:t>Project Summary:  #</w:t>
      </w:r>
      <w:r w:rsidR="0086330C" w:rsidRPr="0086330C">
        <w:rPr>
          <w:bCs/>
          <w:lang w:bidi="ar-SA"/>
        </w:rPr>
        <w:t>1</w:t>
      </w:r>
      <w:r w:rsidRPr="0086330C">
        <w:rPr>
          <w:bCs/>
          <w:lang w:bidi="ar-SA"/>
        </w:rPr>
        <w:t xml:space="preserve"> (</w:t>
      </w:r>
      <w:r w:rsidR="00243559" w:rsidRPr="0086330C">
        <w:rPr>
          <w:bCs/>
          <w:lang w:bidi="ar-SA"/>
        </w:rPr>
        <w:t>06/2021</w:t>
      </w:r>
      <w:r w:rsidRPr="0086330C">
        <w:rPr>
          <w:bCs/>
          <w:lang w:bidi="ar-SA"/>
        </w:rPr>
        <w:t xml:space="preserve"> – </w:t>
      </w:r>
      <w:r w:rsidR="00243559" w:rsidRPr="0086330C">
        <w:rPr>
          <w:bCs/>
          <w:lang w:bidi="ar-SA"/>
        </w:rPr>
        <w:t>01/2022</w:t>
      </w:r>
      <w:r w:rsidRPr="0086330C">
        <w:rPr>
          <w:bCs/>
          <w:lang w:bidi="ar-SA"/>
        </w:rPr>
        <w:t>)</w:t>
      </w:r>
    </w:p>
    <w:p w14:paraId="257F14EF" w14:textId="05F4E58F" w:rsidR="00062084" w:rsidRDefault="00062084" w:rsidP="000B7AA3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tbl>
      <w:tblPr>
        <w:tblW w:w="112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8710"/>
      </w:tblGrid>
      <w:tr w:rsidR="00062084" w:rsidRPr="002A0007" w14:paraId="01443527" w14:textId="77777777" w:rsidTr="007F0F44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A664C6D" w14:textId="77777777" w:rsidR="00062084" w:rsidRPr="002A0007" w:rsidRDefault="00062084" w:rsidP="007F0F44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Project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E06B" w14:textId="5CC5965B" w:rsidR="00062084" w:rsidRPr="002A0007" w:rsidRDefault="00062084" w:rsidP="007F0F44">
            <w:pPr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2F70AD">
              <w:rPr>
                <w:rFonts w:ascii="Arial" w:hAnsi="Arial" w:cs="Arial"/>
                <w:sz w:val="20"/>
                <w:szCs w:val="20"/>
                <w:lang w:bidi="ar-SA"/>
              </w:rPr>
              <w:t xml:space="preserve">SAP </w:t>
            </w: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Project 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>(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>Implementation &amp; Support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>)</w:t>
            </w:r>
          </w:p>
        </w:tc>
      </w:tr>
      <w:tr w:rsidR="00062084" w:rsidRPr="002A0007" w14:paraId="5FAE0FF4" w14:textId="77777777" w:rsidTr="007F0F44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B7C933" w14:textId="77777777" w:rsidR="00062084" w:rsidRPr="002A0007" w:rsidRDefault="00062084" w:rsidP="007F0F44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ar-SA"/>
              </w:rPr>
              <w:t>Company Profile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E6D91" w14:textId="05BB1D33" w:rsidR="00062084" w:rsidRPr="002F70AD" w:rsidRDefault="00062084" w:rsidP="007F0F44">
            <w:p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Pr="00313A22">
              <w:rPr>
                <w:rFonts w:ascii="Arial" w:hAnsi="Arial" w:cs="Arial"/>
                <w:sz w:val="20"/>
                <w:szCs w:val="20"/>
              </w:rPr>
              <w:t>is a</w:t>
            </w:r>
            <w:r w:rsidR="00417B9E">
              <w:rPr>
                <w:rFonts w:ascii="Arial" w:hAnsi="Arial" w:cs="Arial"/>
                <w:sz w:val="20"/>
                <w:szCs w:val="20"/>
              </w:rPr>
              <w:t>n</w:t>
            </w:r>
            <w:r w:rsidRPr="00313A2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7B9E" w:rsidRPr="00417B9E">
              <w:rPr>
                <w:rFonts w:ascii="Arial" w:hAnsi="Arial" w:cs="Arial"/>
                <w:sz w:val="20"/>
                <w:szCs w:val="20"/>
              </w:rPr>
              <w:t xml:space="preserve">online pharmacy platform that delivers savings on commonly prescribed, FDA-approved generic medicines without the need for insurance. Founded by industry experts, </w:t>
            </w:r>
            <w:r w:rsidR="00417B9E">
              <w:rPr>
                <w:rFonts w:ascii="Arial" w:hAnsi="Arial" w:cs="Arial"/>
                <w:sz w:val="20"/>
                <w:szCs w:val="20"/>
              </w:rPr>
              <w:t>it</w:t>
            </w:r>
            <w:r w:rsidR="00417B9E" w:rsidRPr="00417B9E">
              <w:rPr>
                <w:rFonts w:ascii="Arial" w:hAnsi="Arial" w:cs="Arial"/>
                <w:sz w:val="20"/>
                <w:szCs w:val="20"/>
              </w:rPr>
              <w:t xml:space="preserve"> draws a straight line from supply to demand to streamline the path between the manufacturer and the consumer.</w:t>
            </w:r>
          </w:p>
        </w:tc>
      </w:tr>
      <w:tr w:rsidR="00062084" w:rsidRPr="002A0007" w14:paraId="748AD41E" w14:textId="77777777" w:rsidTr="007F0F44">
        <w:trPr>
          <w:trHeight w:val="24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6A89C4" w14:textId="77777777" w:rsidR="00062084" w:rsidRPr="002A0007" w:rsidRDefault="00062084" w:rsidP="007F0F44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  <w:p w14:paraId="173404DD" w14:textId="77777777" w:rsidR="00062084" w:rsidRPr="002A0007" w:rsidRDefault="00062084" w:rsidP="007F0F44">
            <w:pPr>
              <w:jc w:val="center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             Responsibilities</w:t>
            </w:r>
          </w:p>
          <w:p w14:paraId="41AB51E6" w14:textId="77777777" w:rsidR="00062084" w:rsidRPr="002A0007" w:rsidRDefault="00062084" w:rsidP="007F0F44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1C68F" w14:textId="2D45A5D3" w:rsidR="00062084" w:rsidRPr="00240DF1" w:rsidRDefault="00417B9E" w:rsidP="007F0F44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Held </w:t>
            </w:r>
            <w:r w:rsidR="00062084">
              <w:rPr>
                <w:rFonts w:ascii="Arial" w:hAnsi="Arial" w:cs="Arial"/>
                <w:sz w:val="20"/>
                <w:szCs w:val="20"/>
              </w:rPr>
              <w:t xml:space="preserve">meetings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062084">
              <w:rPr>
                <w:rFonts w:ascii="Arial" w:hAnsi="Arial" w:cs="Arial"/>
                <w:sz w:val="20"/>
                <w:szCs w:val="20"/>
              </w:rPr>
              <w:t>discuss the roadmap and implementation to be done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the client and functional experts.</w:t>
            </w:r>
          </w:p>
          <w:p w14:paraId="7BDB4C43" w14:textId="561107E4" w:rsidR="00062084" w:rsidRDefault="009D4675" w:rsidP="007F0F44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tab screen while creating a sales order and required modifications done for same.</w:t>
            </w:r>
          </w:p>
          <w:p w14:paraId="2709B142" w14:textId="62A81408" w:rsidR="00062084" w:rsidRDefault="00417B9E" w:rsidP="007F0F44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PP Ageing report using CDS</w:t>
            </w:r>
            <w:r w:rsidR="00D025F3">
              <w:rPr>
                <w:rFonts w:ascii="Arial" w:hAnsi="Arial" w:cs="Arial"/>
                <w:sz w:val="20"/>
                <w:szCs w:val="20"/>
              </w:rPr>
              <w:t>, modified Rejected material report for displaying the blocked stock and price appropriately.</w:t>
            </w:r>
          </w:p>
          <w:p w14:paraId="39E201D3" w14:textId="50D2C39A" w:rsidR="00062084" w:rsidRDefault="00D025F3" w:rsidP="007F0F44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done in Closing stock report to display it date wise accurately.</w:t>
            </w:r>
          </w:p>
          <w:p w14:paraId="2E6CD51E" w14:textId="064177F0" w:rsidR="00062084" w:rsidRDefault="00300B4A" w:rsidP="007F0F44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done in BADI for MIGO to update reason for movement conditionally during return delivery.</w:t>
            </w:r>
          </w:p>
          <w:p w14:paraId="5A2EF612" w14:textId="3BCE7225" w:rsidR="00D025F3" w:rsidRPr="00262CF0" w:rsidRDefault="00D025F3" w:rsidP="007F0F44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Forms for Purchase Order, Goods Receipt, Invoice,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have been created.</w:t>
            </w:r>
          </w:p>
          <w:p w14:paraId="3A88215A" w14:textId="77777777" w:rsidR="00062084" w:rsidRDefault="00062084" w:rsidP="007F0F44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in Implementation and Support areas of SD, MM and FI.</w:t>
            </w:r>
          </w:p>
          <w:p w14:paraId="1374460D" w14:textId="3D7165D3" w:rsidR="00062084" w:rsidRDefault="00062084" w:rsidP="007F0F44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1A6B">
              <w:rPr>
                <w:rFonts w:ascii="Arial" w:hAnsi="Arial" w:cs="Arial"/>
                <w:sz w:val="20"/>
                <w:szCs w:val="20"/>
              </w:rPr>
              <w:t xml:space="preserve">Version: SAP S/4HANA </w:t>
            </w:r>
            <w:r w:rsidR="00417B9E">
              <w:rPr>
                <w:rFonts w:ascii="Arial" w:hAnsi="Arial" w:cs="Arial"/>
                <w:sz w:val="20"/>
                <w:szCs w:val="20"/>
              </w:rPr>
              <w:t>1909</w:t>
            </w:r>
          </w:p>
          <w:p w14:paraId="6EB017B8" w14:textId="77777777" w:rsidR="00062084" w:rsidRPr="00980621" w:rsidRDefault="00062084" w:rsidP="007F0F44">
            <w:pPr>
              <w:spacing w:line="280" w:lineRule="atLeast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1742B1" w14:textId="77777777" w:rsidR="00062084" w:rsidRDefault="00062084" w:rsidP="000B7AA3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658BBA88" w14:textId="77777777" w:rsidR="00062084" w:rsidRDefault="00062084" w:rsidP="000B7AA3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42396EBB" w14:textId="2566D9D9" w:rsidR="000B7AA3" w:rsidRPr="009F5255" w:rsidRDefault="00F236B3" w:rsidP="00B969BC">
      <w:pPr>
        <w:pStyle w:val="Heading2"/>
        <w:rPr>
          <w:b/>
          <w:bCs/>
          <w:lang w:bidi="ar-SA"/>
        </w:rPr>
      </w:pPr>
      <w:r w:rsidRPr="009F5255">
        <w:rPr>
          <w:b/>
          <w:bCs/>
          <w:lang w:bidi="ar-SA"/>
        </w:rPr>
        <w:t>Tata Consultancy Services Pvt. Ltd.</w:t>
      </w:r>
      <w:r w:rsidR="00C55362" w:rsidRPr="009F5255">
        <w:rPr>
          <w:b/>
          <w:bCs/>
          <w:lang w:bidi="ar-SA"/>
        </w:rPr>
        <w:t xml:space="preserve"> (</w:t>
      </w:r>
      <w:r w:rsidRPr="009F5255">
        <w:rPr>
          <w:b/>
          <w:bCs/>
          <w:lang w:bidi="ar-SA"/>
        </w:rPr>
        <w:t>SAP ABAP Consultant</w:t>
      </w:r>
      <w:r w:rsidR="00C55362" w:rsidRPr="009F5255">
        <w:rPr>
          <w:b/>
          <w:bCs/>
          <w:lang w:bidi="ar-SA"/>
        </w:rPr>
        <w:t>)</w:t>
      </w:r>
    </w:p>
    <w:p w14:paraId="75C01ED7" w14:textId="69F2AC38" w:rsidR="00F236B3" w:rsidRPr="00F236B3" w:rsidRDefault="00F236B3" w:rsidP="00B969BC">
      <w:pPr>
        <w:pStyle w:val="Heading2"/>
        <w:rPr>
          <w:bCs/>
          <w:lang w:bidi="ar-SA"/>
        </w:rPr>
      </w:pPr>
      <w:r w:rsidRPr="00F236B3">
        <w:rPr>
          <w:bCs/>
          <w:lang w:bidi="ar-SA"/>
        </w:rPr>
        <w:t>19/</w:t>
      </w:r>
      <w:r w:rsidRPr="00F236B3">
        <w:rPr>
          <w:bCs/>
          <w:lang w:bidi="ar-SA"/>
        </w:rPr>
        <w:t xml:space="preserve">11/2017 – </w:t>
      </w:r>
      <w:r w:rsidRPr="00F236B3">
        <w:rPr>
          <w:bCs/>
          <w:lang w:bidi="ar-SA"/>
        </w:rPr>
        <w:t>31/10</w:t>
      </w:r>
      <w:r w:rsidRPr="00F236B3">
        <w:rPr>
          <w:bCs/>
          <w:lang w:bidi="ar-SA"/>
        </w:rPr>
        <w:t>/2018</w:t>
      </w:r>
    </w:p>
    <w:p w14:paraId="56B43F64" w14:textId="77777777" w:rsidR="005A7E51" w:rsidRPr="002A0007" w:rsidRDefault="005A7E51" w:rsidP="000B7AA3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tbl>
      <w:tblPr>
        <w:tblW w:w="112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8710"/>
      </w:tblGrid>
      <w:tr w:rsidR="000B7AA3" w:rsidRPr="002A0007" w14:paraId="1FBB16E0" w14:textId="77777777" w:rsidTr="00381CA2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059C703" w14:textId="77777777" w:rsidR="000B7AA3" w:rsidRPr="002A0007" w:rsidRDefault="000B7AA3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Project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49813" w14:textId="367597B4" w:rsidR="000B7AA3" w:rsidRPr="002A0007" w:rsidRDefault="000B7AA3" w:rsidP="00381CA2">
            <w:pPr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2F70AD">
              <w:rPr>
                <w:rFonts w:ascii="Arial" w:hAnsi="Arial" w:cs="Arial"/>
                <w:sz w:val="20"/>
                <w:szCs w:val="20"/>
                <w:lang w:bidi="ar-SA"/>
              </w:rPr>
              <w:t xml:space="preserve">SAP </w:t>
            </w:r>
            <w:r w:rsidR="0010513F">
              <w:rPr>
                <w:rFonts w:ascii="Arial" w:hAnsi="Arial" w:cs="Arial"/>
                <w:sz w:val="20"/>
                <w:szCs w:val="20"/>
                <w:lang w:bidi="ar-SA"/>
              </w:rPr>
              <w:t xml:space="preserve">Project 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>(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>Implementation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>)</w:t>
            </w:r>
          </w:p>
        </w:tc>
      </w:tr>
      <w:tr w:rsidR="00C70A8D" w:rsidRPr="002A0007" w14:paraId="6F1D830C" w14:textId="77777777" w:rsidTr="00381CA2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487843" w14:textId="608646FC" w:rsidR="00C70A8D" w:rsidRPr="002A0007" w:rsidRDefault="00C70A8D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ar-SA"/>
              </w:rPr>
              <w:t>Company Profile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56B8" w14:textId="211BF6E8" w:rsidR="00C70A8D" w:rsidRPr="002F70AD" w:rsidRDefault="00E274FC" w:rsidP="00E274FC">
            <w:p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</w:t>
            </w:r>
            <w:r w:rsidR="007C075B" w:rsidRPr="007C075B">
              <w:rPr>
                <w:rFonts w:ascii="Arial" w:hAnsi="Arial" w:cs="Arial"/>
                <w:sz w:val="20"/>
                <w:szCs w:val="20"/>
              </w:rPr>
              <w:t xml:space="preserve"> a Japanese multinational automotive manufacturer</w:t>
            </w:r>
            <w:r w:rsidR="007C075B">
              <w:rPr>
                <w:rFonts w:ascii="Arial" w:hAnsi="Arial" w:cs="Arial"/>
                <w:sz w:val="20"/>
                <w:szCs w:val="20"/>
              </w:rPr>
              <w:t xml:space="preserve">. It is </w:t>
            </w:r>
            <w:r w:rsidR="007C075B" w:rsidRPr="007C075B">
              <w:rPr>
                <w:rFonts w:ascii="Arial" w:hAnsi="Arial" w:cs="Arial"/>
                <w:sz w:val="20"/>
                <w:szCs w:val="20"/>
              </w:rPr>
              <w:t>one of the world's leading names in the manufacture and sales of electrical and electronic products and systems used in a broad range of fields and applications.</w:t>
            </w:r>
          </w:p>
        </w:tc>
      </w:tr>
      <w:tr w:rsidR="000B7AA3" w:rsidRPr="002A0007" w14:paraId="6585ABB8" w14:textId="77777777" w:rsidTr="00381CA2">
        <w:trPr>
          <w:trHeight w:val="24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C703B4" w14:textId="77777777" w:rsidR="000B7AA3" w:rsidRPr="002A0007" w:rsidRDefault="000B7AA3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  <w:p w14:paraId="47E5E522" w14:textId="77777777" w:rsidR="000B7AA3" w:rsidRPr="002A0007" w:rsidRDefault="000B7AA3" w:rsidP="00381CA2">
            <w:pPr>
              <w:jc w:val="center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             Responsibilities</w:t>
            </w:r>
          </w:p>
          <w:p w14:paraId="599433E6" w14:textId="77777777" w:rsidR="000B7AA3" w:rsidRPr="002A0007" w:rsidRDefault="000B7AA3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6EBB" w14:textId="38B4C96E" w:rsidR="00240DF1" w:rsidRPr="00240DF1" w:rsidRDefault="00E47CE0" w:rsidP="00262CF0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Non-Unicode to Unicode implementation was done.</w:t>
            </w:r>
          </w:p>
          <w:p w14:paraId="356BCCEA" w14:textId="4111A9BD" w:rsidR="000B7AA3" w:rsidRDefault="00E47CE0" w:rsidP="00262CF0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Required system copy done before the modifications to reports,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smartforms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function modules.</w:t>
            </w:r>
          </w:p>
          <w:p w14:paraId="5DA992D9" w14:textId="56CBC6BA" w:rsidR="00E47CE0" w:rsidRDefault="00E47CE0" w:rsidP="00262CF0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done in the required objects for conversion.</w:t>
            </w:r>
          </w:p>
          <w:p w14:paraId="6293B38C" w14:textId="099755F8" w:rsidR="00980621" w:rsidRPr="00262CF0" w:rsidRDefault="00980621" w:rsidP="00262CF0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testing documents created for documenting each change done according to the Japanese standards.</w:t>
            </w:r>
          </w:p>
          <w:p w14:paraId="294CCD54" w14:textId="77777777" w:rsidR="00F6407A" w:rsidRDefault="00980621" w:rsidP="00F6407A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07A">
              <w:rPr>
                <w:rFonts w:ascii="Arial" w:hAnsi="Arial" w:cs="Arial"/>
                <w:sz w:val="20"/>
                <w:szCs w:val="20"/>
              </w:rPr>
              <w:t>Co-ordinating with the on-site team to understand the functionalities required and conveying the same to the team.</w:t>
            </w:r>
          </w:p>
          <w:p w14:paraId="29DE4AB3" w14:textId="206614D7" w:rsidR="00F51BB6" w:rsidRPr="00F6407A" w:rsidRDefault="00F51BB6" w:rsidP="00F6407A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07A">
              <w:rPr>
                <w:rFonts w:ascii="Arial" w:hAnsi="Arial" w:cs="Arial"/>
                <w:sz w:val="20"/>
                <w:szCs w:val="20"/>
              </w:rPr>
              <w:t>Good working experience in Enhancements – User Exits, BADI’s.</w:t>
            </w:r>
          </w:p>
          <w:p w14:paraId="5A480EAB" w14:textId="3B96FF07" w:rsidR="00F51BB6" w:rsidRDefault="00F51BB6" w:rsidP="00F6407A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Working in </w:t>
            </w:r>
            <w:r w:rsidR="00F6407A">
              <w:rPr>
                <w:rFonts w:ascii="Arial" w:hAnsi="Arial" w:cs="Arial"/>
                <w:sz w:val="20"/>
                <w:szCs w:val="20"/>
              </w:rPr>
              <w:t>Implementation and Support areas of SD, MM and FI.</w:t>
            </w:r>
          </w:p>
          <w:p w14:paraId="2AC27587" w14:textId="02CC0F84" w:rsidR="00106975" w:rsidRDefault="00106975" w:rsidP="00F6407A">
            <w:pPr>
              <w:numPr>
                <w:ilvl w:val="0"/>
                <w:numId w:val="3"/>
              </w:numPr>
              <w:spacing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SAP NetWeaver version 7.4</w:t>
            </w:r>
          </w:p>
          <w:p w14:paraId="1456EB18" w14:textId="218DDC45" w:rsidR="002140D2" w:rsidRPr="00980621" w:rsidRDefault="002140D2" w:rsidP="002140D2">
            <w:pPr>
              <w:spacing w:line="280" w:lineRule="atLeast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88835B" w14:textId="53240A9B" w:rsidR="00F32D15" w:rsidRDefault="00F32D15" w:rsidP="009C31D9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28B7C044" w14:textId="77777777" w:rsidR="00F32D15" w:rsidRDefault="00F32D15" w:rsidP="009C31D9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16E09DCB" w14:textId="6ECEC354" w:rsidR="009C31D9" w:rsidRPr="009F5255" w:rsidRDefault="00084E40" w:rsidP="00B969BC">
      <w:pPr>
        <w:pStyle w:val="Heading2"/>
        <w:rPr>
          <w:b/>
          <w:bCs/>
          <w:lang w:bidi="ar-SA"/>
        </w:rPr>
      </w:pPr>
      <w:proofErr w:type="spellStart"/>
      <w:r w:rsidRPr="009F5255">
        <w:rPr>
          <w:b/>
          <w:bCs/>
          <w:lang w:bidi="ar-SA"/>
        </w:rPr>
        <w:lastRenderedPageBreak/>
        <w:t>PrimeNumerics</w:t>
      </w:r>
      <w:proofErr w:type="spellEnd"/>
      <w:r w:rsidRPr="009F5255">
        <w:rPr>
          <w:b/>
          <w:bCs/>
          <w:lang w:bidi="ar-SA"/>
        </w:rPr>
        <w:t xml:space="preserve"> Consulting Pvt. Ltd.</w:t>
      </w:r>
      <w:r w:rsidR="00C55362" w:rsidRPr="009F5255">
        <w:rPr>
          <w:b/>
          <w:bCs/>
          <w:lang w:bidi="ar-SA"/>
        </w:rPr>
        <w:t xml:space="preserve"> (</w:t>
      </w:r>
      <w:r w:rsidRPr="009F5255">
        <w:rPr>
          <w:b/>
          <w:bCs/>
          <w:lang w:bidi="ar-SA"/>
        </w:rPr>
        <w:t>SAP ABAP Consultant</w:t>
      </w:r>
      <w:r w:rsidR="00C55362" w:rsidRPr="009F5255">
        <w:rPr>
          <w:b/>
          <w:bCs/>
          <w:lang w:bidi="ar-SA"/>
        </w:rPr>
        <w:t>)</w:t>
      </w:r>
    </w:p>
    <w:p w14:paraId="0D285213" w14:textId="00B1150F" w:rsidR="00084E40" w:rsidRPr="00084E40" w:rsidRDefault="00084E40" w:rsidP="00B969BC">
      <w:pPr>
        <w:pStyle w:val="Heading2"/>
        <w:rPr>
          <w:bCs/>
          <w:lang w:bidi="ar-SA"/>
        </w:rPr>
      </w:pPr>
      <w:r w:rsidRPr="00084E40">
        <w:rPr>
          <w:bCs/>
          <w:lang w:bidi="ar-SA"/>
        </w:rPr>
        <w:t>16/</w:t>
      </w:r>
      <w:r w:rsidRPr="00084E40">
        <w:rPr>
          <w:bCs/>
          <w:lang w:bidi="ar-SA"/>
        </w:rPr>
        <w:t xml:space="preserve">08/2016 – </w:t>
      </w:r>
      <w:r w:rsidRPr="00084E40">
        <w:rPr>
          <w:bCs/>
          <w:lang w:bidi="ar-SA"/>
        </w:rPr>
        <w:t>31/</w:t>
      </w:r>
      <w:r w:rsidRPr="00084E40">
        <w:rPr>
          <w:bCs/>
          <w:lang w:bidi="ar-SA"/>
        </w:rPr>
        <w:t>10/2017</w:t>
      </w:r>
    </w:p>
    <w:p w14:paraId="3F553D44" w14:textId="77777777" w:rsidR="005A7E51" w:rsidRPr="002A0007" w:rsidRDefault="005A7E51" w:rsidP="009C31D9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tbl>
      <w:tblPr>
        <w:tblW w:w="112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8710"/>
      </w:tblGrid>
      <w:tr w:rsidR="009C31D9" w:rsidRPr="002A0007" w14:paraId="50EFB0CD" w14:textId="77777777" w:rsidTr="00381CA2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2122AD8" w14:textId="77777777" w:rsidR="009C31D9" w:rsidRPr="002A0007" w:rsidRDefault="009C31D9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Project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27FDA" w14:textId="7DA5CA97" w:rsidR="009C31D9" w:rsidRPr="002A0007" w:rsidRDefault="009C31D9" w:rsidP="00381CA2">
            <w:pPr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2F70AD">
              <w:rPr>
                <w:rFonts w:ascii="Arial" w:hAnsi="Arial" w:cs="Arial"/>
                <w:sz w:val="20"/>
                <w:szCs w:val="20"/>
                <w:lang w:bidi="ar-SA"/>
              </w:rPr>
              <w:t xml:space="preserve">SAP </w:t>
            </w: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Project 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>(Support)</w:t>
            </w:r>
          </w:p>
        </w:tc>
      </w:tr>
      <w:tr w:rsidR="00E274FC" w:rsidRPr="002A0007" w14:paraId="7BA5B177" w14:textId="77777777" w:rsidTr="00381CA2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4EE3C7" w14:textId="15B6E0A7" w:rsidR="00E274FC" w:rsidRPr="002A0007" w:rsidRDefault="00E274FC" w:rsidP="00E274FC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ar-SA"/>
              </w:rPr>
              <w:t>Company Profile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4F488" w14:textId="11249637" w:rsidR="00E274FC" w:rsidRPr="002F70AD" w:rsidRDefault="00980621" w:rsidP="00E274FC">
            <w:pPr>
              <w:rPr>
                <w:rFonts w:ascii="Arial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Company is </w:t>
            </w:r>
            <w:r w:rsidRPr="00980621">
              <w:rPr>
                <w:rFonts w:ascii="Arial" w:hAnsi="Arial" w:cs="Arial"/>
                <w:sz w:val="20"/>
                <w:szCs w:val="20"/>
              </w:rPr>
              <w:t>a Management Consulting &amp; Enterprise Solution provider with niche, comprehensive and forefront capabilities in analytics and enterprise solutions.</w:t>
            </w:r>
          </w:p>
        </w:tc>
      </w:tr>
      <w:tr w:rsidR="00E274FC" w:rsidRPr="002A0007" w14:paraId="1399F343" w14:textId="77777777" w:rsidTr="00381CA2">
        <w:trPr>
          <w:trHeight w:val="24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1DC526" w14:textId="77777777" w:rsidR="00E274FC" w:rsidRPr="002A0007" w:rsidRDefault="00E274FC" w:rsidP="00E274FC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  <w:p w14:paraId="2F21106F" w14:textId="77777777" w:rsidR="00E274FC" w:rsidRPr="002A0007" w:rsidRDefault="00E274FC" w:rsidP="00E274FC">
            <w:pPr>
              <w:jc w:val="center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             Responsibilities</w:t>
            </w:r>
          </w:p>
          <w:p w14:paraId="22802CB2" w14:textId="77777777" w:rsidR="00E274FC" w:rsidRPr="002A0007" w:rsidRDefault="00E274FC" w:rsidP="00E274FC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7BE9" w14:textId="0490D20B" w:rsidR="00E274FC" w:rsidRPr="002C509E" w:rsidRDefault="008E3248" w:rsidP="00E274FC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Created various reports: classical and interactive as per the client’s needs and </w:t>
            </w:r>
            <w:r w:rsidR="00E03CBE">
              <w:rPr>
                <w:rFonts w:ascii="Arial" w:hAnsi="Arial" w:cs="Arial"/>
                <w:sz w:val="20"/>
                <w:szCs w:val="20"/>
              </w:rPr>
              <w:t>requirements.</w:t>
            </w:r>
          </w:p>
          <w:p w14:paraId="549E0AAD" w14:textId="0341904C" w:rsidR="00E274FC" w:rsidRPr="002C509E" w:rsidRDefault="00E274FC" w:rsidP="00E274FC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09E">
              <w:rPr>
                <w:rFonts w:ascii="Arial" w:hAnsi="Arial" w:cs="Arial"/>
                <w:sz w:val="20"/>
                <w:szCs w:val="20"/>
              </w:rPr>
              <w:t xml:space="preserve">Created </w:t>
            </w:r>
            <w:r w:rsidR="008E3248">
              <w:rPr>
                <w:rFonts w:ascii="Arial" w:hAnsi="Arial" w:cs="Arial"/>
                <w:sz w:val="20"/>
                <w:szCs w:val="20"/>
              </w:rPr>
              <w:t>v</w:t>
            </w:r>
            <w:r w:rsidRPr="002C509E">
              <w:rPr>
                <w:rFonts w:ascii="Arial" w:hAnsi="Arial" w:cs="Arial"/>
                <w:sz w:val="20"/>
                <w:szCs w:val="20"/>
              </w:rPr>
              <w:t xml:space="preserve">arious smart forms in system </w:t>
            </w:r>
            <w:r w:rsidR="008E3248">
              <w:rPr>
                <w:rFonts w:ascii="Arial" w:hAnsi="Arial" w:cs="Arial"/>
                <w:sz w:val="20"/>
                <w:szCs w:val="20"/>
              </w:rPr>
              <w:t>displaying the logos and tables as required in the format given.</w:t>
            </w:r>
          </w:p>
          <w:p w14:paraId="2A9764D7" w14:textId="1898037B" w:rsidR="00E274FC" w:rsidRPr="002C509E" w:rsidRDefault="00E274FC" w:rsidP="00E274FC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09E">
              <w:rPr>
                <w:rFonts w:ascii="Arial" w:hAnsi="Arial" w:cs="Arial"/>
                <w:sz w:val="20"/>
                <w:szCs w:val="20"/>
              </w:rPr>
              <w:t xml:space="preserve">Developed </w:t>
            </w:r>
            <w:r w:rsidR="008E3248">
              <w:rPr>
                <w:rFonts w:ascii="Arial" w:hAnsi="Arial" w:cs="Arial"/>
                <w:sz w:val="20"/>
                <w:szCs w:val="20"/>
              </w:rPr>
              <w:t>various layouts for</w:t>
            </w:r>
            <w:r w:rsidR="003A38FE">
              <w:rPr>
                <w:rFonts w:ascii="Arial" w:hAnsi="Arial" w:cs="Arial"/>
                <w:sz w:val="20"/>
                <w:szCs w:val="20"/>
              </w:rPr>
              <w:t xml:space="preserve"> Adobe forms and </w:t>
            </w:r>
            <w:r w:rsidR="00E03CBE">
              <w:rPr>
                <w:rFonts w:ascii="Arial" w:hAnsi="Arial" w:cs="Arial"/>
                <w:sz w:val="20"/>
                <w:szCs w:val="20"/>
              </w:rPr>
              <w:t>SAP scripts</w:t>
            </w:r>
            <w:r w:rsidR="003A38F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593A02" w14:textId="1BEF6205" w:rsidR="00E274FC" w:rsidRPr="002C509E" w:rsidRDefault="00E274FC" w:rsidP="00E274FC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09E">
              <w:rPr>
                <w:rFonts w:ascii="Arial" w:hAnsi="Arial" w:cs="Arial"/>
                <w:sz w:val="20"/>
                <w:szCs w:val="20"/>
              </w:rPr>
              <w:t xml:space="preserve">Developed </w:t>
            </w:r>
            <w:r w:rsidR="00F51BB6">
              <w:rPr>
                <w:rFonts w:ascii="Arial" w:hAnsi="Arial" w:cs="Arial"/>
                <w:sz w:val="20"/>
                <w:szCs w:val="20"/>
              </w:rPr>
              <w:t>Customer ageing report, Vendor and Customer Balance confirmation, Warehouse Management reports.</w:t>
            </w:r>
          </w:p>
          <w:p w14:paraId="557733CB" w14:textId="77777777" w:rsidR="00E274FC" w:rsidRDefault="00F51BB6" w:rsidP="00F6407A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Reports for Block stock, Quotation Comparison statement and Work Center utilization developed.</w:t>
            </w:r>
          </w:p>
          <w:p w14:paraId="21401D10" w14:textId="77777777" w:rsidR="002140D2" w:rsidRDefault="009523D8" w:rsidP="00BC0865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Implicit enhancements done as required</w:t>
            </w:r>
            <w:r w:rsidR="00BC086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F3F878" w14:textId="77777777" w:rsidR="00106975" w:rsidRDefault="00106975" w:rsidP="00BC0865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SAP NetWeaver version 7.4</w:t>
            </w:r>
          </w:p>
          <w:p w14:paraId="5E9BA1C5" w14:textId="1E296AD4" w:rsidR="00624043" w:rsidRPr="00F6407A" w:rsidRDefault="00624043" w:rsidP="00624043">
            <w:pPr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FDD4FD" w14:textId="77777777" w:rsidR="009C31D9" w:rsidRDefault="009C31D9" w:rsidP="00AF69CD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3565B945" w14:textId="60AEB78E" w:rsidR="00AF69CD" w:rsidRPr="009F5255" w:rsidRDefault="00084E40" w:rsidP="00B969BC">
      <w:pPr>
        <w:pStyle w:val="Heading2"/>
        <w:rPr>
          <w:b/>
          <w:bCs/>
          <w:lang w:bidi="ar-SA"/>
        </w:rPr>
      </w:pPr>
      <w:r w:rsidRPr="009F5255">
        <w:rPr>
          <w:b/>
          <w:bCs/>
          <w:lang w:bidi="ar-SA"/>
        </w:rPr>
        <w:t xml:space="preserve">R. D. </w:t>
      </w:r>
      <w:proofErr w:type="spellStart"/>
      <w:r w:rsidRPr="009F5255">
        <w:rPr>
          <w:b/>
          <w:bCs/>
          <w:lang w:bidi="ar-SA"/>
        </w:rPr>
        <w:t>Electrocircuits</w:t>
      </w:r>
      <w:proofErr w:type="spellEnd"/>
      <w:r w:rsidR="00C55362" w:rsidRPr="009F5255">
        <w:rPr>
          <w:b/>
          <w:bCs/>
          <w:lang w:bidi="ar-SA"/>
        </w:rPr>
        <w:t xml:space="preserve"> (</w:t>
      </w:r>
      <w:r w:rsidRPr="009F5255">
        <w:rPr>
          <w:b/>
          <w:bCs/>
          <w:lang w:bidi="ar-SA"/>
        </w:rPr>
        <w:t>SAP Technical Consultant</w:t>
      </w:r>
      <w:r w:rsidR="00C55362" w:rsidRPr="009F5255">
        <w:rPr>
          <w:b/>
          <w:bCs/>
          <w:lang w:bidi="ar-SA"/>
        </w:rPr>
        <w:t>)</w:t>
      </w:r>
    </w:p>
    <w:p w14:paraId="29C49BC1" w14:textId="3508DBD8" w:rsidR="00084E40" w:rsidRPr="00084E40" w:rsidRDefault="00084E40" w:rsidP="00B969BC">
      <w:pPr>
        <w:pStyle w:val="Heading2"/>
        <w:rPr>
          <w:bCs/>
          <w:lang w:bidi="ar-SA"/>
        </w:rPr>
      </w:pPr>
      <w:bookmarkStart w:id="1" w:name="_Hlk61441945"/>
      <w:r w:rsidRPr="00084E40">
        <w:rPr>
          <w:bCs/>
          <w:lang w:bidi="ar-SA"/>
        </w:rPr>
        <w:t>01/</w:t>
      </w:r>
      <w:r w:rsidRPr="00084E40">
        <w:rPr>
          <w:bCs/>
          <w:lang w:bidi="ar-SA"/>
        </w:rPr>
        <w:t>06/201</w:t>
      </w:r>
      <w:bookmarkEnd w:id="1"/>
      <w:r w:rsidRPr="00084E40">
        <w:rPr>
          <w:bCs/>
          <w:lang w:bidi="ar-SA"/>
        </w:rPr>
        <w:t xml:space="preserve">4 </w:t>
      </w:r>
      <w:r w:rsidRPr="00084E40">
        <w:rPr>
          <w:bCs/>
          <w:lang w:bidi="ar-SA"/>
        </w:rPr>
        <w:t>to 24/03</w:t>
      </w:r>
      <w:r w:rsidRPr="00084E40">
        <w:rPr>
          <w:bCs/>
          <w:lang w:bidi="ar-SA"/>
        </w:rPr>
        <w:t>/2016</w:t>
      </w:r>
    </w:p>
    <w:p w14:paraId="0648EBD2" w14:textId="77777777" w:rsidR="005A7E51" w:rsidRPr="002A0007" w:rsidRDefault="005A7E51" w:rsidP="00AF69CD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tbl>
      <w:tblPr>
        <w:tblW w:w="112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8710"/>
      </w:tblGrid>
      <w:tr w:rsidR="00AF69CD" w:rsidRPr="002A0007" w14:paraId="265395BB" w14:textId="77777777" w:rsidTr="00381CA2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A815DE4" w14:textId="77777777" w:rsidR="00AF69CD" w:rsidRPr="002A0007" w:rsidRDefault="00AF69CD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Project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B4CA" w14:textId="5E4FBD97" w:rsidR="00AF69CD" w:rsidRPr="002A0007" w:rsidRDefault="00AF69CD" w:rsidP="00381CA2">
            <w:pPr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2F70AD">
              <w:rPr>
                <w:rFonts w:ascii="Arial" w:hAnsi="Arial" w:cs="Arial"/>
                <w:sz w:val="20"/>
                <w:szCs w:val="20"/>
                <w:lang w:bidi="ar-SA"/>
              </w:rPr>
              <w:t xml:space="preserve">SAP </w:t>
            </w:r>
            <w:r w:rsidR="00AD2178">
              <w:rPr>
                <w:rFonts w:ascii="Arial" w:hAnsi="Arial" w:cs="Arial"/>
                <w:sz w:val="20"/>
                <w:szCs w:val="20"/>
                <w:lang w:bidi="ar-SA"/>
              </w:rPr>
              <w:t>Project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 xml:space="preserve"> (Support)</w:t>
            </w:r>
          </w:p>
        </w:tc>
      </w:tr>
      <w:tr w:rsidR="00E274FC" w:rsidRPr="002A0007" w14:paraId="28CD0E23" w14:textId="77777777" w:rsidTr="00381CA2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A63CEC" w14:textId="29DC5D34" w:rsidR="00E274FC" w:rsidRPr="002A0007" w:rsidRDefault="00E274FC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ar-SA"/>
              </w:rPr>
              <w:t>Company Profile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04B2" w14:textId="2A3E8F08" w:rsidR="00E274FC" w:rsidRPr="002F70AD" w:rsidRDefault="00E274FC" w:rsidP="00381CA2">
            <w:pPr>
              <w:rPr>
                <w:rFonts w:ascii="Arial" w:hAnsi="Arial" w:cs="Arial"/>
                <w:sz w:val="20"/>
                <w:szCs w:val="20"/>
              </w:rPr>
            </w:pPr>
            <w:r w:rsidRPr="00E274FC">
              <w:rPr>
                <w:rFonts w:ascii="Arial" w:hAnsi="Arial" w:cs="Arial"/>
                <w:sz w:val="20"/>
                <w:szCs w:val="20"/>
              </w:rPr>
              <w:t xml:space="preserve">It is an Indian </w:t>
            </w:r>
            <w:r w:rsidR="00F6407A">
              <w:rPr>
                <w:rFonts w:ascii="Arial" w:hAnsi="Arial" w:cs="Arial"/>
                <w:sz w:val="20"/>
                <w:szCs w:val="20"/>
              </w:rPr>
              <w:t>company which develops</w:t>
            </w:r>
            <w:r w:rsidR="00F6407A" w:rsidRPr="00F6407A">
              <w:rPr>
                <w:rFonts w:ascii="Arial" w:hAnsi="Arial" w:cs="Arial"/>
                <w:sz w:val="20"/>
                <w:szCs w:val="20"/>
              </w:rPr>
              <w:t xml:space="preserve"> innovative products with cutting-edge technologies to meet customer requirements using state-of-art facilities and technical expertise</w:t>
            </w:r>
          </w:p>
        </w:tc>
      </w:tr>
      <w:tr w:rsidR="00AF69CD" w:rsidRPr="002A0007" w14:paraId="31FC42E4" w14:textId="77777777" w:rsidTr="00381CA2">
        <w:trPr>
          <w:trHeight w:val="24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9FDF56" w14:textId="77777777" w:rsidR="00AF69CD" w:rsidRPr="002A0007" w:rsidRDefault="00AF69CD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  <w:p w14:paraId="3447D25D" w14:textId="77777777" w:rsidR="00AF69CD" w:rsidRPr="002A0007" w:rsidRDefault="00AF69CD" w:rsidP="00381CA2">
            <w:pPr>
              <w:jc w:val="center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             Responsibilities</w:t>
            </w:r>
          </w:p>
          <w:p w14:paraId="425E17D2" w14:textId="77777777" w:rsidR="00AF69CD" w:rsidRPr="002A0007" w:rsidRDefault="00AF69CD" w:rsidP="00381CA2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97C11" w14:textId="64CDFA5E" w:rsidR="00AD2178" w:rsidRPr="00F6407A" w:rsidRDefault="00F6407A" w:rsidP="00381CA2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Analysis of functional and technical specifications</w:t>
            </w:r>
            <w:r w:rsidR="009523D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47BA05" w14:textId="77777777" w:rsidR="00AF69CD" w:rsidRPr="00690ACC" w:rsidRDefault="00AD2178" w:rsidP="00AD2178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9523D8">
              <w:rPr>
                <w:rFonts w:ascii="Arial" w:hAnsi="Arial" w:cs="Arial"/>
                <w:sz w:val="20"/>
                <w:szCs w:val="20"/>
              </w:rPr>
              <w:t>ata Migration and Data Uploads using BDC call transaction method.</w:t>
            </w:r>
          </w:p>
          <w:p w14:paraId="6ABAFC7D" w14:textId="77777777" w:rsidR="009523D8" w:rsidRPr="009523D8" w:rsidRDefault="009523D8" w:rsidP="00AD2178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523D8">
              <w:rPr>
                <w:rFonts w:ascii="Arial" w:hAnsi="Arial" w:cs="Arial"/>
                <w:sz w:val="20"/>
                <w:szCs w:val="20"/>
              </w:rPr>
              <w:t>Design, development and debugging of ABAP programs (Dialog programming, SAP script, Menu and Screen Painter)</w:t>
            </w:r>
          </w:p>
          <w:p w14:paraId="616E3B8F" w14:textId="77777777" w:rsidR="009523D8" w:rsidRPr="00690ACC" w:rsidRDefault="009523D8" w:rsidP="00AD2178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523D8">
              <w:rPr>
                <w:rFonts w:ascii="Arial" w:hAnsi="Arial" w:cs="Arial"/>
                <w:sz w:val="20"/>
                <w:szCs w:val="20"/>
              </w:rPr>
              <w:t>Interfaces: BAPI’s and BDC’s created and used for interfaces between SAP and other systems.</w:t>
            </w:r>
          </w:p>
          <w:p w14:paraId="7A22A28F" w14:textId="77777777" w:rsidR="009523D8" w:rsidRPr="00690ACC" w:rsidRDefault="009523D8" w:rsidP="00AD2178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Various SAP scripts created as per the requirements.</w:t>
            </w:r>
          </w:p>
          <w:p w14:paraId="4285744F" w14:textId="2BCEEF5B" w:rsidR="009523D8" w:rsidRPr="00EB747E" w:rsidRDefault="009523D8" w:rsidP="009523D8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274">
              <w:rPr>
                <w:rFonts w:ascii="Arial" w:hAnsi="Arial" w:cs="Arial"/>
                <w:sz w:val="20"/>
                <w:szCs w:val="20"/>
              </w:rPr>
              <w:t xml:space="preserve">Monitoring and solving </w:t>
            </w:r>
            <w:r>
              <w:rPr>
                <w:rFonts w:ascii="Arial" w:hAnsi="Arial" w:cs="Arial"/>
                <w:sz w:val="20"/>
                <w:szCs w:val="20"/>
              </w:rPr>
              <w:t>the issues faced by the client on a daily basis.</w:t>
            </w:r>
            <w:r w:rsidRPr="001C727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FD13D43" w14:textId="28F2520D" w:rsidR="00690ACC" w:rsidRDefault="00690ACC" w:rsidP="00690ACC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52D9D">
              <w:rPr>
                <w:rFonts w:ascii="Arial" w:hAnsi="Arial" w:cs="Arial"/>
                <w:sz w:val="20"/>
                <w:szCs w:val="20"/>
              </w:rPr>
              <w:t xml:space="preserve">Developed custom tables and DDIC objects. </w:t>
            </w:r>
          </w:p>
          <w:p w14:paraId="73429283" w14:textId="365CB26A" w:rsidR="00106975" w:rsidRPr="00952D9D" w:rsidRDefault="00106975" w:rsidP="00690ACC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SAP NetWeaver version 7.3</w:t>
            </w:r>
          </w:p>
          <w:p w14:paraId="6036D0FC" w14:textId="03E81963" w:rsidR="009523D8" w:rsidRPr="00AD2178" w:rsidRDefault="009523D8" w:rsidP="00690ACC">
            <w:pPr>
              <w:spacing w:line="280" w:lineRule="atLeast"/>
              <w:ind w:left="360"/>
              <w:jc w:val="both"/>
              <w:rPr>
                <w:rFonts w:cs="Times New Roman"/>
                <w:b/>
              </w:rPr>
            </w:pPr>
          </w:p>
        </w:tc>
      </w:tr>
    </w:tbl>
    <w:p w14:paraId="7F6E9992" w14:textId="51067797" w:rsidR="00690ACC" w:rsidRDefault="00690ACC" w:rsidP="00690ACC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50AF7316" w14:textId="77777777" w:rsidR="00084E40" w:rsidRPr="009F5255" w:rsidRDefault="00084E40" w:rsidP="00B969BC">
      <w:pPr>
        <w:pStyle w:val="Heading2"/>
        <w:rPr>
          <w:b/>
          <w:bCs/>
          <w:lang w:bidi="ar-SA"/>
        </w:rPr>
      </w:pPr>
      <w:proofErr w:type="spellStart"/>
      <w:r w:rsidRPr="009F5255">
        <w:rPr>
          <w:b/>
          <w:bCs/>
          <w:lang w:bidi="ar-SA"/>
        </w:rPr>
        <w:t>Euronet</w:t>
      </w:r>
      <w:proofErr w:type="spellEnd"/>
      <w:r w:rsidRPr="009F5255">
        <w:rPr>
          <w:b/>
          <w:bCs/>
          <w:lang w:bidi="ar-SA"/>
        </w:rPr>
        <w:t xml:space="preserve"> Worldwide</w:t>
      </w:r>
      <w:r w:rsidR="00690ACC" w:rsidRPr="009F5255">
        <w:rPr>
          <w:b/>
          <w:bCs/>
          <w:lang w:bidi="ar-SA"/>
        </w:rPr>
        <w:t xml:space="preserve"> (</w:t>
      </w:r>
      <w:r w:rsidRPr="009F5255">
        <w:rPr>
          <w:b/>
          <w:bCs/>
          <w:lang w:bidi="ar-SA"/>
        </w:rPr>
        <w:t>Global Level 1 Support and Monitoring</w:t>
      </w:r>
      <w:r w:rsidR="00690ACC" w:rsidRPr="009F5255">
        <w:rPr>
          <w:b/>
          <w:bCs/>
          <w:lang w:bidi="ar-SA"/>
        </w:rPr>
        <w:t>)</w:t>
      </w:r>
    </w:p>
    <w:p w14:paraId="7E64B477" w14:textId="0D1D40E8" w:rsidR="00690ACC" w:rsidRPr="00084E40" w:rsidRDefault="00084E40" w:rsidP="00B969BC">
      <w:pPr>
        <w:pStyle w:val="Heading2"/>
        <w:rPr>
          <w:bCs/>
          <w:lang w:bidi="ar-SA"/>
        </w:rPr>
      </w:pPr>
      <w:r w:rsidRPr="00084E40">
        <w:rPr>
          <w:bCs/>
          <w:lang w:bidi="ar-SA"/>
        </w:rPr>
        <w:t>26/</w:t>
      </w:r>
      <w:r w:rsidRPr="00084E40">
        <w:rPr>
          <w:bCs/>
          <w:lang w:bidi="ar-SA"/>
        </w:rPr>
        <w:t xml:space="preserve">12/2012 </w:t>
      </w:r>
      <w:r w:rsidRPr="00084E40">
        <w:rPr>
          <w:bCs/>
          <w:lang w:bidi="ar-SA"/>
        </w:rPr>
        <w:t>to</w:t>
      </w:r>
      <w:r w:rsidRPr="00084E40">
        <w:rPr>
          <w:bCs/>
          <w:lang w:bidi="ar-SA"/>
        </w:rPr>
        <w:t xml:space="preserve"> </w:t>
      </w:r>
      <w:r w:rsidRPr="00084E40">
        <w:rPr>
          <w:bCs/>
          <w:lang w:bidi="ar-SA"/>
        </w:rPr>
        <w:t>31/</w:t>
      </w:r>
      <w:r w:rsidRPr="00084E40">
        <w:rPr>
          <w:bCs/>
          <w:lang w:bidi="ar-SA"/>
        </w:rPr>
        <w:t>12/2013</w:t>
      </w:r>
      <w:r w:rsidR="00CE0362" w:rsidRPr="00084E40">
        <w:rPr>
          <w:bCs/>
          <w:lang w:bidi="ar-SA"/>
        </w:rPr>
        <w:br/>
      </w:r>
    </w:p>
    <w:tbl>
      <w:tblPr>
        <w:tblW w:w="112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8710"/>
      </w:tblGrid>
      <w:tr w:rsidR="00690ACC" w:rsidRPr="002A0007" w14:paraId="5230B78C" w14:textId="77777777" w:rsidTr="00B60937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6C3037" w14:textId="77777777" w:rsidR="00690ACC" w:rsidRPr="002A0007" w:rsidRDefault="00690ACC" w:rsidP="00B60937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Project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98E7" w14:textId="0921A972" w:rsidR="00690ACC" w:rsidRPr="002A0007" w:rsidRDefault="00690ACC" w:rsidP="00B60937">
            <w:pPr>
              <w:rPr>
                <w:rFonts w:ascii="Arial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  <w:lang w:bidi="ar-SA"/>
              </w:rPr>
              <w:t>AS400/Postillion support</w:t>
            </w:r>
            <w:r w:rsidR="002E0CAA">
              <w:rPr>
                <w:rFonts w:ascii="Arial" w:hAnsi="Arial" w:cs="Arial"/>
                <w:sz w:val="20"/>
                <w:szCs w:val="20"/>
                <w:lang w:bidi="ar-SA"/>
              </w:rPr>
              <w:t xml:space="preserve"> (Multinational Support)</w:t>
            </w:r>
          </w:p>
        </w:tc>
      </w:tr>
      <w:tr w:rsidR="00690ACC" w:rsidRPr="002A0007" w14:paraId="4656CF7A" w14:textId="77777777" w:rsidTr="00B60937">
        <w:trPr>
          <w:trHeight w:val="66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FE69B3" w14:textId="77777777" w:rsidR="00690ACC" w:rsidRPr="002A0007" w:rsidRDefault="00690ACC" w:rsidP="00B60937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ar-SA"/>
              </w:rPr>
              <w:lastRenderedPageBreak/>
              <w:t>Company Profile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9CAD4" w14:textId="6BE326EB" w:rsidR="00690ACC" w:rsidRPr="002F70AD" w:rsidRDefault="00690ACC" w:rsidP="00B60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</w:t>
            </w:r>
            <w:r w:rsidRPr="00E274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0ACC">
              <w:rPr>
                <w:rFonts w:ascii="Arial" w:hAnsi="Arial" w:cs="Arial"/>
                <w:sz w:val="20"/>
                <w:szCs w:val="20"/>
              </w:rPr>
              <w:t>offers automated teller machines, point of sale services, credit/debit card services, currency exchange and other electronic financial services and payments software.</w:t>
            </w:r>
          </w:p>
        </w:tc>
      </w:tr>
      <w:tr w:rsidR="00690ACC" w:rsidRPr="002A0007" w14:paraId="17F99D82" w14:textId="77777777" w:rsidTr="00B60937">
        <w:trPr>
          <w:trHeight w:val="24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7CB00C" w14:textId="77777777" w:rsidR="00690ACC" w:rsidRPr="002A0007" w:rsidRDefault="00690ACC" w:rsidP="00B60937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  <w:p w14:paraId="2D7A8963" w14:textId="77777777" w:rsidR="00690ACC" w:rsidRPr="002A0007" w:rsidRDefault="00690ACC" w:rsidP="00B60937">
            <w:pPr>
              <w:jc w:val="center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             Responsibilities</w:t>
            </w:r>
          </w:p>
          <w:p w14:paraId="50F56A50" w14:textId="77777777" w:rsidR="00690ACC" w:rsidRPr="002A0007" w:rsidRDefault="00690ACC" w:rsidP="00B60937">
            <w:pPr>
              <w:jc w:val="right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3E492" w14:textId="77777777" w:rsidR="00690ACC" w:rsidRPr="00690ACC" w:rsidRDefault="00690ACC" w:rsidP="00690ACC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0ACC">
              <w:rPr>
                <w:rFonts w:ascii="Arial" w:hAnsi="Arial" w:cs="Arial"/>
                <w:sz w:val="20"/>
                <w:szCs w:val="20"/>
              </w:rPr>
              <w:t>Information Technology Service Management Production support</w:t>
            </w:r>
          </w:p>
          <w:p w14:paraId="02936623" w14:textId="77777777" w:rsidR="00690ACC" w:rsidRPr="00690ACC" w:rsidRDefault="00690ACC" w:rsidP="00690ACC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0ACC">
              <w:rPr>
                <w:rFonts w:ascii="Arial" w:hAnsi="Arial" w:cs="Arial"/>
                <w:sz w:val="20"/>
                <w:szCs w:val="20"/>
              </w:rPr>
              <w:t>Analysis, Co-ordination and technical support</w:t>
            </w:r>
          </w:p>
          <w:p w14:paraId="3F3CAD20" w14:textId="77777777" w:rsidR="00690ACC" w:rsidRPr="00690ACC" w:rsidRDefault="00690ACC" w:rsidP="00690ACC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0ACC">
              <w:rPr>
                <w:rFonts w:ascii="Arial" w:hAnsi="Arial" w:cs="Arial"/>
                <w:sz w:val="20"/>
                <w:szCs w:val="20"/>
              </w:rPr>
              <w:t>Collecting information and reporting to L2 leads on timely basis</w:t>
            </w:r>
          </w:p>
          <w:p w14:paraId="2F91C85B" w14:textId="77777777" w:rsidR="00690ACC" w:rsidRPr="00690ACC" w:rsidRDefault="00690ACC" w:rsidP="00690ACC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0ACC">
              <w:rPr>
                <w:rFonts w:ascii="Arial" w:hAnsi="Arial" w:cs="Arial"/>
                <w:sz w:val="20"/>
                <w:szCs w:val="20"/>
              </w:rPr>
              <w:t>Monitor incidents/problems and participate in root cause analysis</w:t>
            </w:r>
          </w:p>
          <w:p w14:paraId="7CCE78B4" w14:textId="2974CDA2" w:rsidR="003C2CE6" w:rsidRPr="00CE292E" w:rsidRDefault="00690ACC" w:rsidP="00CE292E">
            <w:pPr>
              <w:numPr>
                <w:ilvl w:val="0"/>
                <w:numId w:val="3"/>
              </w:numPr>
              <w:tabs>
                <w:tab w:val="num" w:pos="-540"/>
              </w:tabs>
              <w:spacing w:line="28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0ACC">
              <w:rPr>
                <w:rFonts w:ascii="Arial" w:hAnsi="Arial" w:cs="Arial"/>
                <w:sz w:val="20"/>
                <w:szCs w:val="20"/>
              </w:rPr>
              <w:t>Engaged with higher management</w:t>
            </w:r>
            <w:r w:rsidR="002140D2">
              <w:rPr>
                <w:rFonts w:ascii="Arial" w:hAnsi="Arial" w:cs="Arial"/>
                <w:sz w:val="20"/>
                <w:szCs w:val="20"/>
              </w:rPr>
              <w:t>s of various countries for issues faced by them.</w:t>
            </w:r>
          </w:p>
        </w:tc>
      </w:tr>
    </w:tbl>
    <w:p w14:paraId="798557F1" w14:textId="6245B9C1" w:rsidR="000C3886" w:rsidRDefault="000C3886" w:rsidP="00CE0362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3707C1A5" w14:textId="77777777" w:rsidR="000C3886" w:rsidRDefault="000C3886" w:rsidP="0075608C">
      <w:pPr>
        <w:pStyle w:val="Heading1"/>
        <w:rPr>
          <w:lang w:bidi="ar-SA"/>
        </w:rPr>
      </w:pPr>
      <w:r w:rsidRPr="002A0007">
        <w:rPr>
          <w:lang w:bidi="ar-SA"/>
        </w:rPr>
        <w:t>Skills Summary:</w:t>
      </w:r>
    </w:p>
    <w:p w14:paraId="3F9CB354" w14:textId="77777777" w:rsidR="000C3886" w:rsidRDefault="000C3886" w:rsidP="000C3886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tbl>
      <w:tblPr>
        <w:tblW w:w="1104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9"/>
        <w:gridCol w:w="5792"/>
      </w:tblGrid>
      <w:tr w:rsidR="000C3886" w:rsidRPr="002A0007" w14:paraId="0353967B" w14:textId="77777777" w:rsidTr="00181731">
        <w:trPr>
          <w:trHeight w:val="229"/>
          <w:tblHeader/>
        </w:trPr>
        <w:tc>
          <w:tcPr>
            <w:tcW w:w="5249" w:type="dxa"/>
            <w:shd w:val="clear" w:color="auto" w:fill="D9D9D9"/>
            <w:vAlign w:val="center"/>
          </w:tcPr>
          <w:p w14:paraId="799875EE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b/>
                <w:bCs/>
                <w:sz w:val="20"/>
                <w:szCs w:val="20"/>
              </w:rPr>
              <w:t>Skill</w:t>
            </w:r>
          </w:p>
        </w:tc>
        <w:tc>
          <w:tcPr>
            <w:tcW w:w="5792" w:type="dxa"/>
            <w:shd w:val="clear" w:color="auto" w:fill="D9D9D9"/>
            <w:vAlign w:val="center"/>
          </w:tcPr>
          <w:p w14:paraId="68F1122F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C3886" w:rsidRPr="002A0007" w14:paraId="45B8B83C" w14:textId="77777777" w:rsidTr="00181731">
        <w:trPr>
          <w:trHeight w:val="333"/>
          <w:tblHeader/>
        </w:trPr>
        <w:tc>
          <w:tcPr>
            <w:tcW w:w="5249" w:type="dxa"/>
            <w:shd w:val="clear" w:color="auto" w:fill="auto"/>
            <w:vAlign w:val="center"/>
          </w:tcPr>
          <w:p w14:paraId="38C09465" w14:textId="77777777" w:rsidR="000C3886" w:rsidRPr="002A0007" w:rsidRDefault="000C3886" w:rsidP="0018173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bCs/>
                <w:sz w:val="20"/>
                <w:szCs w:val="20"/>
              </w:rPr>
              <w:t>Data Dictionary object</w:t>
            </w:r>
          </w:p>
        </w:tc>
        <w:tc>
          <w:tcPr>
            <w:tcW w:w="5792" w:type="dxa"/>
            <w:shd w:val="clear" w:color="auto" w:fill="auto"/>
            <w:vAlign w:val="center"/>
          </w:tcPr>
          <w:p w14:paraId="4F09CADF" w14:textId="77777777" w:rsidR="000C3886" w:rsidRPr="00111511" w:rsidRDefault="000C3886" w:rsidP="00181731">
            <w:pPr>
              <w:pStyle w:val="CogCVMainBullet"/>
              <w:ind w:left="0"/>
              <w:jc w:val="center"/>
              <w:rPr>
                <w:bCs w:val="0"/>
                <w:sz w:val="20"/>
                <w:szCs w:val="20"/>
              </w:rPr>
            </w:pPr>
            <w:r w:rsidRPr="002A0007">
              <w:rPr>
                <w:bCs w:val="0"/>
                <w:sz w:val="20"/>
                <w:szCs w:val="20"/>
              </w:rPr>
              <w:t>Tables, Views, Structures, Data Elements, Domains,</w:t>
            </w:r>
            <w:r>
              <w:rPr>
                <w:bCs w:val="0"/>
                <w:sz w:val="20"/>
                <w:szCs w:val="20"/>
              </w:rPr>
              <w:t xml:space="preserve"> </w:t>
            </w:r>
            <w:r w:rsidRPr="002A0007">
              <w:rPr>
                <w:bCs w:val="0"/>
                <w:sz w:val="20"/>
                <w:szCs w:val="20"/>
              </w:rPr>
              <w:t>Search helps, lock objects, Table Types, Type Groups.</w:t>
            </w:r>
          </w:p>
        </w:tc>
      </w:tr>
      <w:tr w:rsidR="000C3886" w:rsidRPr="002A0007" w14:paraId="2FF97CE7" w14:textId="77777777" w:rsidTr="00181731">
        <w:trPr>
          <w:trHeight w:val="333"/>
          <w:tblHeader/>
        </w:trPr>
        <w:tc>
          <w:tcPr>
            <w:tcW w:w="5249" w:type="dxa"/>
            <w:shd w:val="clear" w:color="auto" w:fill="auto"/>
            <w:vAlign w:val="center"/>
          </w:tcPr>
          <w:p w14:paraId="5A80ACDD" w14:textId="77777777" w:rsidR="000C3886" w:rsidRPr="002A0007" w:rsidRDefault="000C3886" w:rsidP="001817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Views</w:t>
            </w:r>
          </w:p>
        </w:tc>
        <w:tc>
          <w:tcPr>
            <w:tcW w:w="5792" w:type="dxa"/>
            <w:shd w:val="clear" w:color="auto" w:fill="auto"/>
            <w:vAlign w:val="center"/>
          </w:tcPr>
          <w:p w14:paraId="157476AD" w14:textId="77777777" w:rsidR="000C3886" w:rsidRPr="002A0007" w:rsidRDefault="000C3886" w:rsidP="00181731">
            <w:pPr>
              <w:pStyle w:val="CogCVMainBullet"/>
              <w:ind w:left="0"/>
              <w:jc w:val="center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SAP HANA CDS views</w:t>
            </w:r>
          </w:p>
        </w:tc>
      </w:tr>
      <w:tr w:rsidR="000C3886" w:rsidRPr="002A0007" w14:paraId="747C975E" w14:textId="77777777" w:rsidTr="00181731">
        <w:trPr>
          <w:trHeight w:val="406"/>
          <w:tblHeader/>
        </w:trPr>
        <w:tc>
          <w:tcPr>
            <w:tcW w:w="5249" w:type="dxa"/>
            <w:shd w:val="clear" w:color="auto" w:fill="auto"/>
            <w:vAlign w:val="center"/>
          </w:tcPr>
          <w:p w14:paraId="11396A49" w14:textId="77777777" w:rsidR="000C3886" w:rsidRPr="002A0007" w:rsidRDefault="000C3886" w:rsidP="0018173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bCs/>
                <w:sz w:val="20"/>
                <w:szCs w:val="20"/>
              </w:rPr>
              <w:t>Reports</w:t>
            </w:r>
          </w:p>
        </w:tc>
        <w:tc>
          <w:tcPr>
            <w:tcW w:w="5792" w:type="dxa"/>
            <w:shd w:val="clear" w:color="auto" w:fill="auto"/>
            <w:vAlign w:val="center"/>
          </w:tcPr>
          <w:p w14:paraId="62AF271E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2A0007">
              <w:rPr>
                <w:rFonts w:ascii="Arial" w:hAnsi="Arial" w:cs="Arial"/>
                <w:sz w:val="20"/>
                <w:szCs w:val="20"/>
                <w:lang w:bidi="ar-SA"/>
              </w:rPr>
              <w:t xml:space="preserve">Classical, </w:t>
            </w:r>
            <w:r>
              <w:rPr>
                <w:rFonts w:ascii="Arial" w:hAnsi="Arial" w:cs="Arial"/>
                <w:sz w:val="20"/>
                <w:szCs w:val="20"/>
                <w:lang w:bidi="ar-SA"/>
              </w:rPr>
              <w:t>I</w:t>
            </w:r>
            <w:r w:rsidRPr="002A0007">
              <w:rPr>
                <w:rFonts w:ascii="Arial" w:hAnsi="Arial" w:cs="Arial"/>
                <w:sz w:val="20"/>
                <w:szCs w:val="20"/>
                <w:lang w:bidi="ar-SA"/>
              </w:rPr>
              <w:t>nteractive, ALV</w:t>
            </w: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 Reports</w:t>
            </w:r>
          </w:p>
        </w:tc>
      </w:tr>
      <w:tr w:rsidR="000C3886" w:rsidRPr="002A0007" w14:paraId="34688B7E" w14:textId="77777777" w:rsidTr="00181731">
        <w:trPr>
          <w:trHeight w:val="406"/>
          <w:tblHeader/>
        </w:trPr>
        <w:tc>
          <w:tcPr>
            <w:tcW w:w="5249" w:type="dxa"/>
            <w:shd w:val="clear" w:color="auto" w:fill="auto"/>
            <w:vAlign w:val="center"/>
          </w:tcPr>
          <w:p w14:paraId="6AC7D972" w14:textId="77777777" w:rsidR="000C3886" w:rsidRPr="002A0007" w:rsidRDefault="000C3886" w:rsidP="0018173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bCs/>
                <w:sz w:val="20"/>
                <w:szCs w:val="20"/>
              </w:rPr>
              <w:t>Forms</w:t>
            </w:r>
          </w:p>
        </w:tc>
        <w:tc>
          <w:tcPr>
            <w:tcW w:w="5792" w:type="dxa"/>
            <w:shd w:val="clear" w:color="auto" w:fill="auto"/>
            <w:vAlign w:val="center"/>
          </w:tcPr>
          <w:p w14:paraId="0FEDE4A0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Adobe forms(layout), </w:t>
            </w:r>
            <w:r w:rsidRPr="002A0007">
              <w:rPr>
                <w:rFonts w:ascii="Arial" w:hAnsi="Arial" w:cs="Arial"/>
                <w:sz w:val="20"/>
                <w:szCs w:val="20"/>
                <w:lang w:bidi="ar-SA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bidi="ar-SA"/>
              </w:rPr>
              <w:t>mart forms</w:t>
            </w:r>
          </w:p>
        </w:tc>
      </w:tr>
      <w:tr w:rsidR="000C3886" w:rsidRPr="002A0007" w14:paraId="3EBF6E60" w14:textId="77777777" w:rsidTr="00181731">
        <w:trPr>
          <w:trHeight w:val="406"/>
          <w:tblHeader/>
        </w:trPr>
        <w:tc>
          <w:tcPr>
            <w:tcW w:w="5249" w:type="dxa"/>
            <w:shd w:val="clear" w:color="auto" w:fill="auto"/>
            <w:vAlign w:val="center"/>
          </w:tcPr>
          <w:p w14:paraId="29BC318C" w14:textId="77777777" w:rsidR="000C3886" w:rsidRPr="002A0007" w:rsidRDefault="000C3886" w:rsidP="00181731">
            <w:pPr>
              <w:ind w:right="900"/>
              <w:rPr>
                <w:rFonts w:ascii="Arial" w:hAnsi="Arial" w:cs="Arial"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sz w:val="20"/>
                <w:szCs w:val="20"/>
              </w:rPr>
              <w:t>Dialog/Module Pool programming</w:t>
            </w:r>
          </w:p>
        </w:tc>
        <w:tc>
          <w:tcPr>
            <w:tcW w:w="5792" w:type="dxa"/>
            <w:shd w:val="clear" w:color="auto" w:fill="auto"/>
            <w:vAlign w:val="center"/>
          </w:tcPr>
          <w:p w14:paraId="33C59A5B" w14:textId="77777777" w:rsidR="000C3886" w:rsidRPr="00111511" w:rsidRDefault="000C3886" w:rsidP="00181731">
            <w:pPr>
              <w:pStyle w:val="CogCVMainBullet"/>
              <w:ind w:left="0"/>
              <w:jc w:val="center"/>
              <w:rPr>
                <w:bCs w:val="0"/>
                <w:sz w:val="20"/>
                <w:szCs w:val="20"/>
              </w:rPr>
            </w:pPr>
            <w:r w:rsidRPr="002A0007">
              <w:rPr>
                <w:bCs w:val="0"/>
                <w:sz w:val="20"/>
                <w:szCs w:val="20"/>
              </w:rPr>
              <w:t>Screen, Menu Painter</w:t>
            </w:r>
          </w:p>
        </w:tc>
      </w:tr>
      <w:tr w:rsidR="000C3886" w:rsidRPr="002A0007" w14:paraId="3709E4AD" w14:textId="77777777" w:rsidTr="00181731">
        <w:trPr>
          <w:trHeight w:val="418"/>
        </w:trPr>
        <w:tc>
          <w:tcPr>
            <w:tcW w:w="5249" w:type="dxa"/>
            <w:vAlign w:val="center"/>
          </w:tcPr>
          <w:p w14:paraId="50FA2022" w14:textId="77777777" w:rsidR="000C3886" w:rsidRPr="002A0007" w:rsidRDefault="000C3886" w:rsidP="00181731">
            <w:pPr>
              <w:ind w:right="-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sz w:val="20"/>
                <w:szCs w:val="20"/>
              </w:rPr>
              <w:t>Data Migration</w:t>
            </w:r>
          </w:p>
        </w:tc>
        <w:tc>
          <w:tcPr>
            <w:tcW w:w="5792" w:type="dxa"/>
            <w:vAlign w:val="center"/>
          </w:tcPr>
          <w:p w14:paraId="26AF883A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BDC, </w:t>
            </w:r>
            <w:r w:rsidRPr="002A0007">
              <w:rPr>
                <w:rFonts w:ascii="Arial" w:hAnsi="Arial" w:cs="Arial"/>
                <w:sz w:val="20"/>
                <w:szCs w:val="20"/>
                <w:lang w:bidi="ar-SA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API, basic knowledge of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bidi="ar-SA"/>
              </w:rPr>
              <w:t>Idoc</w:t>
            </w:r>
            <w:proofErr w:type="spellEnd"/>
          </w:p>
        </w:tc>
      </w:tr>
      <w:tr w:rsidR="000C3886" w:rsidRPr="002A0007" w14:paraId="5E8C7BA0" w14:textId="77777777" w:rsidTr="00181731">
        <w:trPr>
          <w:trHeight w:val="418"/>
        </w:trPr>
        <w:tc>
          <w:tcPr>
            <w:tcW w:w="5249" w:type="dxa"/>
            <w:vAlign w:val="center"/>
          </w:tcPr>
          <w:p w14:paraId="11967EE4" w14:textId="77777777" w:rsidR="000C3886" w:rsidRPr="002A0007" w:rsidRDefault="000C3886" w:rsidP="00181731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Enhancement and Others</w:t>
            </w:r>
          </w:p>
        </w:tc>
        <w:tc>
          <w:tcPr>
            <w:tcW w:w="5792" w:type="dxa"/>
            <w:vAlign w:val="center"/>
          </w:tcPr>
          <w:p w14:paraId="558EB397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  <w:lang w:bidi="ar-SA"/>
              </w:rPr>
              <w:t xml:space="preserve">SAP Workflows, </w:t>
            </w:r>
            <w:r w:rsidRPr="002A0007">
              <w:rPr>
                <w:rFonts w:ascii="Arial" w:hAnsi="Arial" w:cs="Arial"/>
                <w:sz w:val="20"/>
                <w:szCs w:val="20"/>
                <w:lang w:bidi="ar-SA"/>
              </w:rPr>
              <w:t>B</w:t>
            </w:r>
            <w:r w:rsidRPr="002A0007">
              <w:rPr>
                <w:rFonts w:ascii="Arial" w:hAnsi="Arial" w:cs="Arial"/>
                <w:bCs/>
                <w:sz w:val="20"/>
                <w:szCs w:val="20"/>
              </w:rPr>
              <w:t>ADI’s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User Exits, Customer Exists, Implicit and Explicit Enhancement</w:t>
            </w:r>
          </w:p>
        </w:tc>
      </w:tr>
    </w:tbl>
    <w:p w14:paraId="4E6F85D0" w14:textId="77777777" w:rsidR="000C3886" w:rsidRDefault="000C3886" w:rsidP="000C3886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1C6D85A7" w14:textId="77777777" w:rsidR="000C3886" w:rsidRDefault="000C3886" w:rsidP="000C3886">
      <w:pPr>
        <w:rPr>
          <w:rFonts w:ascii="Arial" w:hAnsi="Arial" w:cs="Arial"/>
          <w:b/>
          <w:color w:val="FF6600"/>
          <w:sz w:val="20"/>
          <w:szCs w:val="20"/>
          <w:lang w:bidi="ar-SA"/>
        </w:rPr>
      </w:pPr>
    </w:p>
    <w:p w14:paraId="30AD2093" w14:textId="77777777" w:rsidR="000C3886" w:rsidRDefault="000C3886" w:rsidP="0075608C">
      <w:pPr>
        <w:pStyle w:val="Heading1"/>
        <w:rPr>
          <w:lang w:bidi="ar-SA"/>
        </w:rPr>
      </w:pPr>
      <w:r w:rsidRPr="002A0007">
        <w:rPr>
          <w:lang w:bidi="ar-SA"/>
        </w:rPr>
        <w:t>Education Summary:</w:t>
      </w:r>
    </w:p>
    <w:p w14:paraId="7CC7771F" w14:textId="77777777" w:rsidR="000C3886" w:rsidRPr="002A0007" w:rsidRDefault="000C3886" w:rsidP="000C3886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3420"/>
        <w:gridCol w:w="1260"/>
        <w:gridCol w:w="1800"/>
      </w:tblGrid>
      <w:tr w:rsidR="000C3886" w:rsidRPr="002A0007" w14:paraId="507B2B3C" w14:textId="77777777" w:rsidTr="00181731">
        <w:trPr>
          <w:trHeight w:val="233"/>
          <w:tblHeader/>
        </w:trPr>
        <w:tc>
          <w:tcPr>
            <w:tcW w:w="4500" w:type="dxa"/>
            <w:shd w:val="clear" w:color="auto" w:fill="D9D9D9"/>
            <w:vAlign w:val="center"/>
          </w:tcPr>
          <w:p w14:paraId="0B31EAA8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420" w:type="dxa"/>
            <w:shd w:val="clear" w:color="auto" w:fill="D9D9D9"/>
            <w:vAlign w:val="center"/>
          </w:tcPr>
          <w:p w14:paraId="1503F564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b/>
                <w:bCs/>
                <w:sz w:val="20"/>
                <w:szCs w:val="20"/>
              </w:rPr>
              <w:t>Board / University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53E9C64F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800" w:type="dxa"/>
            <w:shd w:val="clear" w:color="auto" w:fill="D9D9D9"/>
            <w:vAlign w:val="center"/>
          </w:tcPr>
          <w:p w14:paraId="4A699B64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007">
              <w:rPr>
                <w:rFonts w:ascii="Arial" w:hAnsi="Arial" w:cs="Arial"/>
                <w:b/>
                <w:bCs/>
                <w:sz w:val="20"/>
                <w:szCs w:val="20"/>
              </w:rPr>
              <w:t>% / CGPA</w:t>
            </w:r>
          </w:p>
        </w:tc>
      </w:tr>
      <w:tr w:rsidR="000C3886" w:rsidRPr="002A0007" w14:paraId="653E1D3C" w14:textId="77777777" w:rsidTr="00181731">
        <w:trPr>
          <w:trHeight w:val="278"/>
          <w:tblHeader/>
        </w:trPr>
        <w:tc>
          <w:tcPr>
            <w:tcW w:w="4500" w:type="dxa"/>
            <w:shd w:val="clear" w:color="auto" w:fill="auto"/>
            <w:vAlign w:val="center"/>
          </w:tcPr>
          <w:p w14:paraId="203689D2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B.E.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751FBC7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Pune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F34EDDD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2012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C9618B1" w14:textId="77777777" w:rsidR="000C3886" w:rsidRPr="002A0007" w:rsidRDefault="000C3886" w:rsidP="00181731">
            <w:pPr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58%</w:t>
            </w:r>
          </w:p>
        </w:tc>
      </w:tr>
    </w:tbl>
    <w:p w14:paraId="1AF465F5" w14:textId="77777777" w:rsidR="000C3886" w:rsidRDefault="000C3886" w:rsidP="000C3886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p w14:paraId="27F40F7C" w14:textId="77777777" w:rsidR="000C3886" w:rsidRDefault="000C3886" w:rsidP="00CE0362">
      <w:pPr>
        <w:rPr>
          <w:rFonts w:ascii="Arial" w:hAnsi="Arial" w:cs="Arial"/>
          <w:b/>
          <w:color w:val="A50021"/>
          <w:sz w:val="20"/>
          <w:szCs w:val="20"/>
          <w:lang w:bidi="ar-SA"/>
        </w:rPr>
      </w:pPr>
    </w:p>
    <w:sectPr w:rsidR="000C3886" w:rsidSect="00AC6372">
      <w:pgSz w:w="12240" w:h="15840" w:code="1"/>
      <w:pgMar w:top="1440" w:right="1183" w:bottom="1440" w:left="1440" w:header="54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F6C0" w14:textId="77777777" w:rsidR="003D6223" w:rsidRDefault="003D6223" w:rsidP="00D74532">
      <w:r>
        <w:separator/>
      </w:r>
    </w:p>
  </w:endnote>
  <w:endnote w:type="continuationSeparator" w:id="0">
    <w:p w14:paraId="7132701B" w14:textId="77777777" w:rsidR="003D6223" w:rsidRDefault="003D6223" w:rsidP="00D74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BD9E" w14:textId="77777777" w:rsidR="003D6223" w:rsidRDefault="003D6223" w:rsidP="00D74532">
      <w:r>
        <w:separator/>
      </w:r>
    </w:p>
  </w:footnote>
  <w:footnote w:type="continuationSeparator" w:id="0">
    <w:p w14:paraId="066ACD69" w14:textId="77777777" w:rsidR="003D6223" w:rsidRDefault="003D6223" w:rsidP="00D74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676"/>
    <w:multiLevelType w:val="hybridMultilevel"/>
    <w:tmpl w:val="FD4877A4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B167236"/>
    <w:multiLevelType w:val="hybridMultilevel"/>
    <w:tmpl w:val="C330C2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02A1C"/>
    <w:multiLevelType w:val="hybridMultilevel"/>
    <w:tmpl w:val="75522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667E6E"/>
    <w:multiLevelType w:val="hybridMultilevel"/>
    <w:tmpl w:val="B870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1330B"/>
    <w:multiLevelType w:val="hybridMultilevel"/>
    <w:tmpl w:val="FFFFFFFF"/>
    <w:lvl w:ilvl="0" w:tplc="B0982612">
      <w:start w:val="2"/>
      <w:numFmt w:val="decimal"/>
      <w:lvlText w:val="%1."/>
      <w:lvlJc w:val="left"/>
      <w:pPr>
        <w:ind w:left="356" w:hanging="216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1" w:tplc="D8D4C6A4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F364DB90">
      <w:numFmt w:val="bullet"/>
      <w:lvlText w:val="•"/>
      <w:lvlJc w:val="left"/>
      <w:pPr>
        <w:ind w:left="1120" w:hanging="361"/>
      </w:pPr>
      <w:rPr>
        <w:rFonts w:hint="default"/>
        <w:lang w:val="en-US" w:eastAsia="en-US" w:bidi="en-US"/>
      </w:rPr>
    </w:lvl>
    <w:lvl w:ilvl="3" w:tplc="AF90D61A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en-US"/>
      </w:rPr>
    </w:lvl>
    <w:lvl w:ilvl="4" w:tplc="40F2E8E6">
      <w:numFmt w:val="bullet"/>
      <w:lvlText w:val="•"/>
      <w:lvlJc w:val="left"/>
      <w:pPr>
        <w:ind w:left="3340" w:hanging="361"/>
      </w:pPr>
      <w:rPr>
        <w:rFonts w:hint="default"/>
        <w:lang w:val="en-US" w:eastAsia="en-US" w:bidi="en-US"/>
      </w:rPr>
    </w:lvl>
    <w:lvl w:ilvl="5" w:tplc="4CC81406"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en-US"/>
      </w:rPr>
    </w:lvl>
    <w:lvl w:ilvl="6" w:tplc="76900696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en-US"/>
      </w:rPr>
    </w:lvl>
    <w:lvl w:ilvl="7" w:tplc="E4C87BAA"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en-US"/>
      </w:rPr>
    </w:lvl>
    <w:lvl w:ilvl="8" w:tplc="9AAC301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34211B02"/>
    <w:multiLevelType w:val="multilevel"/>
    <w:tmpl w:val="C51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33E69"/>
    <w:multiLevelType w:val="hybridMultilevel"/>
    <w:tmpl w:val="2260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D20E5"/>
    <w:multiLevelType w:val="hybridMultilevel"/>
    <w:tmpl w:val="621C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D19BF"/>
    <w:multiLevelType w:val="hybridMultilevel"/>
    <w:tmpl w:val="D9841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07E4D"/>
    <w:multiLevelType w:val="hybridMultilevel"/>
    <w:tmpl w:val="6A4C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E7DA3"/>
    <w:multiLevelType w:val="multilevel"/>
    <w:tmpl w:val="72C8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A5086"/>
    <w:multiLevelType w:val="hybridMultilevel"/>
    <w:tmpl w:val="F618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40CC8"/>
    <w:multiLevelType w:val="multilevel"/>
    <w:tmpl w:val="0D88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E2"/>
    <w:rsid w:val="0001794F"/>
    <w:rsid w:val="00022AA4"/>
    <w:rsid w:val="00031868"/>
    <w:rsid w:val="000507AE"/>
    <w:rsid w:val="00051186"/>
    <w:rsid w:val="00052446"/>
    <w:rsid w:val="00062084"/>
    <w:rsid w:val="00084E40"/>
    <w:rsid w:val="00092F95"/>
    <w:rsid w:val="000B281D"/>
    <w:rsid w:val="000B7AA3"/>
    <w:rsid w:val="000C3886"/>
    <w:rsid w:val="00103A56"/>
    <w:rsid w:val="0010513F"/>
    <w:rsid w:val="0010530E"/>
    <w:rsid w:val="00106975"/>
    <w:rsid w:val="00111511"/>
    <w:rsid w:val="001125A9"/>
    <w:rsid w:val="00117C84"/>
    <w:rsid w:val="001258AE"/>
    <w:rsid w:val="001449B8"/>
    <w:rsid w:val="00155BA5"/>
    <w:rsid w:val="0015768B"/>
    <w:rsid w:val="00157AD6"/>
    <w:rsid w:val="00161588"/>
    <w:rsid w:val="0016161F"/>
    <w:rsid w:val="00163645"/>
    <w:rsid w:val="00177828"/>
    <w:rsid w:val="00180D5D"/>
    <w:rsid w:val="00186374"/>
    <w:rsid w:val="001924C0"/>
    <w:rsid w:val="001A5CA9"/>
    <w:rsid w:val="001B1617"/>
    <w:rsid w:val="001C7274"/>
    <w:rsid w:val="001C7F26"/>
    <w:rsid w:val="001D2E43"/>
    <w:rsid w:val="001D3783"/>
    <w:rsid w:val="001E604B"/>
    <w:rsid w:val="001F08A6"/>
    <w:rsid w:val="001F2C1B"/>
    <w:rsid w:val="002140D2"/>
    <w:rsid w:val="00223FD5"/>
    <w:rsid w:val="00240DF1"/>
    <w:rsid w:val="0024348E"/>
    <w:rsid w:val="00243559"/>
    <w:rsid w:val="00246FC8"/>
    <w:rsid w:val="00257DB6"/>
    <w:rsid w:val="00262CF0"/>
    <w:rsid w:val="00271936"/>
    <w:rsid w:val="00271A6B"/>
    <w:rsid w:val="002740F9"/>
    <w:rsid w:val="0028339C"/>
    <w:rsid w:val="0028596D"/>
    <w:rsid w:val="002A0007"/>
    <w:rsid w:val="002A14CF"/>
    <w:rsid w:val="002B559A"/>
    <w:rsid w:val="002C0F1E"/>
    <w:rsid w:val="002C509E"/>
    <w:rsid w:val="002D1B67"/>
    <w:rsid w:val="002E0CAA"/>
    <w:rsid w:val="002F70AD"/>
    <w:rsid w:val="00300B4A"/>
    <w:rsid w:val="00301396"/>
    <w:rsid w:val="00310586"/>
    <w:rsid w:val="00313A22"/>
    <w:rsid w:val="003360A5"/>
    <w:rsid w:val="00341585"/>
    <w:rsid w:val="00341A84"/>
    <w:rsid w:val="00344FAE"/>
    <w:rsid w:val="003506F5"/>
    <w:rsid w:val="0036030F"/>
    <w:rsid w:val="0037691B"/>
    <w:rsid w:val="00376C8A"/>
    <w:rsid w:val="00381CA2"/>
    <w:rsid w:val="00382CF7"/>
    <w:rsid w:val="00386C0B"/>
    <w:rsid w:val="00390913"/>
    <w:rsid w:val="003A04D8"/>
    <w:rsid w:val="003A0AA2"/>
    <w:rsid w:val="003A166F"/>
    <w:rsid w:val="003A38FE"/>
    <w:rsid w:val="003A4A90"/>
    <w:rsid w:val="003B0B76"/>
    <w:rsid w:val="003C2CE6"/>
    <w:rsid w:val="003C4009"/>
    <w:rsid w:val="003D1269"/>
    <w:rsid w:val="003D57CA"/>
    <w:rsid w:val="003D6223"/>
    <w:rsid w:val="003D731D"/>
    <w:rsid w:val="003D76E3"/>
    <w:rsid w:val="003E5D2C"/>
    <w:rsid w:val="00401FC3"/>
    <w:rsid w:val="00407174"/>
    <w:rsid w:val="004162AD"/>
    <w:rsid w:val="00417B9E"/>
    <w:rsid w:val="00431A07"/>
    <w:rsid w:val="004509D0"/>
    <w:rsid w:val="00450B24"/>
    <w:rsid w:val="0045503A"/>
    <w:rsid w:val="00477583"/>
    <w:rsid w:val="0048319F"/>
    <w:rsid w:val="0049663B"/>
    <w:rsid w:val="004A53CA"/>
    <w:rsid w:val="004B22B4"/>
    <w:rsid w:val="004B386E"/>
    <w:rsid w:val="004B40DA"/>
    <w:rsid w:val="004B4955"/>
    <w:rsid w:val="004C738D"/>
    <w:rsid w:val="004D7614"/>
    <w:rsid w:val="004E4590"/>
    <w:rsid w:val="004E4788"/>
    <w:rsid w:val="004E78D4"/>
    <w:rsid w:val="004F1120"/>
    <w:rsid w:val="004F20DA"/>
    <w:rsid w:val="005073E8"/>
    <w:rsid w:val="00523700"/>
    <w:rsid w:val="0054470E"/>
    <w:rsid w:val="005458C7"/>
    <w:rsid w:val="00556538"/>
    <w:rsid w:val="0059413D"/>
    <w:rsid w:val="005A38D1"/>
    <w:rsid w:val="005A7E51"/>
    <w:rsid w:val="005B0D26"/>
    <w:rsid w:val="005C5739"/>
    <w:rsid w:val="005F4E63"/>
    <w:rsid w:val="00614005"/>
    <w:rsid w:val="00624043"/>
    <w:rsid w:val="0064730D"/>
    <w:rsid w:val="00647830"/>
    <w:rsid w:val="006550CE"/>
    <w:rsid w:val="006557B0"/>
    <w:rsid w:val="006732EE"/>
    <w:rsid w:val="00677621"/>
    <w:rsid w:val="00681BAE"/>
    <w:rsid w:val="00690ACC"/>
    <w:rsid w:val="006A2FD3"/>
    <w:rsid w:val="006A5831"/>
    <w:rsid w:val="006A656F"/>
    <w:rsid w:val="006B256C"/>
    <w:rsid w:val="006B4FB4"/>
    <w:rsid w:val="006B5FAE"/>
    <w:rsid w:val="006C6899"/>
    <w:rsid w:val="006C7A63"/>
    <w:rsid w:val="006D145F"/>
    <w:rsid w:val="006D53EF"/>
    <w:rsid w:val="00702CF1"/>
    <w:rsid w:val="00712CB5"/>
    <w:rsid w:val="00723BF5"/>
    <w:rsid w:val="00736633"/>
    <w:rsid w:val="00753494"/>
    <w:rsid w:val="0075608C"/>
    <w:rsid w:val="00757453"/>
    <w:rsid w:val="00757827"/>
    <w:rsid w:val="00764563"/>
    <w:rsid w:val="00773704"/>
    <w:rsid w:val="00776D18"/>
    <w:rsid w:val="007A6C3D"/>
    <w:rsid w:val="007B4501"/>
    <w:rsid w:val="007B53E4"/>
    <w:rsid w:val="007C075B"/>
    <w:rsid w:val="007C35BD"/>
    <w:rsid w:val="007D40E2"/>
    <w:rsid w:val="007D5A00"/>
    <w:rsid w:val="00834771"/>
    <w:rsid w:val="008371D7"/>
    <w:rsid w:val="00840681"/>
    <w:rsid w:val="0086009B"/>
    <w:rsid w:val="0086330C"/>
    <w:rsid w:val="0086350C"/>
    <w:rsid w:val="00863520"/>
    <w:rsid w:val="008668A0"/>
    <w:rsid w:val="0088074B"/>
    <w:rsid w:val="008931BE"/>
    <w:rsid w:val="00896263"/>
    <w:rsid w:val="008A201D"/>
    <w:rsid w:val="008A322C"/>
    <w:rsid w:val="008B0F04"/>
    <w:rsid w:val="008B2563"/>
    <w:rsid w:val="008E3248"/>
    <w:rsid w:val="008E3A56"/>
    <w:rsid w:val="008E4B71"/>
    <w:rsid w:val="008E7232"/>
    <w:rsid w:val="008E7443"/>
    <w:rsid w:val="008F3F9B"/>
    <w:rsid w:val="0090049D"/>
    <w:rsid w:val="009172A9"/>
    <w:rsid w:val="009225FC"/>
    <w:rsid w:val="009322EC"/>
    <w:rsid w:val="009523D8"/>
    <w:rsid w:val="00952D9D"/>
    <w:rsid w:val="00963A1E"/>
    <w:rsid w:val="00967078"/>
    <w:rsid w:val="009735A3"/>
    <w:rsid w:val="00976DB2"/>
    <w:rsid w:val="00977FB9"/>
    <w:rsid w:val="00980621"/>
    <w:rsid w:val="00981999"/>
    <w:rsid w:val="009819CE"/>
    <w:rsid w:val="00990C20"/>
    <w:rsid w:val="0099200F"/>
    <w:rsid w:val="00994101"/>
    <w:rsid w:val="00994AA9"/>
    <w:rsid w:val="009A1825"/>
    <w:rsid w:val="009C31D9"/>
    <w:rsid w:val="009C3E9F"/>
    <w:rsid w:val="009D0595"/>
    <w:rsid w:val="009D22BA"/>
    <w:rsid w:val="009D4675"/>
    <w:rsid w:val="009F1F5F"/>
    <w:rsid w:val="009F5255"/>
    <w:rsid w:val="009F6E73"/>
    <w:rsid w:val="00A130F5"/>
    <w:rsid w:val="00A3327A"/>
    <w:rsid w:val="00A41B40"/>
    <w:rsid w:val="00A55A53"/>
    <w:rsid w:val="00A65ADD"/>
    <w:rsid w:val="00A67235"/>
    <w:rsid w:val="00A67A6B"/>
    <w:rsid w:val="00A81166"/>
    <w:rsid w:val="00A8222E"/>
    <w:rsid w:val="00A83D8F"/>
    <w:rsid w:val="00A86637"/>
    <w:rsid w:val="00A87992"/>
    <w:rsid w:val="00A911A4"/>
    <w:rsid w:val="00AA1D42"/>
    <w:rsid w:val="00AC6372"/>
    <w:rsid w:val="00AD0A1A"/>
    <w:rsid w:val="00AD2178"/>
    <w:rsid w:val="00AE371A"/>
    <w:rsid w:val="00AF2D12"/>
    <w:rsid w:val="00AF5EE2"/>
    <w:rsid w:val="00AF69CD"/>
    <w:rsid w:val="00B00DCB"/>
    <w:rsid w:val="00B03194"/>
    <w:rsid w:val="00B05146"/>
    <w:rsid w:val="00B065DA"/>
    <w:rsid w:val="00B13B2F"/>
    <w:rsid w:val="00B21B60"/>
    <w:rsid w:val="00B31EDF"/>
    <w:rsid w:val="00B32EC5"/>
    <w:rsid w:val="00B35202"/>
    <w:rsid w:val="00B4347E"/>
    <w:rsid w:val="00B63D23"/>
    <w:rsid w:val="00B765F5"/>
    <w:rsid w:val="00B8087E"/>
    <w:rsid w:val="00B969BC"/>
    <w:rsid w:val="00BB7BC2"/>
    <w:rsid w:val="00BC0865"/>
    <w:rsid w:val="00C004CF"/>
    <w:rsid w:val="00C13BB8"/>
    <w:rsid w:val="00C26B68"/>
    <w:rsid w:val="00C343F3"/>
    <w:rsid w:val="00C43DE8"/>
    <w:rsid w:val="00C44D2B"/>
    <w:rsid w:val="00C54437"/>
    <w:rsid w:val="00C55362"/>
    <w:rsid w:val="00C70A8D"/>
    <w:rsid w:val="00C715BA"/>
    <w:rsid w:val="00C77BDD"/>
    <w:rsid w:val="00C81F10"/>
    <w:rsid w:val="00C86E4A"/>
    <w:rsid w:val="00C91CB0"/>
    <w:rsid w:val="00C95754"/>
    <w:rsid w:val="00CA7804"/>
    <w:rsid w:val="00CB0115"/>
    <w:rsid w:val="00CB475B"/>
    <w:rsid w:val="00CC5550"/>
    <w:rsid w:val="00CE0362"/>
    <w:rsid w:val="00CE292E"/>
    <w:rsid w:val="00CF0C84"/>
    <w:rsid w:val="00D025F3"/>
    <w:rsid w:val="00D13B6E"/>
    <w:rsid w:val="00D15873"/>
    <w:rsid w:val="00D17FB2"/>
    <w:rsid w:val="00D21032"/>
    <w:rsid w:val="00D22B88"/>
    <w:rsid w:val="00D23A00"/>
    <w:rsid w:val="00D331B3"/>
    <w:rsid w:val="00D6397D"/>
    <w:rsid w:val="00D6456D"/>
    <w:rsid w:val="00D74532"/>
    <w:rsid w:val="00D859CD"/>
    <w:rsid w:val="00D94C6F"/>
    <w:rsid w:val="00DB6465"/>
    <w:rsid w:val="00DB70E0"/>
    <w:rsid w:val="00DD17B7"/>
    <w:rsid w:val="00DE337A"/>
    <w:rsid w:val="00DF01CC"/>
    <w:rsid w:val="00DF505D"/>
    <w:rsid w:val="00E03CBE"/>
    <w:rsid w:val="00E07F17"/>
    <w:rsid w:val="00E11EF6"/>
    <w:rsid w:val="00E13B7B"/>
    <w:rsid w:val="00E16801"/>
    <w:rsid w:val="00E2232F"/>
    <w:rsid w:val="00E26879"/>
    <w:rsid w:val="00E274FC"/>
    <w:rsid w:val="00E427B3"/>
    <w:rsid w:val="00E47CE0"/>
    <w:rsid w:val="00E635C2"/>
    <w:rsid w:val="00E65F49"/>
    <w:rsid w:val="00E66766"/>
    <w:rsid w:val="00E67FB4"/>
    <w:rsid w:val="00E87218"/>
    <w:rsid w:val="00E90234"/>
    <w:rsid w:val="00EA2FEF"/>
    <w:rsid w:val="00EB5E13"/>
    <w:rsid w:val="00EB747E"/>
    <w:rsid w:val="00EC3D2D"/>
    <w:rsid w:val="00EC4B0F"/>
    <w:rsid w:val="00EC6F94"/>
    <w:rsid w:val="00ED1184"/>
    <w:rsid w:val="00EE5EB2"/>
    <w:rsid w:val="00EE69AB"/>
    <w:rsid w:val="00F108BC"/>
    <w:rsid w:val="00F236B3"/>
    <w:rsid w:val="00F32D15"/>
    <w:rsid w:val="00F35D5A"/>
    <w:rsid w:val="00F50909"/>
    <w:rsid w:val="00F51BB6"/>
    <w:rsid w:val="00F63E82"/>
    <w:rsid w:val="00F6407A"/>
    <w:rsid w:val="00F75017"/>
    <w:rsid w:val="00F7632A"/>
    <w:rsid w:val="00FA66EF"/>
    <w:rsid w:val="00FC2651"/>
    <w:rsid w:val="00FE4A7B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30A74"/>
  <w15:docId w15:val="{C2D0C08B-4830-4CDF-BED2-6DA16E7F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E2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9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CVMainBullet">
    <w:name w:val="Cog CV Main Bullet"/>
    <w:basedOn w:val="Normal"/>
    <w:autoRedefine/>
    <w:rsid w:val="007D40E2"/>
    <w:pPr>
      <w:spacing w:before="40" w:after="40"/>
      <w:ind w:left="720"/>
      <w:jc w:val="both"/>
    </w:pPr>
    <w:rPr>
      <w:rFonts w:ascii="Arial" w:hAnsi="Arial" w:cs="Arial"/>
      <w:bCs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E2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E2"/>
    <w:rPr>
      <w:rFonts w:ascii="Tahoma" w:eastAsia="Times New Roman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1"/>
    <w:qFormat/>
    <w:rsid w:val="00E2232F"/>
    <w:pPr>
      <w:widowControl w:val="0"/>
      <w:autoSpaceDE w:val="0"/>
      <w:autoSpaceDN w:val="0"/>
      <w:adjustRightInd w:val="0"/>
      <w:ind w:left="720"/>
      <w:contextualSpacing/>
    </w:pPr>
    <w:rPr>
      <w:rFonts w:cs="Times New Roman"/>
      <w:sz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74532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74532"/>
    <w:rPr>
      <w:rFonts w:ascii="Times New Roman" w:eastAsia="Times New Roman" w:hAnsi="Times New Roman" w:cs="Mangal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D74532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74532"/>
    <w:rPr>
      <w:rFonts w:ascii="Times New Roman" w:eastAsia="Times New Roman" w:hAnsi="Times New Roman" w:cs="Mangal"/>
      <w:sz w:val="24"/>
      <w:szCs w:val="21"/>
      <w:lang w:bidi="hi-IN"/>
    </w:rPr>
  </w:style>
  <w:style w:type="character" w:styleId="Strong">
    <w:name w:val="Strong"/>
    <w:basedOn w:val="DefaultParagraphFont"/>
    <w:uiPriority w:val="22"/>
    <w:qFormat/>
    <w:rsid w:val="00240D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2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9413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969BC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969BC"/>
    <w:rPr>
      <w:rFonts w:asciiTheme="majorHAnsi" w:eastAsiaTheme="majorEastAsia" w:hAnsiTheme="majorHAnsi" w:cstheme="majorBidi"/>
      <w:color w:val="243F60" w:themeColor="accent1" w:themeShade="7F"/>
      <w:sz w:val="24"/>
      <w:szCs w:val="21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69BC"/>
    <w:rPr>
      <w:rFonts w:asciiTheme="majorHAnsi" w:eastAsiaTheme="majorEastAsia" w:hAnsiTheme="majorHAnsi" w:cstheme="majorBidi"/>
      <w:color w:val="365F91" w:themeColor="accent1" w:themeShade="BF"/>
      <w:sz w:val="32"/>
      <w:szCs w:val="2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6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Apurva Kulkarni</cp:lastModifiedBy>
  <cp:revision>36</cp:revision>
  <cp:lastPrinted>2021-05-04T10:24:00Z</cp:lastPrinted>
  <dcterms:created xsi:type="dcterms:W3CDTF">2023-12-14T11:31:00Z</dcterms:created>
  <dcterms:modified xsi:type="dcterms:W3CDTF">2024-01-05T12:46:00Z</dcterms:modified>
</cp:coreProperties>
</file>