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084F" w:rsidP="008717BE" w14:paraId="6CAF28FC" w14:textId="6774F4D2">
      <w:pPr>
        <w:tabs>
          <w:tab w:val="left" w:pos="3108"/>
        </w:tabs>
        <w:rPr>
          <w:color w:val="auto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58240" behindDoc="1" locked="1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-400050</wp:posOffset>
                </wp:positionV>
                <wp:extent cx="2638425" cy="11344275"/>
                <wp:effectExtent l="0" t="0" r="9525" b="9525"/>
                <wp:wrapNone/>
                <wp:docPr id="1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38425" cy="113442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207.75pt;height:893.25pt;margin-top:-31.5pt;margin-left:0;mso-height-percent:0;mso-height-relative:margin;mso-position-horizontal:left;mso-position-horizontal-relative:page;mso-width-percent:0;mso-width-relative:margin;mso-wrap-distance-bottom:0;mso-wrap-distance-left:0;mso-wrap-distance-right:0;mso-wrap-distance-top:0;mso-wrap-style:square;position:absolute;visibility:visible;v-text-anchor:top;z-index:-251656192" fillcolor="#d0cece" stroked="f">
                <w10:anchorlock/>
              </v:rect>
            </w:pict>
          </mc:Fallback>
        </mc:AlternateContent>
      </w:r>
      <w:r w:rsidR="008717BE">
        <w:rPr>
          <w:color w:val="auto"/>
        </w:rPr>
        <w:tab/>
      </w:r>
    </w:p>
    <w:tbl>
      <w:tblPr>
        <w:tblW w:w="5166" w:type="pct"/>
        <w:tblLayout w:type="fixed"/>
        <w:tblCellMar>
          <w:left w:w="0" w:type="dxa"/>
          <w:right w:w="0" w:type="dxa"/>
        </w:tblCellMar>
        <w:tblLook w:val="0600"/>
      </w:tblPr>
      <w:tblGrid>
        <w:gridCol w:w="3261"/>
        <w:gridCol w:w="1315"/>
        <w:gridCol w:w="2770"/>
        <w:gridCol w:w="3813"/>
      </w:tblGrid>
      <w:tr w14:paraId="79CD1755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1918"/>
        </w:trPr>
        <w:tc>
          <w:tcPr>
            <w:tcW w:w="3261" w:type="dxa"/>
            <w:vMerge w:val="restart"/>
          </w:tcPr>
          <w:p w:rsidR="002F084F" w14:paraId="16C44276" w14:textId="77777777">
            <w:pPr>
              <w:pStyle w:val="Heading1"/>
              <w:rPr>
                <w:b w:val="0"/>
                <w:bCs w:val="0"/>
                <w:caps w:val="0"/>
                <w:color w:val="000000"/>
                <w:spacing w:val="0"/>
                <w:sz w:val="44"/>
                <w:szCs w:val="44"/>
              </w:rPr>
            </w:pPr>
            <w:r>
              <w:rPr>
                <w:b w:val="0"/>
                <w:bCs w:val="0"/>
                <w:caps w:val="0"/>
                <w:color w:val="000000"/>
                <w:spacing w:val="0"/>
                <w:sz w:val="44"/>
                <w:szCs w:val="44"/>
              </w:rPr>
              <w:t>ABISHEK N</w:t>
            </w:r>
          </w:p>
          <w:p w:rsidR="002F084F" w14:paraId="0236668A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Engineer</w:t>
            </w:r>
          </w:p>
          <w:p w:rsidR="002F084F" w14:paraId="7C085C0D" w14:textId="77777777">
            <w:pPr>
              <w:rPr>
                <w:sz w:val="28"/>
                <w:szCs w:val="28"/>
              </w:rPr>
            </w:pPr>
          </w:p>
          <w:p w:rsidR="002F084F" w:rsidP="00682908" w14:paraId="67C04719" w14:textId="77777777">
            <w:pPr>
              <w:pStyle w:val="Spacer"/>
            </w:pPr>
          </w:p>
          <w:p w:rsidR="002F084F" w14:paraId="56747BE6" w14:textId="77777777">
            <w:pPr>
              <w:rPr>
                <w:b/>
                <w:bCs/>
                <w:color w:val="361BC7"/>
              </w:rPr>
            </w:pPr>
            <w:r>
              <w:rPr>
                <w:b/>
                <w:bCs/>
                <w:color w:val="361BC7"/>
              </w:rPr>
              <w:t>CONTACT</w:t>
            </w:r>
          </w:p>
          <w:p w:rsidR="002F084F" w14:paraId="4DC1FD05" w14:textId="77777777">
            <w:pPr>
              <w:rPr>
                <w:b/>
                <w:bCs/>
              </w:rPr>
            </w:pPr>
          </w:p>
          <w:p w:rsidR="002F084F" w14:paraId="26149A2F" w14:textId="77777777">
            <w:pPr>
              <w:pStyle w:val="ListParagraph"/>
              <w:numPr>
                <w:ilvl w:val="0"/>
                <w:numId w:val="2"/>
              </w:numPr>
            </w:pPr>
            <w:hyperlink r:id="rId5" w:history="1">
              <w:r>
                <w:rPr>
                  <w:rStyle w:val="Hyperlink"/>
                </w:rPr>
                <w:t>abishekn16@gmail.com</w:t>
              </w:r>
            </w:hyperlink>
          </w:p>
          <w:p w:rsidR="002F084F" w14:paraId="7F6BD017" w14:textId="77777777">
            <w:pPr>
              <w:pStyle w:val="ListParagraph"/>
              <w:numPr>
                <w:ilvl w:val="0"/>
                <w:numId w:val="2"/>
              </w:numPr>
            </w:pPr>
            <w:r>
              <w:t>Ooty, The Nilgiris, 643001</w:t>
            </w:r>
          </w:p>
          <w:p w:rsidR="002F084F" w14:paraId="661B0C72" w14:textId="77777777">
            <w:pPr>
              <w:pStyle w:val="ListParagraph"/>
              <w:numPr>
                <w:ilvl w:val="0"/>
                <w:numId w:val="2"/>
              </w:numPr>
            </w:pPr>
            <w:r>
              <w:t>6382970291</w:t>
            </w:r>
          </w:p>
          <w:p w:rsidR="002F084F" w14:paraId="36B968A0" w14:textId="77777777">
            <w:pPr>
              <w:pStyle w:val="ListParagraph"/>
            </w:pPr>
          </w:p>
        </w:tc>
        <w:tc>
          <w:tcPr>
            <w:tcW w:w="1315" w:type="dxa"/>
            <w:vMerge w:val="restart"/>
          </w:tcPr>
          <w:p w:rsidR="002F084F" w14:paraId="01EF9B98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</w:tcPr>
          <w:p w:rsidR="002F084F" w14:paraId="6030C50C" w14:textId="77777777">
            <w:pP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</w:pPr>
          </w:p>
          <w:p w:rsidR="002F084F" w14:paraId="4A044B5B" w14:textId="77777777">
            <w:pP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</w:pPr>
          </w:p>
          <w:p w:rsidR="002F084F" w14:paraId="21CBC56A" w14:textId="77777777">
            <w:pP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</w:pPr>
          </w:p>
          <w:p w:rsidR="002F084F" w14:paraId="216147CE" w14:textId="77777777">
            <w:pP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</w:pPr>
          </w:p>
          <w:p w:rsidR="002F084F" w14:paraId="2C0C6A93" w14:textId="77777777">
            <w:pP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</w:pPr>
          </w:p>
          <w:p w:rsidR="002F084F" w14:paraId="736160D7" w14:textId="77777777">
            <w: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 xml:space="preserve">Software Engineer with total 5+ years (Relevant in java 4.3 years) of experience, specializing in java-based web application and database </w:t>
            </w:r>
            <w:r>
              <w:rPr>
                <w:rStyle w:val="badword"/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>management. Proficient</w:t>
            </w:r>
            <w: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 xml:space="preserve"> in core java, MySQL, HTML and Linux commands with a proven track record of crafting efficient, scalable solutions.</w:t>
            </w:r>
          </w:p>
        </w:tc>
      </w:tr>
      <w:tr w14:paraId="4DA10AD8" w14:textId="77777777" w:rsidTr="003A24C1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197"/>
        </w:trPr>
        <w:tc>
          <w:tcPr>
            <w:tcW w:w="3261" w:type="dxa"/>
            <w:vMerge/>
          </w:tcPr>
          <w:p w:rsidR="002F084F" w14:paraId="4C050234" w14:textId="77777777">
            <w:pPr>
              <w:rPr>
                <w:color w:val="auto"/>
                <w:szCs w:val="20"/>
              </w:rPr>
            </w:pPr>
          </w:p>
        </w:tc>
        <w:tc>
          <w:tcPr>
            <w:tcW w:w="1315" w:type="dxa"/>
            <w:vMerge/>
          </w:tcPr>
          <w:p w:rsidR="002F084F" w14:paraId="77325523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  <w:tcBorders>
              <w:bottom w:val="single" w:sz="4" w:space="0" w:color="000000"/>
            </w:tcBorders>
          </w:tcPr>
          <w:p w:rsidR="002F084F" w14:paraId="60F90E28" w14:textId="77777777"/>
        </w:tc>
      </w:tr>
      <w:tr w14:paraId="23A6B435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470"/>
        </w:trPr>
        <w:tc>
          <w:tcPr>
            <w:tcW w:w="3261" w:type="dxa"/>
            <w:vMerge w:val="restart"/>
          </w:tcPr>
          <w:p w:rsidR="002F084F" w14:paraId="3629D30A" w14:textId="77777777">
            <w:pPr>
              <w:pStyle w:val="Heading1"/>
              <w:rPr>
                <w:color w:val="361BC7"/>
              </w:rPr>
            </w:pPr>
            <w:r>
              <w:rPr>
                <w:color w:val="361BC7"/>
              </w:rPr>
              <w:t>Technical profile</w:t>
            </w:r>
          </w:p>
          <w:p w:rsidR="002F084F" w14:paraId="7D9206EA" w14:textId="77777777">
            <w:pPr>
              <w:rPr>
                <w:color w:val="auto"/>
                <w:szCs w:val="20"/>
              </w:rPr>
            </w:pPr>
          </w:p>
          <w:p w:rsidR="002F084F" w14:paraId="66202881" w14:textId="77777777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Language:</w:t>
            </w:r>
            <w:r>
              <w:rPr>
                <w:noProof/>
                <w:lang w:val="it-IT"/>
              </w:rPr>
              <w:t xml:space="preserve"> Core Java</w:t>
            </w:r>
          </w:p>
          <w:p w:rsidR="002F084F" w14:paraId="7ABED379" w14:textId="77777777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Database:</w:t>
            </w:r>
            <w:r>
              <w:rPr>
                <w:noProof/>
                <w:lang w:val="it-IT"/>
              </w:rPr>
              <w:t xml:space="preserve"> MySQL</w:t>
            </w:r>
          </w:p>
          <w:p w:rsidR="002F084F" w14:paraId="05C3B768" w14:textId="3FD4AEAA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 xml:space="preserve">Front End: </w:t>
            </w:r>
            <w:r>
              <w:rPr>
                <w:noProof/>
                <w:lang w:val="it-IT"/>
              </w:rPr>
              <w:t>HTML</w:t>
            </w:r>
            <w:r w:rsidR="001A3FAA">
              <w:rPr>
                <w:noProof/>
                <w:lang w:val="it-IT"/>
              </w:rPr>
              <w:t>,JSP</w:t>
            </w:r>
          </w:p>
          <w:p w:rsidR="002F084F" w14:paraId="337D7AB8" w14:textId="4FFBE842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Framework</w:t>
            </w:r>
            <w:r>
              <w:rPr>
                <w:noProof/>
                <w:lang w:val="it-IT"/>
              </w:rPr>
              <w:t>: Apache Ofbiz Business Development MVC framework</w:t>
            </w:r>
          </w:p>
          <w:p w:rsidR="002F084F" w14:paraId="6FD9C520" w14:textId="77777777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Operating System</w:t>
            </w:r>
            <w:r>
              <w:rPr>
                <w:noProof/>
                <w:lang w:val="it-IT"/>
              </w:rPr>
              <w:t>: Linux (Linux commands) , Windows</w:t>
            </w:r>
          </w:p>
          <w:p w:rsidR="002F084F" w14:paraId="106C4621" w14:textId="77777777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IDE</w:t>
            </w:r>
            <w:r>
              <w:rPr>
                <w:noProof/>
                <w:lang w:val="it-IT"/>
              </w:rPr>
              <w:t>: Eclipse,putty</w:t>
            </w:r>
          </w:p>
          <w:p w:rsidR="002F084F" w14:paraId="24CB09E0" w14:textId="77777777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SQL Server Management Studio</w:t>
            </w:r>
          </w:p>
          <w:p w:rsidR="002F084F" w14:paraId="1C469E75" w14:textId="77777777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Version Control</w:t>
            </w:r>
            <w:r>
              <w:rPr>
                <w:noProof/>
                <w:lang w:val="it-IT"/>
              </w:rPr>
              <w:t>: SVN (Subversion)</w:t>
            </w:r>
          </w:p>
          <w:p w:rsidR="002F084F" w:rsidRPr="0044666C" w14:paraId="4E68EA26" w14:textId="6E9F7846">
            <w:pPr>
              <w:pStyle w:val="ListBullet"/>
              <w:numPr>
                <w:ilvl w:val="0"/>
                <w:numId w:val="0"/>
              </w:numPr>
              <w:rPr>
                <w:noProof/>
                <w:lang w:val="it-IT"/>
              </w:rPr>
            </w:pPr>
            <w:r>
              <w:rPr>
                <w:b/>
                <w:bCs/>
                <w:noProof/>
                <w:lang w:val="it-IT"/>
              </w:rPr>
              <w:t>Web Server</w:t>
            </w:r>
            <w:r>
              <w:rPr>
                <w:noProof/>
                <w:lang w:val="it-IT"/>
              </w:rPr>
              <w:t>: Apache Tomcat</w:t>
            </w:r>
          </w:p>
          <w:p w:rsidR="002F084F" w14:paraId="29EB8B19" w14:textId="77777777">
            <w:pPr>
              <w:pStyle w:val="Heading1"/>
            </w:pPr>
          </w:p>
          <w:p w:rsidR="002F084F" w14:paraId="4C440903" w14:textId="77777777">
            <w:pPr>
              <w:pStyle w:val="Heading1"/>
              <w:rPr>
                <w:color w:val="361BC7"/>
              </w:rPr>
            </w:pPr>
            <w:r>
              <w:rPr>
                <w:color w:val="361BC7"/>
              </w:rPr>
              <w:t>Competencies</w:t>
            </w:r>
          </w:p>
          <w:p w:rsidR="002F084F" w14:paraId="691A8424" w14:textId="77777777">
            <w:pPr>
              <w:pStyle w:val="Heading2"/>
              <w:rPr>
                <w:rStyle w:val="NotBold"/>
              </w:rPr>
            </w:pPr>
          </w:p>
          <w:p w:rsidR="002F084F" w14:paraId="394C40EE" w14:textId="77777777">
            <w:pPr>
              <w:pStyle w:val="ListParagraph"/>
              <w:numPr>
                <w:ilvl w:val="0"/>
                <w:numId w:val="11"/>
              </w:numPr>
            </w:pPr>
            <w:r>
              <w:t>Teamwork</w:t>
            </w:r>
          </w:p>
          <w:p w:rsidR="002F084F" w14:paraId="3D63BADC" w14:textId="77777777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:rsidR="002F084F" w14:paraId="36045FF1" w14:textId="77777777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:rsidR="002F084F" w14:paraId="60E1681B" w14:textId="77777777">
            <w:pPr>
              <w:pStyle w:val="ListParagraph"/>
              <w:numPr>
                <w:ilvl w:val="0"/>
                <w:numId w:val="11"/>
              </w:numPr>
            </w:pPr>
            <w:r>
              <w:t>Creativity</w:t>
            </w:r>
          </w:p>
          <w:p w:rsidR="002F084F" w14:paraId="4263BF8E" w14:textId="77777777">
            <w:pPr>
              <w:rPr>
                <w:lang w:val="it-IT"/>
              </w:rPr>
            </w:pPr>
          </w:p>
          <w:p w:rsidR="002F084F" w14:paraId="07B88C12" w14:textId="77777777">
            <w:pPr>
              <w:rPr>
                <w:lang w:val="it-IT"/>
              </w:rPr>
            </w:pPr>
          </w:p>
          <w:p w:rsidR="002F084F" w14:paraId="4DE24E14" w14:textId="77777777">
            <w:pPr>
              <w:pStyle w:val="Heading1"/>
              <w:rPr>
                <w:color w:val="361BC7"/>
              </w:rPr>
            </w:pPr>
            <w:r>
              <w:rPr>
                <w:color w:val="361BC7"/>
              </w:rPr>
              <w:t>Lanuguages</w:t>
            </w:r>
          </w:p>
          <w:p w:rsidR="002F084F" w14:paraId="7DDA304D" w14:textId="77777777">
            <w:pPr>
              <w:pStyle w:val="ListBullet"/>
              <w:numPr>
                <w:ilvl w:val="0"/>
                <w:numId w:val="13"/>
              </w:numPr>
            </w:pPr>
            <w:r>
              <w:t>Kannada</w:t>
            </w:r>
          </w:p>
          <w:p w:rsidR="002F084F" w14:paraId="367BEE6A" w14:textId="77777777">
            <w:pPr>
              <w:pStyle w:val="ListBullet"/>
              <w:numPr>
                <w:ilvl w:val="0"/>
                <w:numId w:val="13"/>
              </w:numPr>
            </w:pPr>
            <w:r>
              <w:t>Tamil</w:t>
            </w:r>
          </w:p>
          <w:p w:rsidR="002F084F" w14:paraId="4B761679" w14:textId="77777777">
            <w:pPr>
              <w:pStyle w:val="ListBullet"/>
              <w:numPr>
                <w:ilvl w:val="0"/>
                <w:numId w:val="13"/>
              </w:numPr>
            </w:pPr>
            <w:r>
              <w:t>English</w:t>
            </w:r>
          </w:p>
          <w:p w:rsidR="002F084F" w14:paraId="0C49021E" w14:textId="7777777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F084F" w14:paraId="67E2EA6D" w14:textId="7777777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0" distR="0" simplePos="0" relativeHeight="251663360" behindDoc="1" locked="1" layoutInCell="1" allowOverlap="1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-15774035</wp:posOffset>
                      </wp:positionV>
                      <wp:extent cx="2628900" cy="17632680"/>
                      <wp:effectExtent l="0" t="0" r="19050" b="26670"/>
                      <wp:wrapNone/>
                      <wp:docPr id="102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628900" cy="17632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width:207pt;height:1388.4pt;margin-top:-1242.05pt;margin-left:-36pt;mso-height-percent:0;mso-height-relative:margin;mso-position-horizontal-relative:page;mso-width-percent:0;mso-width-relative:margin;mso-wrap-distance-bottom:0;mso-wrap-distance-left:0;mso-wrap-distance-right:0;mso-wrap-distance-top:0;mso-wrap-style:square;position:absolute;visibility:visible;v-text-anchor:top;z-index:-251652096" fillcolor="#4f81bd" strokecolor="#0a121c" strokeweight="2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  <w:vMerge/>
          </w:tcPr>
          <w:p w:rsidR="002F084F" w14:paraId="074833EA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  <w:tcBorders>
              <w:top w:val="single" w:sz="4" w:space="0" w:color="000000"/>
            </w:tcBorders>
          </w:tcPr>
          <w:p w:rsidR="002F084F" w14:paraId="77FC4317" w14:textId="77777777"/>
        </w:tc>
      </w:tr>
      <w:tr w14:paraId="66B1ACCF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557"/>
        </w:trPr>
        <w:tc>
          <w:tcPr>
            <w:tcW w:w="3261" w:type="dxa"/>
            <w:vMerge/>
          </w:tcPr>
          <w:p w:rsidR="002F084F" w14:paraId="5E8F806C" w14:textId="77777777">
            <w:pPr>
              <w:rPr>
                <w:color w:val="auto"/>
                <w:szCs w:val="20"/>
              </w:rPr>
            </w:pPr>
          </w:p>
        </w:tc>
        <w:tc>
          <w:tcPr>
            <w:tcW w:w="1315" w:type="dxa"/>
            <w:vMerge/>
          </w:tcPr>
          <w:p w:rsidR="002F084F" w14:paraId="423EA672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</w:tcPr>
          <w:p w:rsidR="002F084F" w:rsidRPr="001A3FAA" w:rsidP="001A3FAA" w14:paraId="68009087" w14:textId="71B2DF35">
            <w:pPr>
              <w:pStyle w:val="Heading1"/>
              <w:rPr>
                <w:color w:val="361BC7"/>
              </w:rPr>
            </w:pPr>
            <w:r>
              <w:rPr>
                <w:color w:val="361BC7"/>
              </w:rPr>
              <w:t>WORK History</w:t>
            </w:r>
          </w:p>
          <w:p w:rsidR="002F084F" w14:paraId="78B584B9" w14:textId="77777777"/>
        </w:tc>
      </w:tr>
      <w:tr w14:paraId="3E9B8569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2383"/>
        </w:trPr>
        <w:tc>
          <w:tcPr>
            <w:tcW w:w="3261" w:type="dxa"/>
            <w:vMerge/>
          </w:tcPr>
          <w:p w:rsidR="002F084F" w14:paraId="493F67ED" w14:textId="77777777">
            <w:pPr>
              <w:rPr>
                <w:color w:val="auto"/>
                <w:szCs w:val="20"/>
              </w:rPr>
            </w:pPr>
          </w:p>
        </w:tc>
        <w:tc>
          <w:tcPr>
            <w:tcW w:w="1315" w:type="dxa"/>
            <w:vMerge/>
          </w:tcPr>
          <w:p w:rsidR="002F084F" w14:paraId="2082CA10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</w:tcPr>
          <w:p w:rsidR="002F084F" w:rsidRPr="001A500B" w14:paraId="548E8EEB" w14:textId="77777777">
            <w:pPr>
              <w:pStyle w:val="Heading2"/>
              <w:rPr>
                <w:rFonts w:ascii="Arial" w:hAnsi="Arial" w:cs="Arial"/>
                <w:color w:val="E36C0A" w:themeColor="accent6" w:themeShade="BF"/>
              </w:rPr>
            </w:pPr>
            <w:r w:rsidRPr="001A500B">
              <w:rPr>
                <w:color w:val="E36C0A" w:themeColor="accent6" w:themeShade="BF"/>
              </w:rPr>
              <w:t xml:space="preserve">Java developer- </w:t>
            </w:r>
            <w:r w:rsidRPr="001A500B">
              <w:rPr>
                <w:b w:val="0"/>
                <w:bCs/>
                <w:color w:val="E36C0A" w:themeColor="accent6" w:themeShade="BF"/>
              </w:rPr>
              <w:t>IDC</w:t>
            </w:r>
            <w:r w:rsidRPr="001A500B">
              <w:rPr>
                <w:rStyle w:val="NotBold"/>
                <w:rFonts w:ascii="Arial" w:hAnsi="Arial" w:cs="Arial"/>
                <w:color w:val="E36C0A" w:themeColor="accent6" w:themeShade="BF"/>
              </w:rPr>
              <w:t xml:space="preserve"> Technologies pvt LTD (Tata consultancy services (TCS))</w:t>
            </w:r>
          </w:p>
          <w:p w:rsidR="002F084F" w:rsidRPr="001A500B" w14:paraId="7C0DB5AB" w14:textId="77777777">
            <w:pPr>
              <w:pStyle w:val="Heading3"/>
              <w:rPr>
                <w:i/>
                <w:color w:val="E36C0A" w:themeColor="accent6" w:themeShade="BF"/>
              </w:rPr>
            </w:pPr>
            <w:r w:rsidRPr="001A500B">
              <w:rPr>
                <w:rFonts w:ascii="Arial" w:hAnsi="Arial" w:cs="Arial"/>
                <w:color w:val="E36C0A" w:themeColor="accent6" w:themeShade="BF"/>
              </w:rPr>
              <w:t>2023-FEB – 2023-NOV</w:t>
            </w:r>
          </w:p>
          <w:p w:rsidR="002F084F" w14:paraId="34FF5B55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Profile 1:</w:t>
            </w:r>
          </w:p>
          <w:p w:rsidR="002F084F" w14:paraId="435F893F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  Title:         WEB EDI (Electronic Data Interchange)</w:t>
            </w:r>
          </w:p>
          <w:p w:rsidR="002F084F" w14:paraId="432106A9" w14:textId="1F6304DE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  Software:</w:t>
            </w:r>
            <w:r>
              <w:rPr>
                <w:rFonts w:ascii="Arial" w:eastAsia="Times New Roman" w:hAnsi="Arial" w:cs="Arial"/>
                <w:b/>
                <w:bCs/>
                <w:color w:val="07142B"/>
                <w:sz w:val="21"/>
                <w:szCs w:val="21"/>
                <w:lang w:val="en-IN" w:eastAsia="en-IN"/>
              </w:rPr>
              <w:t xml:space="preserve"> 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Java, J2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EE, </w:t>
            </w:r>
            <w:r w:rsidR="00A314D2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</w:t>
            </w:r>
            <w:r w:rsidR="0044666C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My</w:t>
            </w:r>
            <w:r w:rsidR="00A314D2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S</w:t>
            </w:r>
            <w:r w:rsidR="0044666C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ql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eastAsia="en-IN"/>
              </w:rPr>
              <w:t>,</w:t>
            </w:r>
            <w:r w:rsidR="00A314D2">
              <w:rPr>
                <w:rFonts w:ascii="Arial" w:eastAsia="Times New Roman" w:hAnsi="Arial" w:cs="Arial"/>
                <w:color w:val="07142B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eastAsia="en-IN"/>
              </w:rPr>
              <w:t>Linux commands.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</w:p>
          <w:p w:rsidR="002F084F" w14:paraId="650953E3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Description (WEB EDI):</w:t>
            </w:r>
          </w:p>
          <w:p w:rsidR="002F084F" w14:paraId="31E42B25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</w:p>
          <w:p w:rsidR="002F084F" w14:paraId="1957F1B3" w14:textId="77777777">
            <w:pPr>
              <w:numPr>
                <w:ilvl w:val="0"/>
                <w:numId w:val="15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Web EDI application is used by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and its suppliers to communicate with each other. Any information which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wants to give to suppliers or vice versa can be communicated through this application. It is used by suppliers only to see the communications sent by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and create ASNs, all the data (inbound and outbound) is integrated with SAP through IIB.</w:t>
            </w:r>
          </w:p>
          <w:p w:rsidR="002F084F" w14:paraId="5DE02FE6" w14:textId="77777777">
            <w:pPr>
              <w:numPr>
                <w:ilvl w:val="0"/>
                <w:numId w:val="15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Web EDI application is coming under production control and logistics. It provides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suppliers access to EDI information such as Forecast, Ship Schedule, Kanban and Order information. It is also used to create ASNs from these source documents.</w:t>
            </w:r>
          </w:p>
          <w:p w:rsidR="002F084F" w14:paraId="7C9A7C84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</w:p>
          <w:p w:rsidR="002F084F" w14:paraId="4DA7DEB8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Client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 xml:space="preserve">:   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</w:p>
          <w:p w:rsidR="002F084F" w14:paraId="3C1821F8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Roles and Contributions:</w:t>
            </w:r>
          </w:p>
          <w:p w:rsidR="002F084F" w14:paraId="04DBFADE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Role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 xml:space="preserve">     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Developer </w:t>
            </w:r>
          </w:p>
          <w:p w:rsidR="002F084F" w14:paraId="0633CCFA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Contribution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 xml:space="preserve">: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Involved in development </w:t>
            </w:r>
          </w:p>
          <w:p w:rsidR="002F084F" w14:paraId="0C4B3A63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Responsibilities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>:</w:t>
            </w:r>
          </w:p>
          <w:p w:rsidR="002F084F" w14:paraId="3D0B97D8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In scope activities</w:t>
            </w:r>
          </w:p>
          <w:p w:rsidR="002F084F" w:rsidRPr="00A314D2" w:rsidP="00A314D2" w14:paraId="00CD15EF" w14:textId="7FA11D1D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eastAsia="en-IN"/>
              </w:rPr>
              <w:t xml:space="preserve">Software request development </w:t>
            </w:r>
          </w:p>
          <w:p w:rsidR="002F084F" w14:paraId="56CF2AD8" w14:textId="7777777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Issues any supplier is facing with the application which includes access related issues, invalid data for supplier, supplier unable to upload ASN excel sheet, supplier unable to create ASN.</w:t>
            </w:r>
          </w:p>
          <w:p w:rsidR="002F084F" w14:paraId="64AB8313" w14:textId="7777777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Purchase Order (PO) Deletion</w:t>
            </w:r>
          </w:p>
          <w:p w:rsidR="002F084F" w14:paraId="22D056B5" w14:textId="7777777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Deleting Call Offs</w:t>
            </w:r>
          </w:p>
          <w:p w:rsidR="002F084F" w14:paraId="28074F64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3B7D7FA7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</w:p>
          <w:p w:rsidR="002F084F" w14:paraId="5896F8B7" w14:textId="0834978F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0" distR="0" simplePos="0" relativeHeight="251665408" behindDoc="1" locked="1" layoutInCell="1" allowOverlap="1">
                      <wp:simplePos x="0" y="0"/>
                      <wp:positionH relativeFrom="page">
                        <wp:posOffset>-3362960</wp:posOffset>
                      </wp:positionH>
                      <wp:positionV relativeFrom="paragraph">
                        <wp:posOffset>-377825</wp:posOffset>
                      </wp:positionV>
                      <wp:extent cx="2628900" cy="17632680"/>
                      <wp:effectExtent l="0" t="0" r="19050" b="26670"/>
                      <wp:wrapNone/>
                      <wp:docPr id="2029610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628900" cy="17632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width:207pt;height:1388.4pt;margin-top:-29.75pt;margin-left:-264.8pt;mso-height-percent:0;mso-height-relative:margin;mso-position-horizontal-relative:page;mso-width-percent:0;mso-width-relative:margin;mso-wrap-distance-bottom:0;mso-wrap-distance-left:0;mso-wrap-distance-right:0;mso-wrap-distance-top:0;mso-wrap-style:square;position:absolute;visibility:visible;v-text-anchor:top;z-index:-251650048" fillcolor="#4f81bd" strokecolor="#0a121c" strokeweight="2pt">
                      <v:path arrowok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Profile 2:</w:t>
            </w:r>
          </w:p>
          <w:p w:rsidR="002F084F" w14:paraId="32D07686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025FB7B1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Title:         E-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AptivPay</w:t>
            </w:r>
          </w:p>
          <w:p w:rsidR="002F084F" w14:paraId="2D16BFF1" w14:textId="15EC626D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Software:</w:t>
            </w:r>
            <w:r>
              <w:rPr>
                <w:rFonts w:ascii="Arial" w:eastAsia="Times New Roman" w:hAnsi="Arial" w:cs="Arial"/>
                <w:b/>
                <w:bCs/>
                <w:color w:val="07142B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Java, J2EE, </w:t>
            </w:r>
            <w:r w:rsidR="0044666C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My</w:t>
            </w:r>
            <w:r w:rsidR="00A314D2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S</w:t>
            </w:r>
            <w:r w:rsidR="0044666C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ql</w:t>
            </w:r>
          </w:p>
          <w:p w:rsidR="002F084F" w14:paraId="5CCE54B2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729420D4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Description (E-</w:t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AptivPay</w:t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):</w:t>
            </w:r>
          </w:p>
          <w:p w:rsidR="002F084F" w14:paraId="37BC61FF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51084C93" w14:textId="77777777">
            <w:pPr>
              <w:numPr>
                <w:ilvl w:val="0"/>
                <w:numId w:val="16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E-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Pay is an application which provides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suppliers with the ability to view invoices or payment history.</w:t>
            </w:r>
          </w:p>
          <w:p w:rsidR="002F084F" w14:paraId="466E948B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Client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 xml:space="preserve">: 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</w:p>
          <w:p w:rsidR="002F084F" w14:paraId="1B457CFA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Roles and Contributions:</w:t>
            </w:r>
          </w:p>
          <w:p w:rsidR="002F084F" w14:paraId="53D84C8D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Role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 xml:space="preserve">   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Developer and Support</w:t>
            </w:r>
          </w:p>
          <w:p w:rsidR="002F084F" w14:paraId="2BFD8CDF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Responsibilities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>:</w:t>
            </w:r>
          </w:p>
          <w:p w:rsidR="002F084F" w14:paraId="39122413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In scope activities</w:t>
            </w:r>
          </w:p>
          <w:p w:rsidR="00A314D2" w:rsidRPr="00A314D2" w:rsidP="00A314D2" w14:paraId="2CD8876B" w14:textId="17EFC2E7">
            <w:pPr>
              <w:numPr>
                <w:ilvl w:val="0"/>
                <w:numId w:val="17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Software request development.</w:t>
            </w:r>
          </w:p>
          <w:p w:rsidR="002F084F" w14:paraId="07FEB74F" w14:textId="77777777">
            <w:pPr>
              <w:numPr>
                <w:ilvl w:val="0"/>
                <w:numId w:val="17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Monitor Daily feed.</w:t>
            </w:r>
          </w:p>
          <w:p w:rsidR="002F084F" w14:paraId="51CB1356" w14:textId="77777777">
            <w:pPr>
              <w:numPr>
                <w:ilvl w:val="0"/>
                <w:numId w:val="17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Resolving application related issues</w:t>
            </w:r>
          </w:p>
          <w:p w:rsidR="002F084F" w14:paraId="76B1A893" w14:textId="77777777">
            <w:pPr>
              <w:numPr>
                <w:ilvl w:val="0"/>
                <w:numId w:val="17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Start/Stop the application.</w:t>
            </w:r>
          </w:p>
          <w:p w:rsidR="002F084F" w14:paraId="5A9DB3F3" w14:textId="77777777">
            <w:pPr>
              <w:numPr>
                <w:ilvl w:val="0"/>
                <w:numId w:val="18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Giving application access to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Aptiv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user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</w:p>
          <w:p w:rsidR="002F084F" w14:paraId="6F0D63EA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Profile 3:</w:t>
            </w:r>
          </w:p>
          <w:p w:rsidR="002F084F" w14:paraId="6FBF04C3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Title:         DWS (Document Workflow Systems)</w:t>
            </w:r>
          </w:p>
          <w:p w:rsidR="002F084F" w14:paraId="0E269751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Software:</w:t>
            </w:r>
            <w:r>
              <w:rPr>
                <w:rFonts w:ascii="Arial" w:eastAsia="Times New Roman" w:hAnsi="Arial" w:cs="Arial"/>
                <w:b/>
                <w:bCs/>
                <w:color w:val="07142B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Java, SQL</w:t>
            </w:r>
          </w:p>
          <w:p w:rsidR="002F084F" w14:paraId="7987B63F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</w:p>
          <w:p w:rsidR="002F084F" w14:paraId="66677516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Description (DWS):</w:t>
            </w:r>
          </w:p>
          <w:p w:rsidR="002F084F" w14:paraId="2A03C3E8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6D7F58DF" w14:textId="77777777">
            <w:pPr>
              <w:numPr>
                <w:ilvl w:val="0"/>
                <w:numId w:val="19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This application is used to prepare the documentation about the harnesses and raw materials that were shipped.</w:t>
            </w:r>
          </w:p>
          <w:p w:rsidR="002F084F" w14:paraId="498148B0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Responsibilities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>:</w:t>
            </w:r>
          </w:p>
          <w:p w:rsidR="002F084F" w14:paraId="7FCE7481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In scope activities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>:</w:t>
            </w:r>
          </w:p>
          <w:p w:rsidR="002F084F" w14:paraId="2E5880A2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144BA5CA" w14:textId="77777777">
            <w:pPr>
              <w:numPr>
                <w:ilvl w:val="0"/>
                <w:numId w:val="20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Incident management via ServiceNow (SNOW)</w:t>
            </w:r>
          </w:p>
          <w:p w:rsidR="001A500B" w:rsidP="001A500B" w14:paraId="3B53F7CE" w14:textId="77777777">
            <w:pPr>
              <w:shd w:val="clear" w:color="auto" w:fill="FFFFFF"/>
              <w:tabs>
                <w:tab w:val="left" w:pos="720"/>
              </w:tabs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1A500B" w:rsidP="001A500B" w14:paraId="4FB52725" w14:textId="77777777">
            <w:pPr>
              <w:shd w:val="clear" w:color="auto" w:fill="FFFFFF"/>
              <w:tabs>
                <w:tab w:val="left" w:pos="720"/>
              </w:tabs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</w:p>
          <w:p w:rsidR="002F084F" w14:paraId="5A6D5725" w14:textId="77777777">
            <w:pPr>
              <w:rPr>
                <w:color w:val="auto"/>
                <w:szCs w:val="20"/>
              </w:rPr>
            </w:pPr>
          </w:p>
          <w:p w:rsidR="001A3FAA" w:rsidRPr="001A500B" w:rsidP="001A3FAA" w14:paraId="4695BE4E" w14:textId="77777777">
            <w:pPr>
              <w:pStyle w:val="Heading2"/>
              <w:rPr>
                <w:rFonts w:ascii="Arial" w:hAnsi="Arial" w:cs="Arial"/>
                <w:color w:val="E36C0A" w:themeColor="accent6" w:themeShade="BF"/>
              </w:rPr>
            </w:pPr>
            <w:r w:rsidRPr="001A500B">
              <w:rPr>
                <w:color w:val="E36C0A" w:themeColor="accent6" w:themeShade="BF"/>
              </w:rPr>
              <w:t>software engineer</w:t>
            </w:r>
            <w:r w:rsidRPr="001A500B">
              <w:rPr>
                <w:rFonts w:ascii="Arial" w:hAnsi="Arial" w:cs="Arial"/>
                <w:color w:val="E36C0A" w:themeColor="accent6" w:themeShade="BF"/>
              </w:rPr>
              <w:t xml:space="preserve">- </w:t>
            </w:r>
            <w:r w:rsidRPr="001A500B">
              <w:rPr>
                <w:rFonts w:ascii="Arial" w:hAnsi="Arial" w:cs="Arial"/>
                <w:b w:val="0"/>
                <w:bCs/>
                <w:color w:val="E36C0A" w:themeColor="accent6" w:themeShade="BF"/>
              </w:rPr>
              <w:t>LIKEMIND</w:t>
            </w:r>
            <w:r w:rsidRPr="001A500B">
              <w:rPr>
                <w:rStyle w:val="NotBold"/>
                <w:rFonts w:ascii="Arial" w:hAnsi="Arial" w:cs="Arial"/>
                <w:color w:val="E36C0A" w:themeColor="accent6" w:themeShade="BF"/>
              </w:rPr>
              <w:t xml:space="preserve"> technologies pvt ltd</w:t>
            </w:r>
          </w:p>
          <w:p w:rsidR="001A3FAA" w:rsidRPr="001A500B" w:rsidP="001A3FAA" w14:paraId="79B283BC" w14:textId="77777777">
            <w:pPr>
              <w:pStyle w:val="Heading3"/>
              <w:rPr>
                <w:rFonts w:ascii="Arial" w:hAnsi="Arial" w:cs="Arial"/>
                <w:i/>
                <w:color w:val="E36C0A" w:themeColor="accent6" w:themeShade="BF"/>
              </w:rPr>
            </w:pPr>
            <w:r w:rsidRPr="001A500B">
              <w:rPr>
                <w:rFonts w:ascii="Arial" w:hAnsi="Arial" w:cs="Arial"/>
                <w:color w:val="E36C0A" w:themeColor="accent6" w:themeShade="BF"/>
              </w:rPr>
              <w:t>2017-NOV – 2022-AUG</w:t>
            </w:r>
          </w:p>
          <w:p w:rsidR="001A3FAA" w:rsidP="001A3FAA" w14:paraId="5074B57D" w14:textId="77777777">
            <w:pPr>
              <w:shd w:val="clear" w:color="auto" w:fill="FFFFFF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Profile:</w:t>
            </w:r>
          </w:p>
          <w:p w:rsidR="001A3FAA" w:rsidP="001A3FAA" w14:paraId="28634F5C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Title:           Tea Estate Management System</w:t>
            </w:r>
          </w:p>
          <w:p w:rsidR="001A3FAA" w:rsidP="001A3FAA" w14:paraId="04E832D3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Software:</w:t>
            </w:r>
            <w:r>
              <w:rPr>
                <w:rFonts w:ascii="Arial" w:eastAsia="Times New Roman" w:hAnsi="Arial" w:cs="Arial"/>
                <w:b/>
                <w:bCs/>
                <w:color w:val="07142B"/>
                <w:sz w:val="21"/>
                <w:szCs w:val="21"/>
                <w:lang w:val="en-IN" w:eastAsia="en-IN"/>
              </w:rPr>
              <w:t xml:space="preserve">   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Apache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ofbiz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business Development Tool with</w:t>
            </w:r>
          </w:p>
          <w:p w:rsidR="001A3FAA" w:rsidP="001A3FAA" w14:paraId="5AF2772E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                  Java, MySQL,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eastAsia="en-IN"/>
              </w:rPr>
              <w:t xml:space="preserve">Linux (Linux commands),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html,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ftl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eastAsia="en-IN"/>
              </w:rPr>
              <w:t xml:space="preserve">. </w:t>
            </w:r>
          </w:p>
          <w:p w:rsidR="001A3FAA" w:rsidP="001A3FAA" w14:paraId="22D31833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Team Size: 3 members</w:t>
            </w:r>
          </w:p>
          <w:p w:rsidR="001A3FAA" w14:paraId="2F03BA9F" w14:textId="77777777">
            <w:pPr>
              <w:rPr>
                <w:color w:val="auto"/>
                <w:szCs w:val="20"/>
              </w:rPr>
            </w:pPr>
          </w:p>
          <w:p w:rsidR="001A3FAA" w:rsidP="001A3FAA" w14:paraId="4D94EDD2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Project Description:</w:t>
            </w:r>
          </w:p>
          <w:p w:rsidR="001A3FAA" w:rsidP="001A3FAA" w14:paraId="65748008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br/>
            </w:r>
          </w:p>
          <w:p w:rsidR="001A3FAA" w:rsidP="001A3FAA" w14:paraId="41609E94" w14:textId="759DCEFF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Tea Estate Management System Software, Tea Estate Management System is a Web application that provides easy way to handle The Whole Tea Estate, the Processes(modules) like Inventory (handles storage of stocks like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firewood ,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machineries ,fuel etc what estate needs ), check roll(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checkroll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handles employee personal data’s and basic rate and pf etc .And generate payslip for them it includes deductions,  earnings, bonus, lop etc.</w:t>
            </w:r>
          </w:p>
          <w:p w:rsidR="001A3FAA" w:rsidP="001A3FAA" w14:paraId="32B06E48" w14:textId="047594B5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ind w:left="900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office(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it is a accounting module of an estate here we calculate the total income and expenses),staff(contains office staff details and attendance, salary slip calculations for them),factory(it contains production of a tea leaf’s and sales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department),division(it handles numbers of division that the estate have) , the software handles entire Tea Estate process.</w:t>
            </w:r>
          </w:p>
          <w:p w:rsidR="001A3FAA" w:rsidP="001A3FAA" w14:paraId="61A1D792" w14:textId="14241433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Clients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: United Nilgiri</w:t>
            </w:r>
            <w:r w:rsidR="00682908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s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Tea Estates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pvt</w:t>
            </w:r>
            <w:r w:rsidR="00682908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,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Ltd (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UNITEA,chamraj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Tea              Estate), </w:t>
            </w:r>
            <w:r>
              <w:rPr>
                <w:rFonts w:ascii="Arial" w:eastAsia="Times New Roman" w:hAnsi="Arial" w:cs="Arial"/>
                <w:i/>
                <w:iCs/>
                <w:color w:val="07142B"/>
                <w:sz w:val="21"/>
                <w:szCs w:val="21"/>
                <w:lang w:val="en-IN" w:eastAsia="en-IN"/>
              </w:rPr>
              <w:t>Stanes</w:t>
            </w:r>
            <w:r>
              <w:rPr>
                <w:rFonts w:ascii="Arial" w:eastAsia="Times New Roman" w:hAnsi="Arial" w:cs="Arial"/>
                <w:i/>
                <w:iCs/>
                <w:color w:val="07142B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Amalgamated Estates Ltd,</w:t>
            </w:r>
            <w:r w:rsidR="00682908"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Kairbetta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 xml:space="preserve"> Estate Syndicate.</w:t>
            </w:r>
          </w:p>
          <w:p w:rsidR="001A3FAA" w:rsidP="001A3FAA" w14:paraId="18D7F43A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Role and Contributions:</w:t>
            </w:r>
          </w:p>
          <w:p w:rsidR="001A3FAA" w:rsidP="001A3FAA" w14:paraId="2FC11609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>Role</w:t>
            </w:r>
            <w:r>
              <w:rPr>
                <w:rFonts w:ascii="Arial" w:eastAsia="Times New Roman" w:hAnsi="Arial" w:cs="Arial"/>
                <w:color w:val="361BC7"/>
                <w:sz w:val="21"/>
                <w:szCs w:val="21"/>
                <w:lang w:val="en-IN" w:eastAsia="en-IN"/>
              </w:rPr>
              <w:t xml:space="preserve">:     </w:t>
            </w: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Developer</w:t>
            </w:r>
          </w:p>
          <w:p w:rsidR="001A3FAA" w:rsidP="001A3FAA" w14:paraId="1D771D41" w14:textId="7777777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61BC7"/>
                <w:sz w:val="21"/>
                <w:szCs w:val="21"/>
                <w:lang w:val="en-IN" w:eastAsia="en-IN"/>
              </w:rPr>
              <w:t xml:space="preserve">Contribution: </w:t>
            </w:r>
            <w:r>
              <w:rPr>
                <w:rFonts w:ascii="Arial" w:eastAsia="Times New Roman" w:hAnsi="Arial" w:cs="Arial"/>
                <w:color w:val="07142B"/>
                <w:sz w:val="21"/>
                <w:szCs w:val="21"/>
                <w:lang w:val="en-IN" w:eastAsia="en-IN"/>
              </w:rPr>
              <w:t>Involved in developing Modules and Onsite visit on estates.</w:t>
            </w:r>
          </w:p>
          <w:p w:rsidR="001A3FAA" w14:paraId="3523EF2E" w14:textId="2DA860BD">
            <w:pPr>
              <w:rPr>
                <w:color w:val="auto"/>
                <w:szCs w:val="20"/>
              </w:rPr>
            </w:pPr>
          </w:p>
        </w:tc>
      </w:tr>
      <w:tr w14:paraId="6AAB5396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166"/>
        </w:trPr>
        <w:tc>
          <w:tcPr>
            <w:tcW w:w="3261" w:type="dxa"/>
            <w:vMerge/>
          </w:tcPr>
          <w:p w:rsidR="002F084F" w14:paraId="6F59F4D8" w14:textId="77777777">
            <w:pPr>
              <w:rPr>
                <w:color w:val="auto"/>
                <w:szCs w:val="20"/>
              </w:rPr>
            </w:pPr>
          </w:p>
        </w:tc>
        <w:tc>
          <w:tcPr>
            <w:tcW w:w="1315" w:type="dxa"/>
            <w:vMerge/>
          </w:tcPr>
          <w:p w:rsidR="002F084F" w14:paraId="6912EB4B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2F084F" w14:paraId="15D97A95" w14:textId="77777777">
            <w:pPr>
              <w:pStyle w:val="Heading1"/>
            </w:pPr>
          </w:p>
        </w:tc>
        <w:tc>
          <w:tcPr>
            <w:tcW w:w="3813" w:type="dxa"/>
          </w:tcPr>
          <w:p w:rsidR="002F084F" w14:paraId="534073E7" w14:textId="77777777">
            <w:pPr>
              <w:pStyle w:val="Heading1"/>
            </w:pPr>
          </w:p>
        </w:tc>
      </w:tr>
      <w:tr w14:paraId="384C79AA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234"/>
        </w:trPr>
        <w:tc>
          <w:tcPr>
            <w:tcW w:w="3261" w:type="dxa"/>
            <w:vMerge/>
          </w:tcPr>
          <w:p w:rsidR="002F084F" w14:paraId="49B28632" w14:textId="77777777">
            <w:pPr>
              <w:rPr>
                <w:color w:val="auto"/>
                <w:szCs w:val="20"/>
              </w:rPr>
            </w:pPr>
          </w:p>
        </w:tc>
        <w:tc>
          <w:tcPr>
            <w:tcW w:w="1315" w:type="dxa"/>
            <w:vMerge/>
          </w:tcPr>
          <w:p w:rsidR="002F084F" w14:paraId="60D30ACC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</w:tcPr>
          <w:p w:rsidR="002F084F" w14:paraId="1B521DC3" w14:textId="77777777">
            <w:pPr>
              <w:pStyle w:val="Heading1"/>
            </w:pPr>
          </w:p>
        </w:tc>
      </w:tr>
      <w:tr w14:paraId="4AE9656B" w14:textId="77777777">
        <w:tblPrEx>
          <w:tblW w:w="5166" w:type="pct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87"/>
        </w:trPr>
        <w:tc>
          <w:tcPr>
            <w:tcW w:w="3261" w:type="dxa"/>
            <w:vMerge/>
          </w:tcPr>
          <w:p w:rsidR="002F084F" w14:paraId="68E42E98" w14:textId="77777777">
            <w:pPr>
              <w:rPr>
                <w:color w:val="auto"/>
                <w:szCs w:val="20"/>
              </w:rPr>
            </w:pPr>
          </w:p>
        </w:tc>
        <w:tc>
          <w:tcPr>
            <w:tcW w:w="1315" w:type="dxa"/>
            <w:vMerge/>
          </w:tcPr>
          <w:p w:rsidR="002F084F" w14:paraId="14DC7422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583" w:type="dxa"/>
            <w:gridSpan w:val="2"/>
          </w:tcPr>
          <w:p w:rsidR="002F084F" w14:paraId="685FF9F1" w14:textId="77777777">
            <w:pPr>
              <w:pStyle w:val="Heading2"/>
              <w:rPr>
                <w:color w:val="361BC7"/>
              </w:rPr>
            </w:pPr>
            <w:r>
              <w:rPr>
                <w:color w:val="361BC7"/>
              </w:rPr>
              <w:t>Education</w:t>
            </w:r>
          </w:p>
          <w:p w:rsidR="002F084F" w14:paraId="4504783A" w14:textId="77777777">
            <w:pPr>
              <w:rPr>
                <w:color w:val="auto"/>
                <w:szCs w:val="20"/>
              </w:rPr>
            </w:pPr>
          </w:p>
          <w:p w:rsidR="002F084F" w14:paraId="57853591" w14:textId="77777777">
            <w:pPr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Secondary School Leaving Certificate (SSLC)</w:t>
            </w:r>
          </w:p>
          <w:p w:rsidR="002F084F" w14:paraId="2C64D61E" w14:textId="77777777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Sacred Heart Higher Secondary school, Ooty, The Nilgiris-643001</w:t>
            </w:r>
          </w:p>
          <w:p w:rsidR="002F084F" w14:paraId="3376F997" w14:textId="77777777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Jun-2010 – March 2011 – 91%</w:t>
            </w:r>
          </w:p>
          <w:p w:rsidR="002F084F" w14:paraId="7651F4A3" w14:textId="77777777">
            <w:pPr>
              <w:rPr>
                <w:color w:val="auto"/>
                <w:szCs w:val="20"/>
              </w:rPr>
            </w:pPr>
          </w:p>
          <w:p w:rsidR="002F084F" w14:paraId="412308CD" w14:textId="77777777">
            <w:pPr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Higher Secondary Certificate (HSC)</w:t>
            </w:r>
          </w:p>
          <w:p w:rsidR="002F084F" w14:paraId="7815766A" w14:textId="77777777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Sacred Heart Higher Secondary school, Ooty, The Nilgiris-643001</w:t>
            </w:r>
          </w:p>
          <w:p w:rsidR="002F084F" w14:paraId="6A6CA775" w14:textId="77777777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Jun-2012 – March 2013 – 62%</w:t>
            </w:r>
          </w:p>
          <w:p w:rsidR="002F084F" w14:paraId="65612385" w14:textId="77777777">
            <w:pPr>
              <w:rPr>
                <w:color w:val="auto"/>
                <w:szCs w:val="20"/>
              </w:rPr>
            </w:pPr>
          </w:p>
          <w:p w:rsidR="002F084F" w14:paraId="5A9C945C" w14:textId="77777777">
            <w:pPr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Bachelor of Engineering (B.E)</w:t>
            </w:r>
          </w:p>
          <w:p w:rsidR="002F084F" w14:paraId="43F46E9B" w14:textId="77777777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CSI College of Engineering, Ketti, The Nilgiris-643001</w:t>
            </w:r>
          </w:p>
          <w:p w:rsidR="002F084F" w14:paraId="1343FA57" w14:textId="77777777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 xml:space="preserve">April-2013 – April-2017 – 5.77cgpa </w:t>
            </w:r>
          </w:p>
          <w:p w:rsidR="002F084F" w14:paraId="31E7A0C4" w14:textId="77777777">
            <w:pPr>
              <w:rPr>
                <w:color w:val="auto"/>
                <w:szCs w:val="20"/>
              </w:rPr>
            </w:pPr>
          </w:p>
          <w:p w:rsidR="002F084F" w14:paraId="1E0F4BC8" w14:textId="77777777">
            <w:pPr>
              <w:rPr>
                <w:color w:val="auto"/>
                <w:szCs w:val="20"/>
              </w:rPr>
            </w:pPr>
          </w:p>
          <w:p w:rsidR="002F084F" w14:paraId="4BDB038F" w14:textId="77777777">
            <w:pPr>
              <w:rPr>
                <w:color w:val="auto"/>
                <w:szCs w:val="20"/>
              </w:rPr>
            </w:pPr>
          </w:p>
          <w:p w:rsidR="002F084F" w14:paraId="2C245EDD" w14:textId="77777777">
            <w:pPr>
              <w:rPr>
                <w:color w:val="auto"/>
                <w:szCs w:val="20"/>
              </w:rPr>
            </w:pPr>
          </w:p>
          <w:p w:rsidR="002F084F" w14:paraId="0A581CEE" w14:textId="77777777">
            <w:pPr>
              <w:rPr>
                <w:color w:val="auto"/>
                <w:szCs w:val="20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0" distR="0" simplePos="0" relativeHeight="251661312" behindDoc="1" locked="1" layoutInCell="1" allowOverlap="1">
                      <wp:simplePos x="0" y="0"/>
                      <wp:positionH relativeFrom="page">
                        <wp:posOffset>-3382010</wp:posOffset>
                      </wp:positionH>
                      <wp:positionV relativeFrom="paragraph">
                        <wp:posOffset>-6789420</wp:posOffset>
                      </wp:positionV>
                      <wp:extent cx="2667000" cy="18116550"/>
                      <wp:effectExtent l="0" t="0" r="19050" b="19050"/>
                      <wp:wrapNone/>
                      <wp:docPr id="102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667000" cy="1811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8" style="width:210pt;height:1426.5pt;margin-top:-534.6pt;margin-left:-266.3pt;mso-height-percent:0;mso-height-relative:margin;mso-position-horizontal-relative:page;mso-width-percent:0;mso-width-relative:margin;mso-wrap-distance-bottom:0;mso-wrap-distance-left:0;mso-wrap-distance-right:0;mso-wrap-distance-top:0;mso-wrap-style:square;position:absolute;visibility:visible;v-text-anchor:top;z-index:-251654144" fillcolor="#4f81bd" strokecolor="#0a121c" strokeweight="2pt">
                      <v:path arrowok="t"/>
                      <w10:anchorlock/>
                    </v:rect>
                  </w:pict>
                </mc:Fallback>
              </mc:AlternateContent>
            </w:r>
          </w:p>
          <w:p w:rsidR="002F084F" w14:paraId="715A855D" w14:textId="77777777">
            <w:pPr>
              <w:rPr>
                <w:color w:val="auto"/>
                <w:szCs w:val="20"/>
              </w:rPr>
            </w:pPr>
          </w:p>
          <w:p w:rsidR="002F084F" w14:paraId="38BB35C0" w14:textId="77777777">
            <w:pPr>
              <w:rPr>
                <w:color w:val="auto"/>
                <w:szCs w:val="20"/>
              </w:rPr>
            </w:pPr>
          </w:p>
          <w:p w:rsidR="002F084F" w14:paraId="0109CF0F" w14:textId="77777777">
            <w:pPr>
              <w:rPr>
                <w:color w:val="auto"/>
                <w:szCs w:val="20"/>
              </w:rPr>
            </w:pPr>
          </w:p>
          <w:p w:rsidR="002F084F" w14:paraId="705930C9" w14:textId="77777777">
            <w:pPr>
              <w:rPr>
                <w:color w:val="auto"/>
                <w:szCs w:val="20"/>
              </w:rPr>
            </w:pPr>
          </w:p>
          <w:p w:rsidR="002F084F" w14:paraId="28B19405" w14:textId="77777777">
            <w:pPr>
              <w:rPr>
                <w:color w:val="auto"/>
                <w:szCs w:val="20"/>
              </w:rPr>
            </w:pPr>
          </w:p>
          <w:p w:rsidR="002F084F" w14:paraId="3F8852B7" w14:textId="77777777">
            <w:pPr>
              <w:rPr>
                <w:color w:val="auto"/>
                <w:szCs w:val="20"/>
              </w:rPr>
            </w:pPr>
          </w:p>
          <w:p w:rsidR="002F084F" w14:paraId="6BDA1A95" w14:textId="77777777">
            <w:pPr>
              <w:rPr>
                <w:color w:val="auto"/>
                <w:szCs w:val="20"/>
              </w:rPr>
            </w:pPr>
          </w:p>
          <w:p w:rsidR="002F084F" w14:paraId="293AB9BF" w14:textId="77777777">
            <w:pPr>
              <w:rPr>
                <w:color w:val="auto"/>
                <w:szCs w:val="20"/>
              </w:rPr>
            </w:pPr>
          </w:p>
          <w:p w:rsidR="002F084F" w14:paraId="4CF4925A" w14:textId="77777777">
            <w:pPr>
              <w:rPr>
                <w:color w:val="auto"/>
                <w:szCs w:val="20"/>
              </w:rPr>
            </w:pPr>
          </w:p>
          <w:p w:rsidR="002F084F" w14:paraId="5D9F68DA" w14:textId="77777777">
            <w:pPr>
              <w:rPr>
                <w:color w:val="auto"/>
                <w:szCs w:val="20"/>
              </w:rPr>
            </w:pPr>
          </w:p>
          <w:p w:rsidR="002F084F" w14:paraId="47864B16" w14:textId="77777777">
            <w:pPr>
              <w:rPr>
                <w:color w:val="auto"/>
                <w:szCs w:val="20"/>
              </w:rPr>
            </w:pPr>
          </w:p>
          <w:p w:rsidR="002F084F" w14:paraId="05FB674F" w14:textId="77777777">
            <w:pPr>
              <w:rPr>
                <w:color w:val="auto"/>
                <w:szCs w:val="20"/>
              </w:rPr>
            </w:pPr>
          </w:p>
          <w:p w:rsidR="002F084F" w14:paraId="18B6ECC9" w14:textId="77777777">
            <w:pPr>
              <w:rPr>
                <w:color w:val="auto"/>
                <w:szCs w:val="20"/>
              </w:rPr>
            </w:pPr>
          </w:p>
          <w:p w:rsidR="002F084F" w14:paraId="3CA69F81" w14:textId="77777777">
            <w:pPr>
              <w:rPr>
                <w:color w:val="auto"/>
                <w:szCs w:val="20"/>
              </w:rPr>
            </w:pPr>
          </w:p>
          <w:p w:rsidR="002F084F" w14:paraId="5F41F273" w14:textId="77777777">
            <w:pPr>
              <w:rPr>
                <w:color w:val="auto"/>
                <w:szCs w:val="20"/>
              </w:rPr>
            </w:pPr>
          </w:p>
          <w:p w:rsidR="002F084F" w14:paraId="7FFF16C4" w14:textId="77777777">
            <w:pPr>
              <w:rPr>
                <w:color w:val="auto"/>
                <w:szCs w:val="20"/>
              </w:rPr>
            </w:pPr>
          </w:p>
          <w:p w:rsidR="002F084F" w14:paraId="78195A1B" w14:textId="77777777">
            <w:pPr>
              <w:rPr>
                <w:color w:val="auto"/>
                <w:szCs w:val="20"/>
              </w:rPr>
            </w:pPr>
          </w:p>
          <w:p w:rsidR="002F084F" w14:paraId="7FA2B637" w14:textId="77777777">
            <w:pPr>
              <w:rPr>
                <w:color w:val="auto"/>
                <w:szCs w:val="20"/>
              </w:rPr>
            </w:pPr>
          </w:p>
          <w:p w:rsidR="002F084F" w14:paraId="2035584A" w14:textId="77777777">
            <w:pPr>
              <w:rPr>
                <w:color w:val="auto"/>
                <w:szCs w:val="20"/>
              </w:rPr>
            </w:pPr>
          </w:p>
          <w:p w:rsidR="002F084F" w14:paraId="3988CF8C" w14:textId="77777777">
            <w:pPr>
              <w:rPr>
                <w:color w:val="auto"/>
                <w:szCs w:val="20"/>
              </w:rPr>
            </w:pPr>
          </w:p>
          <w:p w:rsidR="002F084F" w14:paraId="508EFE55" w14:textId="77777777">
            <w:pPr>
              <w:rPr>
                <w:color w:val="auto"/>
                <w:szCs w:val="20"/>
              </w:rPr>
            </w:pPr>
          </w:p>
          <w:p w:rsidR="002F084F" w14:paraId="5028DE6A" w14:textId="405B3717">
            <w:pPr>
              <w:rPr>
                <w:color w:val="auto"/>
                <w:szCs w:val="20"/>
              </w:rPr>
            </w:pPr>
          </w:p>
        </w:tc>
      </w:tr>
    </w:tbl>
    <w:p w:rsidR="002F084F" w14:paraId="76E49CB3" w14:textId="77777777">
      <w:pPr>
        <w:rPr>
          <w:color w:val="auto"/>
        </w:rPr>
      </w:pPr>
    </w:p>
    <w:p w:rsidR="002F084F" w14:paraId="04B3164C" w14:textId="77777777">
      <w:pPr>
        <w:rPr>
          <w:color w:va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21B0A0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07B63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8F0E214"/>
    <w:lvl w:ilvl="0">
      <w:start w:val="1"/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98C8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5EE6D0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E482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93ACFA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CF0D04A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BF8ADCC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5CDA93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8F4264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BE64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4FED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D32022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multilevel"/>
    <w:tmpl w:val="4DA07C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multilevel"/>
    <w:tmpl w:val="DE2E3A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hybridMultilevel"/>
    <w:tmpl w:val="30ACB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65AE19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multilevel"/>
    <w:tmpl w:val="4ACA74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hybridMultilevel"/>
    <w:tmpl w:val="FD36A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6244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12B7814"/>
    <w:multiLevelType w:val="hybridMultilevel"/>
    <w:tmpl w:val="DC8EF1C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"/>
  </w:num>
  <w:num w:numId="4">
    <w:abstractNumId w:val="19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16"/>
  </w:num>
  <w:num w:numId="10">
    <w:abstractNumId w:val="20"/>
  </w:num>
  <w:num w:numId="11">
    <w:abstractNumId w:val="12"/>
  </w:num>
  <w:num w:numId="12">
    <w:abstractNumId w:val="4"/>
  </w:num>
  <w:num w:numId="13">
    <w:abstractNumId w:val="1"/>
  </w:num>
  <w:num w:numId="14">
    <w:abstractNumId w:val="17"/>
  </w:num>
  <w:num w:numId="15">
    <w:abstractNumId w:val="13"/>
  </w:num>
  <w:num w:numId="16">
    <w:abstractNumId w:val="15"/>
  </w:num>
  <w:num w:numId="17">
    <w:abstractNumId w:val="9"/>
  </w:num>
  <w:num w:numId="18">
    <w:abstractNumId w:val="14"/>
  </w:num>
  <w:num w:numId="19">
    <w:abstractNumId w:val="0"/>
  </w:num>
  <w:num w:numId="20">
    <w:abstractNumId w:val="18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SortMethod w:val="nam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4F"/>
    <w:rsid w:val="001476E2"/>
    <w:rsid w:val="001A3FAA"/>
    <w:rsid w:val="001A500B"/>
    <w:rsid w:val="002F084F"/>
    <w:rsid w:val="003A24C1"/>
    <w:rsid w:val="00411F2B"/>
    <w:rsid w:val="0044666C"/>
    <w:rsid w:val="00682908"/>
    <w:rsid w:val="008717BE"/>
    <w:rsid w:val="00926231"/>
    <w:rsid w:val="00A314D2"/>
    <w:rsid w:val="00AE7672"/>
    <w:rsid w:val="00DE235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SimSun"/>
        <w:color w:val="7F7F7F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eastAsia="SimSun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 w:line="240" w:lineRule="auto"/>
      <w:outlineLvl w:val="2"/>
    </w:pPr>
    <w:rPr>
      <w:rFonts w:eastAsia="SimSu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SimSun"/>
      <w:iCs/>
      <w:caps/>
      <w:color w:val="FFFFF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SimSun"/>
      <w:b/>
      <w:caps/>
      <w:color w:val="FFFF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="SimSun"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color w:val="000000"/>
      <w:sz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line="1000" w:lineRule="exact"/>
      <w:contextualSpacing/>
    </w:pPr>
    <w:rPr>
      <w:rFonts w:eastAsia="SimSun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entury Gothic" w:eastAsia="SimSun" w:hAnsi="Century Gothic" w:cs="SimSun"/>
      <w:b/>
      <w:color w:val="00000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before="120" w:after="120" w:line="240" w:lineRule="auto"/>
    </w:pPr>
    <w:rPr>
      <w:rFonts w:eastAsia="SimSun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SimSun" w:hAnsi="Century Gothic" w:cs="SimSun"/>
      <w:b/>
      <w:caps/>
      <w:color w:val="000000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SimSun" w:hAnsi="Century Gothic" w:cs="SimSun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="SimSun" w:hAnsi="Century Gothic" w:cs="SimSun"/>
      <w:iCs/>
      <w:caps/>
      <w:color w:val="FFFFF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entury Gothic" w:eastAsia="SimSun" w:hAnsi="Century Gothic" w:cs="SimSun"/>
      <w:b/>
      <w:caps/>
      <w:color w:val="FFFFF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entury Gothic" w:eastAsia="SimSun" w:hAnsi="Century Gothic" w:cs="SimSun"/>
      <w:i/>
      <w:color w:val="FFFFFF"/>
      <w:sz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qFormat/>
    <w:pPr>
      <w:spacing w:after="80" w:line="240" w:lineRule="auto"/>
    </w:pPr>
    <w:rPr>
      <w:b/>
      <w:color w:val="0D0D0D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rPr>
      <w:b/>
      <w:color w:val="0D0D0D"/>
      <w:sz w:val="28"/>
      <w:szCs w:val="22"/>
    </w:rPr>
  </w:style>
  <w:style w:type="paragraph" w:styleId="ListBullet">
    <w:name w:val="List Bullet"/>
    <w:basedOn w:val="BulletList"/>
    <w:uiPriority w:val="6"/>
    <w:qFormat/>
    <w:pPr>
      <w:numPr>
        <w:numId w:val="1"/>
      </w:numPr>
      <w:ind w:left="360"/>
    </w:pPr>
  </w:style>
  <w:style w:type="paragraph" w:customStyle="1" w:styleId="Spacer">
    <w:name w:val="Spacer"/>
    <w:basedOn w:val="Normal"/>
    <w:qFormat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qFormat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Pr>
      <w:b/>
      <w:color w:val="auto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badword">
    <w:name w:val="badword"/>
    <w:basedOn w:val="DefaultParagraphFont"/>
  </w:style>
  <w:style w:type="paragraph" w:customStyle="1" w:styleId="public-draftstyledefault-unorderedlistitem">
    <w:name w:val="public-draftstyledefault-unorderedlistitem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bishekn16@gmail.com" TargetMode="External" /><Relationship Id="rId6" Type="http://schemas.openxmlformats.org/officeDocument/2006/relationships/image" Target="http://footmark.infoedge.com/apply/cvtracking?email=60e5ddd1fef2e9e324424a01051664c73ddbc7657e2acef0e41a2f5e12a02eb208b05ee52a8d9794&amp;jobId=MjAyNDAyI0JwWmwrODg2ZlE9PV8xNzA4OTQ5Nzgy&amp;companyId=de4b34d836b0258913021b5b3cae3d4ce5cf30f6bd6f8122&amp;recruiterId=4d70d6577dfd6e7e319f076da3a9cc07babe62f562d06093113f03cb115cb3db&amp;uid=134364313773177741708963687&amp;insertionDate=1708963687&amp;userId=ce1e587b1c139b504bcda752a18bd40ed45fa58267b3af7d28799783fe8d87f6&amp;applyType=rmj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2024-01-29T13:12:00Z</dcterms:created>
  <dcterms:modified xsi:type="dcterms:W3CDTF">2024-02-13T11:45:00Z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d14162ba2e11404a9a8bac4ccd03e29a</vt:lpwstr>
  </property>
</Properties>
</file>