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06BC" w14:paraId="2B84C2AC" w14:textId="22F0C66B">
      <w:pPr>
        <w:pStyle w:val="Heading2"/>
        <w:rPr>
          <w:rFonts w:ascii="Calibri" w:hAnsi="Calibri"/>
          <w:i w:val="0"/>
          <w:color w:val="5B9BD5" w:themeColor="accent1"/>
          <w:sz w:val="26"/>
          <w:szCs w:val="26"/>
        </w:rPr>
      </w:pPr>
      <w:r>
        <w:rPr>
          <w:rFonts w:ascii="Calibri" w:hAnsi="Calibri"/>
          <w:i w:val="0"/>
          <w:color w:val="5B9BD5" w:themeColor="accent1"/>
          <w:sz w:val="26"/>
          <w:szCs w:val="26"/>
        </w:rPr>
        <w:t xml:space="preserve"> </w:t>
      </w:r>
      <w:r w:rsidR="00A56027">
        <w:rPr>
          <w:rFonts w:ascii="Calibri" w:hAnsi="Calibri"/>
          <w:i w:val="0"/>
          <w:color w:val="5B9BD5" w:themeColor="accent1"/>
          <w:sz w:val="26"/>
          <w:szCs w:val="26"/>
        </w:rPr>
        <w:t>AMARESH KUMAR SAHOO</w:t>
      </w:r>
    </w:p>
    <w:p w:rsidR="006B06BC" w14:paraId="1F2D06C5" w14:textId="77777777">
      <w:pPr>
        <w:rPr>
          <w:rFonts w:ascii="Calibri" w:hAnsi="Calibri"/>
          <w:b/>
          <w:color w:val="5B9BD5" w:themeColor="accent1"/>
          <w:sz w:val="26"/>
          <w:szCs w:val="26"/>
        </w:rPr>
      </w:pPr>
      <w:r>
        <w:rPr>
          <w:rFonts w:ascii="Calibri" w:hAnsi="Calibri"/>
          <w:b/>
          <w:color w:val="5B9BD5" w:themeColor="accent1"/>
          <w:sz w:val="26"/>
          <w:szCs w:val="26"/>
        </w:rPr>
        <w:t>Email : sahooamareshkumarsap@gmail.com</w:t>
      </w:r>
    </w:p>
    <w:p w:rsidR="006B06BC" w14:paraId="1D697595" w14:textId="77777777">
      <w:pPr>
        <w:rPr>
          <w:rFonts w:ascii="Calibri" w:hAnsi="Calibri"/>
          <w:b/>
          <w:color w:val="5B9BD5" w:themeColor="accent1"/>
          <w:sz w:val="26"/>
          <w:szCs w:val="26"/>
        </w:rPr>
      </w:pPr>
      <w:r>
        <w:rPr>
          <w:rFonts w:ascii="Calibri" w:hAnsi="Calibri"/>
          <w:b/>
          <w:color w:val="5B9BD5" w:themeColor="accent1"/>
          <w:sz w:val="26"/>
          <w:szCs w:val="26"/>
        </w:rPr>
        <w:t>Mobile No : 7606074620</w:t>
      </w:r>
    </w:p>
    <w:p w:rsidR="006B06BC" w14:paraId="71D08993" w14:textId="77777777">
      <w:pPr>
        <w:rPr>
          <w:rFonts w:ascii="Calibri" w:hAnsi="Calibri"/>
          <w:b/>
          <w:color w:val="5B9BD5" w:themeColor="accent1"/>
          <w:sz w:val="26"/>
          <w:szCs w:val="26"/>
        </w:rPr>
      </w:pPr>
    </w:p>
    <w:p w:rsidR="006B06BC" w14:paraId="683AD24C" w14:textId="77777777">
      <w:pPr>
        <w:pStyle w:val="Heading2"/>
        <w:jc w:val="center"/>
        <w:rPr>
          <w:rFonts w:ascii="Calibri" w:hAnsi="Calibri"/>
          <w:b w:val="0"/>
          <w:color w:val="000000"/>
          <w:sz w:val="26"/>
          <w:szCs w:val="26"/>
        </w:rPr>
      </w:pPr>
      <w:r>
        <w:rPr>
          <w:rFonts w:ascii="Calibri" w:hAnsi="Calibri"/>
          <w:i w:val="0"/>
          <w:color w:val="00B0F0"/>
          <w:sz w:val="26"/>
          <w:szCs w:val="26"/>
          <w:lang w:val="en-IN" w:eastAsia="en-IN"/>
        </w:rPr>
        <w:pict>
          <v:rect id="Rectangle 11" o:spid="_x0000_s1025" style="width:470.45pt;height:23pt;margin-top:7.2pt;margin-left:-6.65pt;position:absolute;z-index:-251656192" fillcolor="#0070c0" strokecolor="#0070c0">
            <v:fill opacity="52428f" rotate="t" focus="100%" type="gradient"/>
          </v:rect>
        </w:pict>
      </w:r>
      <w:r w:rsidR="00A56027">
        <w:rPr>
          <w:rFonts w:ascii="Calibri" w:hAnsi="Calibri"/>
          <w:b w:val="0"/>
          <w:color w:val="000000"/>
          <w:sz w:val="26"/>
          <w:szCs w:val="26"/>
        </w:rPr>
        <w:t>Career Objectives</w:t>
      </w:r>
    </w:p>
    <w:p w:rsidR="006B06BC" w14:paraId="33A29E3A" w14:textId="77777777">
      <w:pPr>
        <w:pStyle w:val="Heading2"/>
        <w:rPr>
          <w:rFonts w:ascii="Calibri" w:hAnsi="Calibri"/>
          <w:i w:val="0"/>
          <w:sz w:val="26"/>
          <w:szCs w:val="26"/>
          <w:highlight w:val="yellow"/>
        </w:rPr>
      </w:pPr>
      <w:r>
        <w:rPr>
          <w:rFonts w:ascii="Calibri" w:hAnsi="Calibri"/>
          <w:b w:val="0"/>
          <w:i w:val="0"/>
          <w:color w:val="000000"/>
          <w:sz w:val="26"/>
          <w:szCs w:val="26"/>
        </w:rPr>
        <w:t xml:space="preserve">Seeking a position of SAP FICO Consultant position in a reputed organization where I  can use all my knowledge and experience in a better way to benefit  the  organization  .   </w:t>
      </w:r>
    </w:p>
    <w:p w:rsidR="006B06BC" w14:paraId="009CF123" w14:textId="77777777">
      <w:pPr>
        <w:pStyle w:val="Heading2"/>
        <w:jc w:val="center"/>
        <w:rPr>
          <w:rFonts w:ascii="Calibri" w:hAnsi="Calibri"/>
          <w:i w:val="0"/>
          <w:color w:val="0000FF"/>
          <w:sz w:val="26"/>
          <w:szCs w:val="26"/>
        </w:rPr>
      </w:pPr>
      <w:r>
        <w:rPr>
          <w:rFonts w:ascii="Calibri" w:hAnsi="Calibri"/>
          <w:i w:val="0"/>
          <w:sz w:val="26"/>
          <w:szCs w:val="26"/>
          <w:lang w:val="en-IN" w:eastAsia="en-IN"/>
        </w:rPr>
        <w:pict>
          <v:rect id="Rectangle 10" o:spid="_x0000_s1026" style="width:470.45pt;height:23pt;margin-top:3.15pt;margin-left:-6.65pt;position:absolute;z-index:-251655168" fillcolor="#0070c0" strokecolor="#0070c0">
            <v:fill opacity="52428f" rotate="t" focus="100%" type="gradient"/>
          </v:rect>
        </w:pict>
      </w:r>
      <w:r w:rsidR="00A56027">
        <w:rPr>
          <w:rFonts w:ascii="Calibri" w:hAnsi="Calibri"/>
          <w:i w:val="0"/>
          <w:sz w:val="26"/>
          <w:szCs w:val="26"/>
        </w:rPr>
        <w:t>Executive Summary</w:t>
      </w:r>
    </w:p>
    <w:p w:rsidR="006B06BC" w:rsidRPr="003E658D" w14:paraId="1FDB8BEE" w14:textId="6F5A70D7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/>
          <w:sz w:val="26"/>
          <w:szCs w:val="26"/>
          <w:lang w:val="en-GB"/>
        </w:rPr>
        <w:t xml:space="preserve">Total </w:t>
      </w:r>
      <w:r w:rsidR="00A56027">
        <w:rPr>
          <w:rFonts w:ascii="Calibri" w:hAnsi="Calibri"/>
          <w:sz w:val="26"/>
          <w:szCs w:val="26"/>
          <w:lang w:val="en-GB"/>
        </w:rPr>
        <w:t xml:space="preserve"> </w:t>
      </w:r>
      <w:r w:rsidR="00EB2402">
        <w:rPr>
          <w:rFonts w:ascii="Calibri" w:hAnsi="Calibri"/>
          <w:sz w:val="26"/>
          <w:szCs w:val="26"/>
          <w:lang w:val="en-GB"/>
        </w:rPr>
        <w:t>4.1</w:t>
      </w:r>
      <w:r>
        <w:rPr>
          <w:rFonts w:ascii="Calibri" w:hAnsi="Calibri"/>
          <w:sz w:val="26"/>
          <w:szCs w:val="26"/>
          <w:lang w:val="en-GB"/>
        </w:rPr>
        <w:t xml:space="preserve"> years</w:t>
      </w:r>
      <w:r w:rsidR="00A56027">
        <w:rPr>
          <w:rFonts w:ascii="Calibri" w:hAnsi="Calibri"/>
          <w:sz w:val="26"/>
          <w:szCs w:val="26"/>
          <w:lang w:val="en-GB"/>
        </w:rPr>
        <w:t xml:space="preserve"> as an</w:t>
      </w:r>
      <w:r>
        <w:rPr>
          <w:rFonts w:ascii="Calibri" w:hAnsi="Calibri"/>
          <w:sz w:val="26"/>
          <w:szCs w:val="26"/>
          <w:lang w:val="en-GB"/>
        </w:rPr>
        <w:t xml:space="preserve"> Sap </w:t>
      </w:r>
      <w:r w:rsidRPr="003E658D">
        <w:rPr>
          <w:rFonts w:ascii="Calibri" w:hAnsi="Calibri"/>
          <w:sz w:val="26"/>
          <w:szCs w:val="26"/>
          <w:lang w:val="en-GB"/>
        </w:rPr>
        <w:t>FI</w:t>
      </w:r>
      <w:r w:rsidRPr="003E658D" w:rsidR="00A56027">
        <w:rPr>
          <w:rFonts w:ascii="Calibri" w:hAnsi="Calibri"/>
          <w:sz w:val="26"/>
          <w:szCs w:val="26"/>
          <w:lang w:val="en-GB"/>
        </w:rPr>
        <w:t xml:space="preserve"> Associate Consultant</w:t>
      </w:r>
      <w:r>
        <w:rPr>
          <w:rFonts w:ascii="Calibri" w:hAnsi="Calibri"/>
          <w:sz w:val="26"/>
          <w:szCs w:val="26"/>
          <w:lang w:val="en-GB"/>
        </w:rPr>
        <w:t xml:space="preserve">  </w:t>
      </w:r>
      <w:r w:rsidRPr="003E658D" w:rsidR="00A56027">
        <w:rPr>
          <w:rFonts w:ascii="Calibri" w:hAnsi="Calibri"/>
          <w:sz w:val="26"/>
          <w:szCs w:val="26"/>
          <w:lang w:val="en-GB"/>
        </w:rPr>
        <w:t>.</w:t>
      </w:r>
    </w:p>
    <w:p w:rsidR="006B06BC" w14:paraId="4493F67D" w14:textId="7777777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en-IN" w:eastAsia="en-IN"/>
        </w:rPr>
        <w:pict>
          <v:rect id="Rectangle 9" o:spid="_x0000_s1027" style="width:470.45pt;height:23pt;margin-top:11.5pt;margin-left:-1.85pt;position:absolute;z-index:-251651072" fillcolor="#0070c0" strokecolor="#0070c0">
            <v:fill opacity="52428f" rotate="t" focus="100%" type="gradient"/>
          </v:rect>
        </w:pict>
      </w:r>
    </w:p>
    <w:p w:rsidR="006B06BC" w14:paraId="7B63F442" w14:textId="77777777">
      <w:pPr>
        <w:pStyle w:val="cogCVsmallheadingunderline"/>
        <w:jc w:val="center"/>
        <w:rPr>
          <w:rFonts w:ascii="Calibri" w:hAnsi="Calibri" w:cs="Calibri"/>
          <w:sz w:val="26"/>
          <w:szCs w:val="26"/>
          <w:u w:val="none"/>
        </w:rPr>
      </w:pPr>
      <w:r>
        <w:rPr>
          <w:rFonts w:ascii="Calibri" w:hAnsi="Calibri" w:cs="Calibri"/>
          <w:sz w:val="26"/>
          <w:szCs w:val="26"/>
          <w:u w:val="none"/>
        </w:rPr>
        <w:t>Industry Experiences:</w:t>
      </w:r>
    </w:p>
    <w:p w:rsidR="006B06BC" w14:paraId="449E7E37" w14:textId="77777777">
      <w:pPr>
        <w:pStyle w:val="CogCVMainBullet"/>
        <w:numPr>
          <w:ilvl w:val="0"/>
          <w:numId w:val="3"/>
        </w:numPr>
        <w:tabs>
          <w:tab w:val="clear" w:pos="360"/>
          <w:tab w:val="clear" w:pos="2430"/>
          <w:tab w:val="clear" w:pos="2880"/>
          <w:tab w:val="clear" w:pos="2970"/>
        </w:tabs>
        <w:suppressAutoHyphens w:val="0"/>
        <w:jc w:val="center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Automobiles</w:t>
      </w:r>
    </w:p>
    <w:p w:rsidR="006B06BC" w14:paraId="0F5CCFBC" w14:textId="77777777">
      <w:pPr>
        <w:pStyle w:val="Heading2"/>
        <w:jc w:val="center"/>
        <w:rPr>
          <w:rFonts w:ascii="Calibri" w:hAnsi="Calibri"/>
          <w:i w:val="0"/>
          <w:color w:val="0000FF"/>
          <w:sz w:val="26"/>
          <w:szCs w:val="26"/>
        </w:rPr>
      </w:pPr>
      <w:r>
        <w:rPr>
          <w:rFonts w:ascii="Calibri" w:hAnsi="Calibri"/>
          <w:i w:val="0"/>
          <w:sz w:val="26"/>
          <w:szCs w:val="26"/>
          <w:lang w:val="en-IN" w:eastAsia="en-IN"/>
        </w:rPr>
        <w:pict>
          <v:rect id="Rectangle 8" o:spid="_x0000_s1028" style="width:470.45pt;height:23pt;margin-top:6.1pt;margin-left:-6.65pt;position:absolute;z-index:-251654144" fillcolor="#0070c0" strokecolor="#0070c0">
            <v:fill opacity="52428f" rotate="t" focus="100%" type="gradient"/>
          </v:rect>
        </w:pict>
      </w:r>
      <w:r w:rsidR="00A56027">
        <w:rPr>
          <w:rFonts w:ascii="Calibri" w:hAnsi="Calibri"/>
          <w:i w:val="0"/>
          <w:sz w:val="26"/>
          <w:szCs w:val="26"/>
        </w:rPr>
        <w:t xml:space="preserve"> Professional Summary</w:t>
      </w:r>
    </w:p>
    <w:p w:rsidR="006B06BC" w14:paraId="769A2B45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GB"/>
        </w:rPr>
        <w:t>Good working knowledge in the areas of Finance and Accounts .</w:t>
      </w:r>
    </w:p>
    <w:p w:rsidR="006B06BC" w14:paraId="137AFD51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In-depth knowledge in configuration, implementation, activate methodology, system design and development and gathering user requirements. </w:t>
      </w:r>
    </w:p>
    <w:p w:rsidR="006B06BC" w14:paraId="7054BAA7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Adequate knowledge of ASAP &amp; Activate Methodology followed during the Project implementations and well versed with business process, its mapping &amp; configuration in SAP.</w:t>
      </w:r>
    </w:p>
    <w:p w:rsidR="006B06BC" w14:paraId="7D899BA4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Worked in Full life cycle implementation and Support project.</w:t>
      </w:r>
    </w:p>
    <w:p w:rsidR="006B06BC" w14:paraId="2324CFE7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Experience in configuring Organization Structure, Basic data and FI sub modules i.e. </w:t>
      </w:r>
      <w:r>
        <w:rPr>
          <w:rFonts w:ascii="Calibri" w:hAnsi="Calibri"/>
          <w:b/>
          <w:sz w:val="26"/>
          <w:szCs w:val="26"/>
        </w:rPr>
        <w:t>GL, AR, and AP.</w:t>
      </w:r>
    </w:p>
    <w:p w:rsidR="006B06BC" w:rsidRPr="005235F4" w14:paraId="564884FE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  <w:shd w:val="clear" w:color="auto" w:fill="FFFFFF"/>
        </w:rPr>
        <w:t>working with bank integration and e-BRS</w:t>
      </w:r>
    </w:p>
    <w:p w:rsidR="005235F4" w14:paraId="3722E754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Working On GST Configuration part at implementation project .  </w:t>
      </w:r>
    </w:p>
    <w:p w:rsidR="006B06BC" w14:paraId="5111604D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Good understanding of business processes and workflow in the areas of financial accounting.</w:t>
      </w:r>
    </w:p>
    <w:p w:rsidR="006B06BC" w14:paraId="22A83B32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 w:cs="Arial"/>
          <w:color w:val="000000"/>
          <w:sz w:val="26"/>
          <w:szCs w:val="26"/>
          <w:shd w:val="clear" w:color="auto" w:fill="FFFFFF"/>
        </w:rPr>
        <w:t>experience in  product costing , standard and actual costing.</w:t>
      </w:r>
    </w:p>
    <w:p w:rsidR="006B06BC" w14:paraId="2AF3C31C" w14:textId="777777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Good communication and interpersonal skills being flexible and versatile to new environments and ability to work with teams as well as individually.</w:t>
      </w:r>
    </w:p>
    <w:p w:rsidR="006B06BC" w14:paraId="6490C9C2" w14:textId="77777777">
      <w:pPr>
        <w:pStyle w:val="Heading2"/>
        <w:jc w:val="center"/>
        <w:rPr>
          <w:rFonts w:ascii="Calibri" w:hAnsi="Calibri"/>
          <w:i w:val="0"/>
          <w:sz w:val="26"/>
          <w:szCs w:val="26"/>
        </w:rPr>
      </w:pPr>
      <w:r>
        <w:rPr>
          <w:rFonts w:ascii="Calibri" w:hAnsi="Calibri"/>
          <w:i w:val="0"/>
          <w:color w:val="00B0F0"/>
          <w:sz w:val="26"/>
          <w:szCs w:val="26"/>
          <w:lang w:val="en-IN" w:eastAsia="en-IN"/>
        </w:rPr>
        <w:pict>
          <v:rect id="Rectangle 7" o:spid="_x0000_s1029" style="width:470.45pt;height:23pt;margin-top:10.2pt;margin-left:-1.85pt;position:absolute;z-index:-251653120" fillcolor="#0070c0" strokecolor="#0070c0">
            <v:fill opacity="52428f" rotate="t" focus="100%" type="gradient"/>
          </v:rect>
        </w:pict>
      </w:r>
      <w:r w:rsidR="00A56027">
        <w:rPr>
          <w:rFonts w:ascii="Calibri" w:hAnsi="Calibri"/>
          <w:i w:val="0"/>
          <w:sz w:val="26"/>
          <w:szCs w:val="26"/>
        </w:rPr>
        <w:t>Employment Summary:</w:t>
      </w:r>
    </w:p>
    <w:p w:rsidR="006B06BC" w14:paraId="21990759" w14:textId="77777777">
      <w:pPr>
        <w:rPr>
          <w:rFonts w:ascii="Calibri" w:hAnsi="Calibri"/>
          <w:sz w:val="26"/>
          <w:szCs w:val="26"/>
        </w:rPr>
      </w:pPr>
    </w:p>
    <w:p w:rsidR="006B06BC" w14:paraId="06BB9C14" w14:textId="67056DF0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Working with </w:t>
      </w:r>
      <w:r w:rsidR="00362ACE">
        <w:rPr>
          <w:rFonts w:ascii="Calibri" w:hAnsi="Calibri"/>
          <w:sz w:val="26"/>
          <w:szCs w:val="26"/>
        </w:rPr>
        <w:t>Accenture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as </w:t>
      </w:r>
      <w:r>
        <w:rPr>
          <w:rFonts w:cs="Arial"/>
          <w:b/>
          <w:bCs/>
          <w:color w:val="202122"/>
          <w:sz w:val="21"/>
          <w:szCs w:val="21"/>
          <w:shd w:val="clear" w:color="auto" w:fill="FFFFFF"/>
        </w:rPr>
        <w:t>Sap FICO consultant</w:t>
      </w:r>
      <w:r w:rsidR="008F02BA">
        <w:rPr>
          <w:rFonts w:cs="Arial"/>
          <w:color w:val="202122"/>
          <w:sz w:val="21"/>
          <w:szCs w:val="21"/>
          <w:shd w:val="clear" w:color="auto" w:fill="FFFFFF"/>
        </w:rPr>
        <w:t xml:space="preserve"> Jun 15 to Till Date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="00362ACE">
        <w:rPr>
          <w:rFonts w:cs="Arial"/>
          <w:color w:val="202122"/>
          <w:sz w:val="21"/>
          <w:szCs w:val="21"/>
          <w:shd w:val="clear" w:color="auto" w:fill="FFFFFF"/>
        </w:rPr>
        <w:t>.</w:t>
      </w:r>
      <w:r w:rsidR="008E2A7B">
        <w:rPr>
          <w:rFonts w:cs="Arial"/>
          <w:color w:val="202122"/>
          <w:sz w:val="21"/>
          <w:szCs w:val="21"/>
          <w:shd w:val="clear" w:color="auto" w:fill="FFFFFF"/>
        </w:rPr>
        <w:t>.</w:t>
      </w:r>
    </w:p>
    <w:p w:rsidR="006B06BC" w14:paraId="665F6E53" w14:textId="1C895AE3">
      <w:pPr>
        <w:widowControl/>
        <w:numPr>
          <w:ilvl w:val="0"/>
          <w:numId w:val="4"/>
        </w:numPr>
        <w:tabs>
          <w:tab w:val="left" w:pos="284"/>
        </w:tabs>
        <w:autoSpaceDE/>
        <w:autoSpaceDN/>
        <w:adjustRightInd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Working with </w:t>
      </w:r>
      <w:r w:rsidR="00362ACE">
        <w:rPr>
          <w:rFonts w:ascii="Calibri" w:hAnsi="Calibri"/>
          <w:sz w:val="26"/>
          <w:szCs w:val="26"/>
        </w:rPr>
        <w:t xml:space="preserve">MRF </w:t>
      </w:r>
      <w:r>
        <w:rPr>
          <w:rFonts w:ascii="Calibri" w:hAnsi="Calibri"/>
          <w:sz w:val="26"/>
          <w:szCs w:val="26"/>
        </w:rPr>
        <w:t xml:space="preserve"> as an</w:t>
      </w:r>
      <w:r w:rsidR="008E2A7B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b/>
          <w:bCs/>
          <w:sz w:val="26"/>
          <w:szCs w:val="26"/>
        </w:rPr>
        <w:t>Sap FICO</w:t>
      </w:r>
      <w:r w:rsidR="008E2A7B">
        <w:rPr>
          <w:rFonts w:ascii="Calibri" w:hAnsi="Calibri"/>
          <w:b/>
          <w:bCs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Associate Consultant</w:t>
      </w:r>
      <w:r>
        <w:rPr>
          <w:rFonts w:ascii="Calibri" w:hAnsi="Calibri"/>
          <w:sz w:val="26"/>
          <w:szCs w:val="26"/>
        </w:rPr>
        <w:t xml:space="preserve"> in </w:t>
      </w:r>
      <w:r>
        <w:rPr>
          <w:rFonts w:ascii="Calibri" w:hAnsi="Calibri"/>
          <w:b/>
          <w:sz w:val="26"/>
          <w:szCs w:val="26"/>
        </w:rPr>
        <w:t xml:space="preserve">SAP  </w:t>
      </w:r>
      <w:r w:rsidR="008E2A7B">
        <w:rPr>
          <w:rFonts w:ascii="Calibri" w:hAnsi="Calibri"/>
          <w:b/>
          <w:sz w:val="26"/>
          <w:szCs w:val="26"/>
        </w:rPr>
        <w:t>Fi</w:t>
      </w:r>
      <w:r>
        <w:rPr>
          <w:rFonts w:ascii="Calibri" w:hAnsi="Calibri"/>
          <w:sz w:val="26"/>
          <w:szCs w:val="26"/>
        </w:rPr>
        <w:t xml:space="preserve"> since </w:t>
      </w:r>
      <w:r w:rsidR="00655B8C">
        <w:rPr>
          <w:rFonts w:ascii="Calibri" w:hAnsi="Calibri"/>
          <w:sz w:val="26"/>
          <w:szCs w:val="26"/>
        </w:rPr>
        <w:t>Aug</w:t>
      </w:r>
      <w:r>
        <w:rPr>
          <w:rFonts w:ascii="Calibri" w:hAnsi="Calibri"/>
          <w:sz w:val="26"/>
          <w:szCs w:val="26"/>
        </w:rPr>
        <w:t xml:space="preserve"> 202</w:t>
      </w:r>
      <w:r w:rsidR="00655B8C">
        <w:rPr>
          <w:rFonts w:ascii="Calibri" w:hAnsi="Calibri"/>
          <w:sz w:val="26"/>
          <w:szCs w:val="26"/>
        </w:rPr>
        <w:t>0</w:t>
      </w:r>
      <w:r w:rsidR="00761B90">
        <w:rPr>
          <w:rFonts w:ascii="Calibri" w:hAnsi="Calibri"/>
          <w:sz w:val="26"/>
          <w:szCs w:val="26"/>
        </w:rPr>
        <w:t xml:space="preserve"> to </w:t>
      </w:r>
      <w:r>
        <w:rPr>
          <w:rFonts w:ascii="Calibri" w:hAnsi="Calibri"/>
          <w:sz w:val="26"/>
          <w:szCs w:val="26"/>
        </w:rPr>
        <w:t xml:space="preserve"> May 31</w:t>
      </w:r>
      <w:r>
        <w:rPr>
          <w:rFonts w:ascii="Calibri" w:hAnsi="Calibri"/>
          <w:sz w:val="26"/>
          <w:szCs w:val="26"/>
          <w:vertAlign w:val="superscript"/>
        </w:rPr>
        <w:t>s</w:t>
      </w:r>
      <w:r w:rsidR="00761B90">
        <w:rPr>
          <w:rFonts w:ascii="Calibri" w:hAnsi="Calibri"/>
          <w:sz w:val="26"/>
          <w:szCs w:val="26"/>
          <w:vertAlign w:val="superscript"/>
        </w:rPr>
        <w:t xml:space="preserve">t  </w:t>
      </w:r>
      <w:r w:rsidR="00761B90">
        <w:rPr>
          <w:rFonts w:ascii="Calibri" w:hAnsi="Calibri"/>
          <w:sz w:val="26"/>
          <w:szCs w:val="26"/>
        </w:rPr>
        <w:t>2023</w:t>
      </w:r>
    </w:p>
    <w:p w:rsidR="006B06BC" w14:paraId="761855CB" w14:textId="77777777">
      <w:pPr>
        <w:widowControl/>
        <w:tabs>
          <w:tab w:val="left" w:pos="284"/>
        </w:tabs>
        <w:autoSpaceDE/>
        <w:autoSpaceDN/>
        <w:adjustRightInd/>
        <w:ind w:left="360"/>
        <w:jc w:val="both"/>
        <w:rPr>
          <w:rFonts w:ascii="Calibri" w:hAnsi="Calibri"/>
          <w:sz w:val="26"/>
          <w:szCs w:val="26"/>
        </w:rPr>
      </w:pPr>
    </w:p>
    <w:p w:rsidR="006B06BC" w:rsidP="00B72C37" w14:paraId="1EA03F50" w14:textId="59685686">
      <w:pPr>
        <w:widowControl/>
        <w:tabs>
          <w:tab w:val="left" w:pos="284"/>
        </w:tabs>
        <w:autoSpaceDE/>
        <w:autoSpaceDN/>
        <w:adjustRightInd/>
        <w:ind w:left="720"/>
        <w:jc w:val="both"/>
        <w:rPr>
          <w:rFonts w:ascii="Calibri" w:hAnsi="Calibri"/>
          <w:sz w:val="26"/>
          <w:szCs w:val="26"/>
        </w:rPr>
      </w:pPr>
    </w:p>
    <w:p w:rsidR="006B06BC" w14:paraId="04A9AF91" w14:textId="77777777">
      <w:pPr>
        <w:widowControl/>
        <w:tabs>
          <w:tab w:val="left" w:pos="284"/>
        </w:tabs>
        <w:autoSpaceDE/>
        <w:autoSpaceDN/>
        <w:adjustRightInd/>
        <w:jc w:val="both"/>
        <w:rPr>
          <w:rFonts w:ascii="Calibri" w:hAnsi="Calibri"/>
          <w:sz w:val="26"/>
          <w:szCs w:val="26"/>
        </w:rPr>
      </w:pPr>
    </w:p>
    <w:p w:rsidR="006B06BC" w14:paraId="7CC0F66F" w14:textId="77777777">
      <w:pPr>
        <w:widowControl/>
        <w:tabs>
          <w:tab w:val="left" w:pos="284"/>
        </w:tabs>
        <w:autoSpaceDE/>
        <w:autoSpaceDN/>
        <w:adjustRightInd/>
        <w:ind w:left="720"/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IN" w:eastAsia="en-IN"/>
        </w:rPr>
        <w:pict>
          <v:rect id="Rectangle 6" o:spid="_x0000_s1030" style="width:470.45pt;height:23pt;margin-top:7.05pt;margin-left:-16.25pt;position:absolute;z-index:-251652096" fillcolor="#0070c0" strokecolor="#0070c0">
            <v:fill opacity="52428f" rotate="t" focus="100%" type="gradient"/>
          </v:rect>
        </w:pict>
      </w:r>
    </w:p>
    <w:p w:rsidR="006B06BC" w14:paraId="11BAF956" w14:textId="77777777">
      <w:pPr>
        <w:pStyle w:val="ListParagraph"/>
        <w:ind w:left="0"/>
        <w:jc w:val="center"/>
        <w:rPr>
          <w:rFonts w:ascii="Calibri" w:hAnsi="Calibri"/>
          <w:b/>
          <w:sz w:val="26"/>
          <w:szCs w:val="26"/>
          <w:lang w:eastAsia="en-GB"/>
        </w:rPr>
      </w:pPr>
      <w:r>
        <w:rPr>
          <w:rFonts w:ascii="Calibri" w:hAnsi="Calibri"/>
          <w:b/>
          <w:sz w:val="26"/>
          <w:szCs w:val="26"/>
          <w:lang w:eastAsia="en-GB"/>
        </w:rPr>
        <w:t>SAP Function Skills :</w:t>
      </w:r>
    </w:p>
    <w:p w:rsidR="006B06BC" w14:paraId="4CFC1934" w14:textId="77777777">
      <w:pPr>
        <w:widowControl/>
        <w:tabs>
          <w:tab w:val="left" w:pos="284"/>
        </w:tabs>
        <w:autoSpaceDE/>
        <w:autoSpaceDN/>
        <w:adjustRightInd/>
        <w:ind w:left="720"/>
        <w:jc w:val="both"/>
        <w:rPr>
          <w:rFonts w:ascii="Calibri" w:hAnsi="Calibri"/>
          <w:sz w:val="26"/>
          <w:szCs w:val="26"/>
        </w:rPr>
      </w:pPr>
    </w:p>
    <w:p w:rsidR="006B06BC" w14:paraId="7E5FCC3C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FI Enterprise Structure: Chart of Accounts, Company Code, Fiscal Year Variant,</w:t>
      </w:r>
      <w:r w:rsidR="00916264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Business Area, Functional Areas.</w:t>
      </w:r>
    </w:p>
    <w:p w:rsidR="006B06BC" w14:paraId="3C2B0CAA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General Ledger: Account Groups, GL Master Records, Parallel Accounting, Document</w:t>
      </w:r>
      <w:r w:rsidR="00E05166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Splitting, Field Status Groups, Posting Keys, Number Ranges, Document Types,</w:t>
      </w:r>
      <w:r w:rsidR="00E05166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Tolerance Groups, Financial Statement Versions.</w:t>
      </w:r>
    </w:p>
    <w:p w:rsidR="006B06BC" w14:paraId="5A919AC4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Accounts Receivable: Customer Groups, Customer Master Data, Payment Terms,</w:t>
      </w:r>
      <w:r w:rsidR="00E05166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Incoming Payments, Dunning, AR Information System.</w:t>
      </w:r>
    </w:p>
    <w:p w:rsidR="006B06BC" w14:paraId="1EEB3635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Accounts Payable: Vendor Groups, Vendor Master Data, House Banks, Bank</w:t>
      </w:r>
      <w:r w:rsidR="00E05166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Accounts, Automatic Payments, Recurring Entries, Invoices, Closing Procedures andAP Information System.</w:t>
      </w:r>
    </w:p>
    <w:p w:rsidR="006B06BC" w14:paraId="408B6366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Asset Accounting: Chart of Depreciation, Depreciation Areas, Depreciation Methods, Asset Class, Depreciation Keys, Asset Master Records, Acquisition, Scrapping and</w:t>
      </w:r>
      <w:r w:rsidR="00E05166">
        <w:rPr>
          <w:rFonts w:ascii="Calibri" w:hAnsi="Calibri"/>
          <w:color w:val="000000"/>
          <w:sz w:val="26"/>
          <w:szCs w:val="26"/>
        </w:rPr>
        <w:t xml:space="preserve"> </w:t>
      </w:r>
      <w:r>
        <w:rPr>
          <w:rFonts w:ascii="Calibri" w:hAnsi="Calibri"/>
          <w:color w:val="000000"/>
          <w:sz w:val="26"/>
          <w:szCs w:val="26"/>
        </w:rPr>
        <w:t>History Sheets.</w:t>
      </w:r>
    </w:p>
    <w:p w:rsidR="006B06BC" w14:paraId="3E711938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Integration of FI with MM and SD, Month end closing, Year-end Activities.</w:t>
      </w:r>
    </w:p>
    <w:p w:rsidR="006B06BC" w14:paraId="13E15908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>Having good working knowledge with New GL concepts and Document Splitting.</w:t>
      </w:r>
    </w:p>
    <w:p w:rsidR="006B06BC" w14:paraId="472139A9" w14:textId="77777777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Having experience in Automatic payment program.</w:t>
      </w:r>
    </w:p>
    <w:p w:rsidR="003C2CDA" w:rsidP="003C2CDA" w14:paraId="6AC4A5BC" w14:textId="5A48349D">
      <w:pPr>
        <w:pStyle w:val="Sparta-Bullets"/>
        <w:numPr>
          <w:ilvl w:val="0"/>
          <w:numId w:val="5"/>
        </w:numPr>
        <w:jc w:val="both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noProof/>
          <w:color w:val="000000"/>
          <w:sz w:val="26"/>
          <w:szCs w:val="26"/>
          <w:u w:val="single"/>
        </w:rPr>
        <w:pict>
          <v:rect id="_x0000_s1031" style="width:470.45pt;height:23pt;margin-top:12.95pt;margin-left:19.05pt;position:absolute;z-index:-251645952" fillcolor="#0070c0" strokecolor="#0070c0">
            <v:fill opacity="52428f" rotate="t" focus="100%" type="gradient"/>
          </v:rect>
        </w:pict>
      </w:r>
    </w:p>
    <w:p w:rsidR="003C2CDA" w:rsidP="003C2CDA" w14:paraId="15170167" w14:textId="3F6A48CB">
      <w:pPr>
        <w:pStyle w:val="Sparta-Bullets"/>
        <w:numPr>
          <w:ilvl w:val="0"/>
          <w:numId w:val="5"/>
        </w:numPr>
        <w:jc w:val="center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color w:val="000000"/>
          <w:sz w:val="26"/>
          <w:szCs w:val="26"/>
          <w:u w:val="single"/>
        </w:rPr>
        <w:t>Project #1:</w:t>
      </w:r>
    </w:p>
    <w:p w:rsidR="003C2CDA" w:rsidP="003C2CDA" w14:paraId="2E9D99AC" w14:textId="77777777">
      <w:pPr>
        <w:pStyle w:val="Sparta-Bullets"/>
        <w:numPr>
          <w:ilvl w:val="0"/>
          <w:numId w:val="0"/>
        </w:numPr>
        <w:ind w:left="720"/>
        <w:rPr>
          <w:rFonts w:ascii="Calibri" w:eastAsia="Tahoma" w:hAnsi="Calibri"/>
          <w:b w:val="0"/>
          <w:sz w:val="26"/>
          <w:szCs w:val="26"/>
          <w:lang w:val="en-GB"/>
        </w:rPr>
      </w:pP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14:paraId="5F7668E6" w14:textId="77777777" w:rsidTr="003C2CDA">
        <w:tblPrEx>
          <w:tblW w:w="9576" w:type="dxa"/>
          <w:tblLook w:val="04A0"/>
        </w:tblPrEx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6F1D195F" w14:textId="77777777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Client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4A635310" w14:textId="568B20BF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bookmarkStart w:id="0" w:name="OLE_LINK4"/>
            <w:r>
              <w:rPr>
                <w:rFonts w:cs="Arial"/>
                <w:color w:val="202122"/>
                <w:sz w:val="21"/>
                <w:szCs w:val="21"/>
                <w:shd w:val="clear" w:color="auto" w:fill="FFFFFF"/>
              </w:rPr>
              <w:t>Central Coalfield Limited (CCL)</w:t>
            </w:r>
            <w:bookmarkEnd w:id="0"/>
          </w:p>
        </w:tc>
      </w:tr>
      <w:tr w14:paraId="06461AF3" w14:textId="77777777" w:rsidTr="003C2CDA">
        <w:tblPrEx>
          <w:tblW w:w="9576" w:type="dxa"/>
          <w:tblLook w:val="04A0"/>
        </w:tblPrEx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5CA32275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Project Details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796DD9B6" w14:textId="77777777">
            <w:pPr>
              <w:pStyle w:val="Heading2"/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>Production Support</w:t>
            </w:r>
          </w:p>
        </w:tc>
      </w:tr>
      <w:tr w14:paraId="638916F8" w14:textId="77777777" w:rsidTr="003C2CDA">
        <w:tblPrEx>
          <w:tblW w:w="9576" w:type="dxa"/>
          <w:tblLook w:val="04A0"/>
        </w:tblPrEx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4A848B42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Role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59DF388B" w14:textId="77777777">
            <w:pPr>
              <w:pStyle w:val="Heading2"/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>Sap FICO consultant</w:t>
            </w:r>
          </w:p>
        </w:tc>
      </w:tr>
      <w:tr w14:paraId="71DD184B" w14:textId="77777777" w:rsidTr="003C2CDA">
        <w:tblPrEx>
          <w:tblW w:w="9576" w:type="dxa"/>
          <w:tblLook w:val="04A0"/>
        </w:tblPrEx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1D430635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Version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2F51D820" w14:textId="77777777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>SAP R/3 ECC 6.0</w:t>
            </w:r>
          </w:p>
        </w:tc>
      </w:tr>
      <w:tr w14:paraId="480A08CE" w14:textId="77777777" w:rsidTr="003C2CDA">
        <w:tblPrEx>
          <w:tblW w:w="9576" w:type="dxa"/>
          <w:tblLook w:val="04A0"/>
        </w:tblPrEx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49F9D8D3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Duration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2CDA" w14:paraId="10FFFFEE" w14:textId="15AD55DA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 xml:space="preserve"> Dec 6 2023 to Till Date</w:t>
            </w:r>
          </w:p>
        </w:tc>
      </w:tr>
    </w:tbl>
    <w:p w:rsidR="003C2CDA" w:rsidP="003C2CDA" w14:paraId="4587979C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Client Profile: </w:t>
      </w:r>
    </w:p>
    <w:p w:rsidR="003C2CDA" w:rsidP="003C2CDA" w14:paraId="7DD02013" w14:textId="77777777">
      <w:pPr>
        <w:spacing w:line="276" w:lineRule="auto"/>
        <w:rPr>
          <w:rFonts w:ascii="Calibri" w:hAnsi="Calibri" w:cs="Calibri"/>
          <w:b/>
          <w:sz w:val="26"/>
          <w:szCs w:val="26"/>
        </w:rPr>
      </w:pPr>
    </w:p>
    <w:p w:rsidR="003C2CDA" w:rsidRPr="003E18B3" w14:paraId="1CFAAFA2" w14:textId="18304021">
      <w:pPr>
        <w:pStyle w:val="Sparta-Bullets"/>
        <w:numPr>
          <w:ilvl w:val="0"/>
          <w:numId w:val="0"/>
        </w:numPr>
        <w:jc w:val="both"/>
        <w:rPr>
          <w:rFonts w:cs="Arial"/>
          <w:color w:val="000000" w:themeColor="text1"/>
          <w:sz w:val="21"/>
          <w:szCs w:val="21"/>
          <w:shd w:val="clear" w:color="auto" w:fill="FFFFFF"/>
        </w:rPr>
      </w:pPr>
      <w:r w:rsidRPr="003E18B3">
        <w:rPr>
          <w:rFonts w:cs="Arial"/>
          <w:color w:val="202122"/>
          <w:sz w:val="21"/>
          <w:szCs w:val="21"/>
          <w:shd w:val="clear" w:color="auto" w:fill="FFFFFF"/>
        </w:rPr>
        <w:t>Central Coalfield Limited (CCL)</w:t>
      </w:r>
      <w:r w:rsidRPr="003E18B3" w:rsidR="003E18B3">
        <w:rPr>
          <w:rFonts w:cs="Arial"/>
          <w:color w:val="202122"/>
          <w:shd w:val="clear" w:color="auto" w:fill="FFFFFF"/>
        </w:rPr>
        <w:t xml:space="preserve"> is </w:t>
      </w:r>
      <w:r w:rsidRPr="003E18B3" w:rsidR="003E18B3">
        <w:rPr>
          <w:rFonts w:cs="Arial"/>
          <w:b w:val="0"/>
          <w:bCs w:val="0"/>
          <w:color w:val="202122"/>
          <w:shd w:val="clear" w:color="auto" w:fill="FFFFFF"/>
        </w:rPr>
        <w:t xml:space="preserve">a subsidiary </w:t>
      </w:r>
      <w:r w:rsidRPr="003E18B3" w:rsidR="003E18B3">
        <w:rPr>
          <w:rFonts w:cs="Arial"/>
          <w:b w:val="0"/>
          <w:bCs w:val="0"/>
          <w:color w:val="000000" w:themeColor="text1"/>
          <w:shd w:val="clear" w:color="auto" w:fill="FFFFFF"/>
        </w:rPr>
        <w:t>of </w:t>
      </w:r>
      <w:hyperlink r:id="rId5" w:tooltip="Coal India Limited" w:history="1">
        <w:r w:rsidRPr="003E18B3" w:rsidR="003E18B3">
          <w:rPr>
            <w:rStyle w:val="Hyperlink"/>
            <w:rFonts w:cs="Arial"/>
            <w:b w:val="0"/>
            <w:bCs w:val="0"/>
            <w:color w:val="000000" w:themeColor="text1"/>
            <w:u w:val="none"/>
            <w:shd w:val="clear" w:color="auto" w:fill="FFFFFF"/>
          </w:rPr>
          <w:t>Coal India Limited</w:t>
        </w:r>
      </w:hyperlink>
      <w:r w:rsidRPr="003E18B3" w:rsidR="003E18B3">
        <w:rPr>
          <w:rFonts w:cs="Arial"/>
          <w:b w:val="0"/>
          <w:bCs w:val="0"/>
          <w:color w:val="000000" w:themeColor="text1"/>
          <w:shd w:val="clear" w:color="auto" w:fill="FFFFFF"/>
        </w:rPr>
        <w:t> (CIL), an undertaking of</w:t>
      </w:r>
      <w:r w:rsidRPr="003E18B3" w:rsidR="003E18B3">
        <w:rPr>
          <w:rFonts w:cs="Arial"/>
          <w:color w:val="000000" w:themeColor="text1"/>
          <w:shd w:val="clear" w:color="auto" w:fill="FFFFFF"/>
        </w:rPr>
        <w:t xml:space="preserve"> </w:t>
      </w:r>
      <w:r w:rsidRPr="003E18B3" w:rsidR="003E18B3">
        <w:rPr>
          <w:rFonts w:cs="Arial"/>
          <w:b w:val="0"/>
          <w:bCs w:val="0"/>
          <w:color w:val="000000" w:themeColor="text1"/>
          <w:shd w:val="clear" w:color="auto" w:fill="FFFFFF"/>
        </w:rPr>
        <w:t>the </w:t>
      </w:r>
      <w:hyperlink r:id="rId6" w:tooltip="Government of India" w:history="1">
        <w:r w:rsidRPr="003E18B3" w:rsidR="003E18B3">
          <w:rPr>
            <w:rStyle w:val="Hyperlink"/>
            <w:rFonts w:cs="Arial"/>
            <w:b w:val="0"/>
            <w:bCs w:val="0"/>
            <w:color w:val="000000" w:themeColor="text1"/>
            <w:u w:val="none"/>
            <w:shd w:val="clear" w:color="auto" w:fill="FFFFFF"/>
          </w:rPr>
          <w:t>Government of India</w:t>
        </w:r>
      </w:hyperlink>
      <w:r w:rsidRPr="003E18B3" w:rsidR="003E18B3">
        <w:rPr>
          <w:rFonts w:cs="Arial"/>
          <w:b w:val="0"/>
          <w:bCs w:val="0"/>
          <w:color w:val="000000" w:themeColor="text1"/>
          <w:shd w:val="clear" w:color="auto" w:fill="FFFFFF"/>
        </w:rPr>
        <w:t>. CCL was established in 1956 as National Coal Development Corporation Limited and is a </w:t>
      </w:r>
      <w:hyperlink r:id="rId7" w:tooltip="Public sector undertakings in India" w:history="1">
        <w:r w:rsidRPr="003E18B3" w:rsidR="003E18B3">
          <w:rPr>
            <w:rStyle w:val="Hyperlink"/>
            <w:rFonts w:cs="Arial"/>
            <w:b w:val="0"/>
            <w:bCs w:val="0"/>
            <w:color w:val="000000" w:themeColor="text1"/>
            <w:u w:val="none"/>
            <w:shd w:val="clear" w:color="auto" w:fill="FFFFFF"/>
          </w:rPr>
          <w:t>Category-I Mini Ratna company</w:t>
        </w:r>
      </w:hyperlink>
      <w:r w:rsidRPr="003E18B3" w:rsidR="003E18B3">
        <w:rPr>
          <w:rFonts w:cs="Arial"/>
          <w:b w:val="0"/>
          <w:bCs w:val="0"/>
          <w:color w:val="000000" w:themeColor="text1"/>
          <w:shd w:val="clear" w:color="auto" w:fill="FFFFFF"/>
        </w:rPr>
        <w:t> since October 2007.</w:t>
      </w:r>
      <w:r w:rsidRPr="003E18B3" w:rsidR="003E18B3">
        <w:rPr>
          <w:rFonts w:cs="Arial"/>
          <w:b w:val="0"/>
          <w:bCs w:val="0"/>
          <w:color w:val="202122"/>
          <w:shd w:val="clear" w:color="auto" w:fill="FFFFFF"/>
        </w:rPr>
        <w:t xml:space="preserve"> CCL manages the nationalized coal mines of the Coal Mines Authority, Central division. CCL is headquartered at Darbhanga House</w:t>
      </w:r>
    </w:p>
    <w:p w:rsidR="003C2CDA" w14:paraId="5CB59E24" w14:textId="77777777">
      <w:pPr>
        <w:pStyle w:val="Sparta-Bullets"/>
        <w:numPr>
          <w:ilvl w:val="0"/>
          <w:numId w:val="0"/>
        </w:numPr>
        <w:jc w:val="both"/>
        <w:rPr>
          <w:rFonts w:cs="Arial"/>
          <w:color w:val="202122"/>
          <w:sz w:val="21"/>
          <w:szCs w:val="21"/>
          <w:shd w:val="clear" w:color="auto" w:fill="FFFFFF"/>
        </w:rPr>
      </w:pPr>
    </w:p>
    <w:p w:rsidR="003E18B3" w:rsidRPr="003E18B3" w:rsidP="003E18B3" w14:paraId="608955CA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Post Go-Live Support:</w:t>
      </w:r>
      <w:r w:rsidRPr="003E18B3">
        <w:rPr>
          <w:rFonts w:ascii="Times New Roman" w:hAnsi="Times New Roman"/>
        </w:rPr>
        <w:t xml:space="preserve"> Assisted users with transactions and system adaptation.</w:t>
      </w:r>
    </w:p>
    <w:p w:rsidR="003E18B3" w:rsidRPr="003E18B3" w:rsidP="003E18B3" w14:paraId="0FAD12F5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Training and Documentation:</w:t>
      </w:r>
      <w:r w:rsidRPr="003E18B3">
        <w:rPr>
          <w:rFonts w:ascii="Times New Roman" w:hAnsi="Times New Roman"/>
        </w:rPr>
        <w:t xml:space="preserve"> Conducted SAP training and prepared user manuals.</w:t>
      </w:r>
    </w:p>
    <w:p w:rsidR="003E18B3" w:rsidRPr="003E18B3" w:rsidP="003E18B3" w14:paraId="7DBD0782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Legacy Data Management:</w:t>
      </w:r>
      <w:r w:rsidRPr="003E18B3">
        <w:rPr>
          <w:rFonts w:ascii="Times New Roman" w:hAnsi="Times New Roman"/>
        </w:rPr>
        <w:t xml:space="preserve"> Cleared open legacy data for system transition.</w:t>
      </w:r>
    </w:p>
    <w:p w:rsidR="003E18B3" w:rsidRPr="003E18B3" w:rsidP="003E18B3" w14:paraId="57D60381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Testing:</w:t>
      </w:r>
      <w:r w:rsidRPr="003E18B3">
        <w:rPr>
          <w:rFonts w:ascii="Times New Roman" w:hAnsi="Times New Roman"/>
        </w:rPr>
        <w:t xml:space="preserve"> Conducted FUT, UAT, and other testing with detailed documentation.</w:t>
      </w:r>
    </w:p>
    <w:p w:rsidR="003E18B3" w:rsidRPr="003E18B3" w:rsidP="003E18B3" w14:paraId="485160AD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Financial Activities</w:t>
      </w:r>
      <w:r w:rsidRPr="003E18B3">
        <w:rPr>
          <w:rFonts w:ascii="Times New Roman" w:hAnsi="Times New Roman"/>
        </w:rPr>
        <w:t>: Assisted in budget carry forward, PO reconstruction, and year-end activities.</w:t>
      </w:r>
    </w:p>
    <w:p w:rsidR="003E18B3" w:rsidRPr="003E18B3" w:rsidP="003E18B3" w14:paraId="74F6AD81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RICEF Objects:</w:t>
      </w:r>
      <w:r w:rsidRPr="003E18B3">
        <w:rPr>
          <w:rFonts w:ascii="Times New Roman" w:hAnsi="Times New Roman"/>
        </w:rPr>
        <w:t xml:space="preserve"> Developed RICEF objects with the technical team.</w:t>
      </w:r>
    </w:p>
    <w:p w:rsidR="003E18B3" w:rsidRPr="003E18B3" w:rsidP="003E18B3" w14:paraId="366B13D7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SAP ASAP Methodology:</w:t>
      </w:r>
      <w:r w:rsidRPr="003E18B3">
        <w:rPr>
          <w:rFonts w:ascii="Times New Roman" w:hAnsi="Times New Roman"/>
        </w:rPr>
        <w:t xml:space="preserve"> Proficient in end-to-end processes from project preparation to support.</w:t>
      </w:r>
    </w:p>
    <w:p w:rsidR="003E18B3" w:rsidRPr="003E18B3" w:rsidP="003E18B3" w14:paraId="44E50130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Requirement Gathering:</w:t>
      </w:r>
      <w:r w:rsidRPr="003E18B3">
        <w:rPr>
          <w:rFonts w:ascii="Times New Roman" w:hAnsi="Times New Roman"/>
        </w:rPr>
        <w:t xml:space="preserve"> Documented business requirements and prepared business blueprints.</w:t>
      </w:r>
    </w:p>
    <w:p w:rsidR="003E18B3" w:rsidRPr="003E18B3" w:rsidP="003E18B3" w14:paraId="206B5F5D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Configuration:</w:t>
      </w:r>
      <w:r w:rsidRPr="003E18B3">
        <w:rPr>
          <w:rFonts w:ascii="Times New Roman" w:hAnsi="Times New Roman"/>
        </w:rPr>
        <w:t xml:space="preserve"> Configured organizational structures, fiscal year variants, FI-AP, and FI-AR settings.</w:t>
      </w:r>
    </w:p>
    <w:p w:rsidR="003E18B3" w:rsidRPr="003E18B3" w:rsidP="003E18B3" w14:paraId="52362CDB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Bank and Payment Processing:</w:t>
      </w:r>
      <w:r w:rsidRPr="003E18B3">
        <w:rPr>
          <w:rFonts w:ascii="Times New Roman" w:hAnsi="Times New Roman"/>
        </w:rPr>
        <w:t xml:space="preserve"> Configured banks, payment methods, and APP for transfers.</w:t>
      </w:r>
    </w:p>
    <w:p w:rsidR="003E18B3" w:rsidRPr="003E18B3" w:rsidP="003E18B3" w14:paraId="03639EA3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Integration Testing:</w:t>
      </w:r>
      <w:r w:rsidRPr="003E18B3">
        <w:rPr>
          <w:rFonts w:ascii="Times New Roman" w:hAnsi="Times New Roman"/>
        </w:rPr>
        <w:t xml:space="preserve"> Tested FI integration with MM-SD processes.</w:t>
      </w:r>
    </w:p>
    <w:p w:rsidR="003E18B3" w:rsidRPr="003E18B3" w:rsidP="003E18B3" w14:paraId="1FC974DC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Asset Accounting</w:t>
      </w:r>
      <w:r w:rsidRPr="003E18B3">
        <w:rPr>
          <w:rFonts w:ascii="Times New Roman" w:hAnsi="Times New Roman"/>
        </w:rPr>
        <w:t>: Configured asset accounting and depreciation methods.</w:t>
      </w:r>
    </w:p>
    <w:p w:rsidR="003E18B3" w:rsidRPr="003E18B3" w:rsidP="003E18B3" w14:paraId="0E94E4C1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Data Migration:</w:t>
      </w:r>
      <w:r w:rsidRPr="003E18B3">
        <w:rPr>
          <w:rFonts w:ascii="Times New Roman" w:hAnsi="Times New Roman"/>
        </w:rPr>
        <w:t xml:space="preserve"> Used Migration Cockpit LTMC tool for data migration.</w:t>
      </w:r>
    </w:p>
    <w:p w:rsidR="003E18B3" w:rsidRPr="003E18B3" w:rsidP="003E18B3" w14:paraId="011888DF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Functional Specifications:</w:t>
      </w:r>
      <w:r w:rsidRPr="003E18B3">
        <w:rPr>
          <w:rFonts w:ascii="Times New Roman" w:hAnsi="Times New Roman"/>
        </w:rPr>
        <w:t xml:space="preserve"> Created functional specs for reports and forms.</w:t>
      </w:r>
    </w:p>
    <w:p w:rsidR="003E18B3" w:rsidRPr="003E18B3" w:rsidP="003E18B3" w14:paraId="254794CD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Bank Interface:</w:t>
      </w:r>
      <w:r w:rsidRPr="003E18B3">
        <w:rPr>
          <w:rFonts w:ascii="Times New Roman" w:hAnsi="Times New Roman"/>
        </w:rPr>
        <w:t xml:space="preserve"> Developed encrypted bank interfaces for inbound payments.</w:t>
      </w:r>
    </w:p>
    <w:p w:rsidR="003E18B3" w:rsidRPr="003E18B3" w:rsidP="003E18B3" w14:paraId="46244262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EBRS Configuration:</w:t>
      </w:r>
      <w:r w:rsidRPr="003E18B3">
        <w:rPr>
          <w:rFonts w:ascii="Times New Roman" w:hAnsi="Times New Roman"/>
        </w:rPr>
        <w:t xml:space="preserve"> Set up EBRS and an Auto BRS custom dashboard.</w:t>
      </w:r>
    </w:p>
    <w:p w:rsidR="003E18B3" w:rsidRPr="003E18B3" w:rsidP="003E18B3" w14:paraId="78137AA2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Fund Management:</w:t>
      </w:r>
      <w:r w:rsidRPr="003E18B3">
        <w:rPr>
          <w:rFonts w:ascii="Times New Roman" w:hAnsi="Times New Roman"/>
        </w:rPr>
        <w:t xml:space="preserve"> Managed GL, profit centers, funds, and budget reports.</w:t>
      </w:r>
    </w:p>
    <w:p w:rsidR="003E18B3" w:rsidRPr="003E18B3" w:rsidP="003E18B3" w14:paraId="1E5496E2" w14:textId="77777777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Month/Year-End Closing:</w:t>
      </w:r>
      <w:r w:rsidRPr="003E18B3">
        <w:rPr>
          <w:rFonts w:ascii="Times New Roman" w:hAnsi="Times New Roman"/>
        </w:rPr>
        <w:t xml:space="preserve"> Assisted in closing operations and ODN maintenance.</w:t>
      </w:r>
    </w:p>
    <w:p w:rsidR="003E18B3" w:rsidP="003E18B3" w14:paraId="6F18F604" w14:textId="797AC3E8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 w:rsidRPr="003E18B3">
        <w:rPr>
          <w:rFonts w:ascii="Times New Roman" w:hAnsi="Times New Roman"/>
          <w:b/>
          <w:bCs/>
        </w:rPr>
        <w:t>Ticket Handling:</w:t>
      </w:r>
      <w:r w:rsidRPr="003E18B3">
        <w:rPr>
          <w:rFonts w:ascii="Times New Roman" w:hAnsi="Times New Roman"/>
        </w:rPr>
        <w:t xml:space="preserve"> Managed SOLMAN tickets and worked on validation, substitution, and RICEFW objects.</w:t>
      </w:r>
    </w:p>
    <w:p w:rsidR="003E18B3" w:rsidRPr="003E18B3" w:rsidP="003E18B3" w14:paraId="11BB0381" w14:textId="4F7E05AE">
      <w:pPr>
        <w:widowControl/>
        <w:numPr>
          <w:ilvl w:val="0"/>
          <w:numId w:val="8"/>
        </w:numPr>
        <w:autoSpaceDE/>
        <w:autoSpaceDN/>
        <w:adjustRightInd/>
        <w:spacing w:before="100" w:beforeAutospacing="1" w:after="100" w:afterAutospacing="1"/>
        <w:rPr>
          <w:rFonts w:ascii="Times New Roman" w:hAnsi="Times New Roman"/>
        </w:rPr>
      </w:pPr>
      <w:r>
        <w:rPr>
          <w:rStyle w:val="Strong"/>
        </w:rPr>
        <w:t>Tax Configuration:</w:t>
      </w:r>
      <w:r>
        <w:rPr>
          <w:rStyle w:val="ui-provider"/>
        </w:rPr>
        <w:t xml:space="preserve"> Configured output and input tax procedures.</w:t>
      </w:r>
    </w:p>
    <w:p w:rsidR="006B06BC" w14:paraId="078E0356" w14:textId="5830A1A2">
      <w:pPr>
        <w:pStyle w:val="Sparta-Bullets"/>
        <w:numPr>
          <w:ilvl w:val="0"/>
          <w:numId w:val="0"/>
        </w:numPr>
        <w:jc w:val="both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b w:val="0"/>
          <w:sz w:val="26"/>
          <w:szCs w:val="26"/>
          <w:lang w:val="en-IN" w:eastAsia="en-IN"/>
        </w:rPr>
        <w:pict>
          <v:rect id="Rectangle 5" o:spid="_x0000_s1032" style="width:470.45pt;height:23pt;margin-top:6.3pt;margin-left:0.55pt;position:absolute;z-index:-251650048" fillcolor="#0070c0" strokecolor="#0070c0">
            <v:fill opacity="52428f" rotate="t" focus="100%" type="gradient"/>
          </v:rect>
        </w:pict>
      </w:r>
      <w:bookmarkStart w:id="1" w:name="OLE_LINK1"/>
    </w:p>
    <w:p w:rsidR="006B06BC" w14:paraId="6E22BFD9" w14:textId="589153C9">
      <w:pPr>
        <w:pStyle w:val="Sparta-Bullets"/>
        <w:numPr>
          <w:ilvl w:val="0"/>
          <w:numId w:val="0"/>
        </w:numPr>
        <w:jc w:val="center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color w:val="000000"/>
          <w:sz w:val="26"/>
          <w:szCs w:val="26"/>
          <w:u w:val="single"/>
        </w:rPr>
        <w:t>Project #</w:t>
      </w:r>
      <w:r w:rsidR="003C2CDA">
        <w:rPr>
          <w:rFonts w:ascii="Calibri" w:hAnsi="Calibri"/>
          <w:color w:val="000000"/>
          <w:sz w:val="26"/>
          <w:szCs w:val="26"/>
          <w:u w:val="single"/>
        </w:rPr>
        <w:t>2</w:t>
      </w:r>
      <w:r>
        <w:rPr>
          <w:rFonts w:ascii="Calibri" w:hAnsi="Calibri"/>
          <w:color w:val="000000"/>
          <w:sz w:val="26"/>
          <w:szCs w:val="26"/>
          <w:u w:val="single"/>
        </w:rPr>
        <w:t>:</w:t>
      </w:r>
    </w:p>
    <w:p w:rsidR="006B06BC" w14:paraId="4626DE38" w14:textId="77777777">
      <w:pPr>
        <w:pStyle w:val="Sparta-Bullets"/>
        <w:numPr>
          <w:ilvl w:val="0"/>
          <w:numId w:val="0"/>
        </w:numPr>
        <w:jc w:val="center"/>
        <w:rPr>
          <w:rFonts w:ascii="Calibri" w:eastAsia="Tahoma" w:hAnsi="Calibri"/>
          <w:b w:val="0"/>
          <w:sz w:val="26"/>
          <w:szCs w:val="26"/>
          <w:lang w:val="en-GB"/>
        </w:rPr>
      </w:pP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14:paraId="1594C137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5C27E3E2" w14:textId="77777777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Client</w:t>
            </w:r>
          </w:p>
        </w:tc>
        <w:tc>
          <w:tcPr>
            <w:tcW w:w="4788" w:type="dxa"/>
          </w:tcPr>
          <w:p w:rsidR="006B06BC" w14:paraId="015E3144" w14:textId="77777777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bookmarkStart w:id="2" w:name="OLE_LINK2"/>
            <w:r>
              <w:rPr>
                <w:rFonts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Hindustan Petroleum Corporation Limited</w:t>
            </w:r>
            <w:r>
              <w:rPr>
                <w:rFonts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bookmarkEnd w:id="2"/>
            <w:r>
              <w:rPr>
                <w:rFonts w:cs="Arial"/>
                <w:color w:val="20212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HPCL</w:t>
            </w:r>
            <w:r>
              <w:rPr>
                <w:rFonts w:cs="Arial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</w:tr>
      <w:tr w14:paraId="60EEE90A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06C527B6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Project Details</w:t>
            </w:r>
          </w:p>
        </w:tc>
        <w:tc>
          <w:tcPr>
            <w:tcW w:w="4788" w:type="dxa"/>
          </w:tcPr>
          <w:p w:rsidR="006B06BC" w14:paraId="54913018" w14:textId="2FF4A40E">
            <w:pPr>
              <w:pStyle w:val="Heading2"/>
              <w:numPr>
                <w:ilvl w:val="1"/>
                <w:numId w:val="0"/>
              </w:numPr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>Implementation</w:t>
            </w:r>
          </w:p>
        </w:tc>
      </w:tr>
      <w:tr w14:paraId="71DA44FC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486EFE66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Role</w:t>
            </w:r>
          </w:p>
        </w:tc>
        <w:tc>
          <w:tcPr>
            <w:tcW w:w="4788" w:type="dxa"/>
          </w:tcPr>
          <w:p w:rsidR="006B06BC" w14:paraId="652259C2" w14:textId="77777777">
            <w:pPr>
              <w:pStyle w:val="Heading2"/>
              <w:numPr>
                <w:ilvl w:val="1"/>
                <w:numId w:val="0"/>
              </w:numPr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>Sap FICO consultant</w:t>
            </w:r>
          </w:p>
        </w:tc>
      </w:tr>
      <w:tr w14:paraId="55D903FD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5D956BC2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Version</w:t>
            </w:r>
          </w:p>
        </w:tc>
        <w:tc>
          <w:tcPr>
            <w:tcW w:w="4788" w:type="dxa"/>
          </w:tcPr>
          <w:p w:rsidR="006B06BC" w14:paraId="4853E730" w14:textId="7A7CDECA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>S</w:t>
            </w:r>
            <w:r w:rsidR="00A2028B">
              <w:rPr>
                <w:rFonts w:ascii="Calibri" w:hAnsi="Calibri"/>
                <w:spacing w:val="4"/>
                <w:sz w:val="26"/>
                <w:szCs w:val="26"/>
              </w:rPr>
              <w:t>AP S/4 HANA (1909)</w:t>
            </w:r>
          </w:p>
        </w:tc>
      </w:tr>
      <w:tr w14:paraId="2FE3D818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017ADBCD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Duration</w:t>
            </w:r>
          </w:p>
        </w:tc>
        <w:tc>
          <w:tcPr>
            <w:tcW w:w="4788" w:type="dxa"/>
          </w:tcPr>
          <w:p w:rsidR="006B06BC" w14:paraId="614F079C" w14:textId="4A4BC170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 xml:space="preserve"> Jun 15 2023 to</w:t>
            </w:r>
            <w:r w:rsidR="00F94FE4">
              <w:rPr>
                <w:rFonts w:ascii="Calibri" w:hAnsi="Calibri"/>
                <w:spacing w:val="4"/>
                <w:sz w:val="26"/>
                <w:szCs w:val="26"/>
              </w:rPr>
              <w:t xml:space="preserve"> Nov</w:t>
            </w:r>
            <w:r w:rsidR="003C2CDA">
              <w:rPr>
                <w:rFonts w:ascii="Calibri" w:hAnsi="Calibri"/>
                <w:spacing w:val="4"/>
                <w:sz w:val="26"/>
                <w:szCs w:val="26"/>
              </w:rPr>
              <w:t xml:space="preserve"> 3</w:t>
            </w:r>
            <w:r w:rsidR="00F94FE4">
              <w:rPr>
                <w:rFonts w:ascii="Calibri" w:hAnsi="Calibri"/>
                <w:spacing w:val="4"/>
                <w:sz w:val="26"/>
                <w:szCs w:val="26"/>
              </w:rPr>
              <w:t>0</w:t>
            </w:r>
          </w:p>
        </w:tc>
      </w:tr>
      <w:bookmarkEnd w:id="1"/>
    </w:tbl>
    <w:p w:rsidR="006B06BC" w14:paraId="52E5EFA7" w14:textId="77777777">
      <w:pPr>
        <w:spacing w:line="276" w:lineRule="auto"/>
        <w:rPr>
          <w:rFonts w:ascii="Calibri" w:hAnsi="Calibri"/>
          <w:b/>
          <w:sz w:val="28"/>
          <w:szCs w:val="28"/>
        </w:rPr>
      </w:pPr>
    </w:p>
    <w:p w:rsidR="006B06BC" w14:paraId="5A27B8D3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bookmarkStart w:id="3" w:name="OLE_LINK3"/>
      <w:r>
        <w:rPr>
          <w:rFonts w:ascii="Calibri" w:hAnsi="Calibri"/>
          <w:b/>
          <w:sz w:val="28"/>
          <w:szCs w:val="28"/>
        </w:rPr>
        <w:t xml:space="preserve">Client Profile: </w:t>
      </w:r>
    </w:p>
    <w:p w:rsidR="006B06BC" w14:paraId="40EA6AB7" w14:textId="77777777">
      <w:pPr>
        <w:spacing w:line="276" w:lineRule="auto"/>
        <w:rPr>
          <w:rFonts w:ascii="Calibri" w:hAnsi="Calibri" w:cs="Calibri"/>
          <w:b/>
          <w:sz w:val="26"/>
          <w:szCs w:val="26"/>
        </w:rPr>
      </w:pPr>
    </w:p>
    <w:p w:rsidR="006B06BC" w14:paraId="7C0CD62E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Hindustan Petroleum Corporation Limited (HPCL),</w:t>
      </w:r>
      <w:r>
        <w:rPr>
          <w:rFonts w:ascii="Calibri" w:hAnsi="Calibri"/>
          <w:sz w:val="26"/>
          <w:szCs w:val="26"/>
        </w:rPr>
        <w:t xml:space="preserve"> commonly referred to as HP, is a subsidiary of Oil and Natural Gas Corporation (ONGC) which is in turn under the ownership of the Ministry of Petroleum and Natural Gas, Government of India. </w:t>
      </w:r>
      <w:bookmarkEnd w:id="3"/>
      <w:r>
        <w:rPr>
          <w:rFonts w:ascii="Calibri" w:hAnsi="Calibri"/>
          <w:sz w:val="26"/>
          <w:szCs w:val="26"/>
        </w:rPr>
        <w:br/>
      </w:r>
    </w:p>
    <w:p w:rsidR="006B06BC" w14:paraId="13818B8A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</w:p>
    <w:p w:rsidR="006B06BC" w14:paraId="6BD2E51A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bookmarkStart w:id="4" w:name="OLE_LINK5"/>
      <w:r>
        <w:rPr>
          <w:rFonts w:ascii="Calibri" w:hAnsi="Calibri"/>
          <w:b/>
          <w:bCs/>
          <w:sz w:val="26"/>
          <w:szCs w:val="26"/>
        </w:rPr>
        <w:t>Roles and Responsibilities:</w:t>
      </w:r>
    </w:p>
    <w:bookmarkEnd w:id="4"/>
    <w:p w:rsidR="006B06BC" w14:paraId="14AC0A96" w14:textId="77777777">
      <w:pPr>
        <w:pStyle w:val="ListParagraph"/>
        <w:spacing w:after="38"/>
        <w:rPr>
          <w:rFonts w:ascii="Calibri" w:hAnsi="Calibri" w:cs="Segoe UI"/>
          <w:color w:val="050505"/>
          <w:sz w:val="26"/>
          <w:szCs w:val="26"/>
          <w:shd w:val="clear" w:color="auto" w:fill="FFFFFF"/>
        </w:rPr>
      </w:pPr>
    </w:p>
    <w:p w:rsidR="006B06BC" w14:paraId="271EE4F3" w14:textId="77777777">
      <w:pPr>
        <w:pStyle w:val="Default"/>
        <w:numPr>
          <w:ilvl w:val="0"/>
          <w:numId w:val="3"/>
        </w:numPr>
        <w:spacing w:after="15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Gave training on Bank Reconciliation, PRF , Bank Guarantee.</w:t>
      </w:r>
    </w:p>
    <w:p w:rsidR="006B06BC" w14:paraId="67420A8D" w14:textId="77777777">
      <w:pPr>
        <w:pStyle w:val="Default"/>
        <w:numPr>
          <w:ilvl w:val="0"/>
          <w:numId w:val="3"/>
        </w:numPr>
        <w:spacing w:after="15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Provide Support to User regarding Automatic Payment, House Bank and Cash Receipt.</w:t>
      </w:r>
    </w:p>
    <w:p w:rsidR="006B06BC" w14:paraId="6B9BBFFA" w14:textId="77777777">
      <w:pPr>
        <w:pStyle w:val="Default"/>
        <w:numPr>
          <w:ilvl w:val="0"/>
          <w:numId w:val="3"/>
        </w:numPr>
        <w:spacing w:after="15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Giving training to end Users.</w:t>
      </w:r>
    </w:p>
    <w:p w:rsidR="006B06BC" w14:paraId="5120C438" w14:textId="77777777">
      <w:pPr>
        <w:pStyle w:val="Default"/>
        <w:numPr>
          <w:ilvl w:val="0"/>
          <w:numId w:val="3"/>
        </w:numPr>
        <w:spacing w:after="158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Fulfilling Client requirements by resolving end Users Issue .</w:t>
      </w:r>
    </w:p>
    <w:p w:rsidR="006B06BC" w14:paraId="71146F7C" w14:textId="77777777">
      <w:pPr>
        <w:pStyle w:val="ListParagraph"/>
        <w:widowControl w:val="0"/>
        <w:suppressAutoHyphens/>
        <w:contextualSpacing w:val="0"/>
        <w:rPr>
          <w:rFonts w:ascii="Calibri" w:hAnsi="Calibri"/>
          <w:sz w:val="26"/>
          <w:szCs w:val="26"/>
        </w:rPr>
      </w:pPr>
    </w:p>
    <w:p w:rsidR="006B06BC" w14:paraId="3805CB67" w14:textId="77777777">
      <w:pPr>
        <w:pStyle w:val="Sparta-Bullets"/>
        <w:numPr>
          <w:ilvl w:val="0"/>
          <w:numId w:val="0"/>
        </w:numPr>
        <w:jc w:val="both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b w:val="0"/>
          <w:sz w:val="26"/>
          <w:szCs w:val="26"/>
          <w:lang w:val="en-IN" w:eastAsia="en-IN"/>
        </w:rPr>
        <w:pict>
          <v:rect id="Rectangle 13" o:spid="_x0000_s1033" style="width:470.45pt;height:23pt;margin-top:6.3pt;margin-left:0.55pt;position:absolute;z-index:-251646976" fillcolor="#0070c0" strokecolor="#0070c0">
            <v:fill opacity="52428f" rotate="t" focus="100%" type="gradient"/>
          </v:rect>
        </w:pict>
      </w:r>
    </w:p>
    <w:p w:rsidR="006B06BC" w14:paraId="515902DD" w14:textId="74F92BE2">
      <w:pPr>
        <w:pStyle w:val="Sparta-Bullets"/>
        <w:numPr>
          <w:ilvl w:val="0"/>
          <w:numId w:val="0"/>
        </w:numPr>
        <w:jc w:val="center"/>
        <w:rPr>
          <w:rFonts w:ascii="Calibri" w:hAnsi="Calibri"/>
          <w:color w:val="000000"/>
          <w:sz w:val="26"/>
          <w:szCs w:val="26"/>
          <w:u w:val="single"/>
        </w:rPr>
      </w:pPr>
      <w:r>
        <w:rPr>
          <w:rFonts w:ascii="Calibri" w:hAnsi="Calibri"/>
          <w:color w:val="000000"/>
          <w:sz w:val="26"/>
          <w:szCs w:val="26"/>
          <w:u w:val="single"/>
        </w:rPr>
        <w:t>Project #</w:t>
      </w:r>
      <w:r w:rsidR="003C2CDA">
        <w:rPr>
          <w:rFonts w:ascii="Calibri" w:hAnsi="Calibri"/>
          <w:color w:val="000000"/>
          <w:sz w:val="26"/>
          <w:szCs w:val="26"/>
          <w:u w:val="single"/>
        </w:rPr>
        <w:t>1</w:t>
      </w:r>
      <w:r>
        <w:rPr>
          <w:rFonts w:ascii="Calibri" w:hAnsi="Calibri"/>
          <w:color w:val="000000"/>
          <w:sz w:val="26"/>
          <w:szCs w:val="26"/>
          <w:u w:val="single"/>
        </w:rPr>
        <w:t>:</w:t>
      </w:r>
    </w:p>
    <w:p w:rsidR="006B06BC" w14:paraId="5ECFA6F5" w14:textId="77777777">
      <w:pPr>
        <w:pStyle w:val="Sparta-Bullets"/>
        <w:numPr>
          <w:ilvl w:val="0"/>
          <w:numId w:val="0"/>
        </w:numPr>
        <w:jc w:val="center"/>
        <w:rPr>
          <w:rFonts w:ascii="Calibri" w:eastAsia="Tahoma" w:hAnsi="Calibri"/>
          <w:b w:val="0"/>
          <w:sz w:val="26"/>
          <w:szCs w:val="26"/>
          <w:lang w:val="en-GB"/>
        </w:rPr>
      </w:pPr>
    </w:p>
    <w:tbl>
      <w:tblPr>
        <w:tblStyle w:val="TableGrid"/>
        <w:tblW w:w="9576" w:type="dxa"/>
        <w:tblLook w:val="04A0"/>
      </w:tblPr>
      <w:tblGrid>
        <w:gridCol w:w="4788"/>
        <w:gridCol w:w="4788"/>
      </w:tblGrid>
      <w:tr w14:paraId="585A0803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5F44FA91" w14:textId="77777777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Client</w:t>
            </w:r>
          </w:p>
        </w:tc>
        <w:tc>
          <w:tcPr>
            <w:tcW w:w="4788" w:type="dxa"/>
          </w:tcPr>
          <w:p w:rsidR="006B06BC" w14:paraId="744D664A" w14:textId="4F595671">
            <w:pPr>
              <w:rPr>
                <w:rFonts w:ascii="Calibri" w:hAnsi="Calibri" w:cs="Calibr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 </w:t>
            </w:r>
            <w:r w:rsidR="00545D5A">
              <w:rPr>
                <w:rFonts w:ascii="Calibri" w:hAnsi="Calibri"/>
                <w:sz w:val="26"/>
                <w:szCs w:val="26"/>
              </w:rPr>
              <w:t>MRF LTD</w:t>
            </w:r>
          </w:p>
        </w:tc>
      </w:tr>
      <w:tr w14:paraId="04A80040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10F240EC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Project Details</w:t>
            </w:r>
          </w:p>
        </w:tc>
        <w:tc>
          <w:tcPr>
            <w:tcW w:w="4788" w:type="dxa"/>
          </w:tcPr>
          <w:p w:rsidR="006B06BC" w14:paraId="38B14B71" w14:textId="77777777">
            <w:pPr>
              <w:pStyle w:val="Heading2"/>
              <w:numPr>
                <w:ilvl w:val="1"/>
                <w:numId w:val="0"/>
              </w:numPr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>Production Support</w:t>
            </w:r>
          </w:p>
        </w:tc>
      </w:tr>
      <w:tr w14:paraId="14238E60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3C1E54B1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Role</w:t>
            </w:r>
          </w:p>
        </w:tc>
        <w:tc>
          <w:tcPr>
            <w:tcW w:w="4788" w:type="dxa"/>
          </w:tcPr>
          <w:p w:rsidR="006B06BC" w14:paraId="72A3E20A" w14:textId="77777777">
            <w:pPr>
              <w:pStyle w:val="Heading2"/>
              <w:numPr>
                <w:ilvl w:val="1"/>
                <w:numId w:val="0"/>
              </w:numPr>
              <w:tabs>
                <w:tab w:val="left" w:pos="0"/>
              </w:tabs>
              <w:suppressAutoHyphens/>
              <w:snapToGrid w:val="0"/>
              <w:spacing w:before="20" w:after="20"/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 w:val="0"/>
                <w:i w:val="0"/>
                <w:color w:val="000000"/>
                <w:spacing w:val="4"/>
                <w:sz w:val="26"/>
                <w:szCs w:val="26"/>
              </w:rPr>
              <w:t xml:space="preserve">Associate Consultant </w:t>
            </w:r>
          </w:p>
        </w:tc>
      </w:tr>
      <w:tr w14:paraId="4261518A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3319AC5A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Version</w:t>
            </w:r>
          </w:p>
        </w:tc>
        <w:tc>
          <w:tcPr>
            <w:tcW w:w="4788" w:type="dxa"/>
          </w:tcPr>
          <w:p w:rsidR="006B06BC" w14:paraId="7AF5CA5D" w14:textId="77777777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>SAP R/3 ECC 6.0</w:t>
            </w:r>
          </w:p>
        </w:tc>
      </w:tr>
      <w:tr w14:paraId="74250636" w14:textId="77777777">
        <w:tblPrEx>
          <w:tblW w:w="9576" w:type="dxa"/>
          <w:tblLook w:val="04A0"/>
        </w:tblPrEx>
        <w:tc>
          <w:tcPr>
            <w:tcW w:w="4788" w:type="dxa"/>
          </w:tcPr>
          <w:p w:rsidR="006B06BC" w14:paraId="2A81E96F" w14:textId="77777777">
            <w:pPr>
              <w:snapToGrid w:val="0"/>
              <w:spacing w:before="20" w:after="20"/>
              <w:rPr>
                <w:rFonts w:ascii="Calibri" w:hAnsi="Calibri"/>
                <w:b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b/>
                <w:spacing w:val="4"/>
                <w:sz w:val="26"/>
                <w:szCs w:val="26"/>
              </w:rPr>
              <w:t>Duration</w:t>
            </w:r>
          </w:p>
        </w:tc>
        <w:tc>
          <w:tcPr>
            <w:tcW w:w="4788" w:type="dxa"/>
          </w:tcPr>
          <w:p w:rsidR="006B06BC" w14:paraId="54E51A0B" w14:textId="3957B57C">
            <w:pPr>
              <w:snapToGrid w:val="0"/>
              <w:spacing w:before="20" w:after="20"/>
              <w:rPr>
                <w:rFonts w:ascii="Calibri" w:hAnsi="Calibri"/>
                <w:spacing w:val="4"/>
                <w:sz w:val="26"/>
                <w:szCs w:val="26"/>
              </w:rPr>
            </w:pPr>
            <w:r>
              <w:rPr>
                <w:rFonts w:ascii="Calibri" w:hAnsi="Calibri"/>
                <w:spacing w:val="4"/>
                <w:sz w:val="26"/>
                <w:szCs w:val="26"/>
              </w:rPr>
              <w:t xml:space="preserve"> </w:t>
            </w:r>
            <w:r w:rsidR="00E8507C">
              <w:rPr>
                <w:rFonts w:ascii="Calibri" w:hAnsi="Calibri"/>
                <w:spacing w:val="4"/>
                <w:sz w:val="26"/>
                <w:szCs w:val="26"/>
              </w:rPr>
              <w:t>AUG</w:t>
            </w:r>
            <w:r>
              <w:rPr>
                <w:rFonts w:ascii="Calibri" w:hAnsi="Calibri"/>
                <w:spacing w:val="4"/>
                <w:sz w:val="26"/>
                <w:szCs w:val="26"/>
              </w:rPr>
              <w:t xml:space="preserve"> 202</w:t>
            </w:r>
            <w:r w:rsidR="00E8507C">
              <w:rPr>
                <w:rFonts w:ascii="Calibri" w:hAnsi="Calibri"/>
                <w:spacing w:val="4"/>
                <w:sz w:val="26"/>
                <w:szCs w:val="26"/>
              </w:rPr>
              <w:t xml:space="preserve">0 </w:t>
            </w:r>
            <w:r>
              <w:rPr>
                <w:rFonts w:ascii="Calibri" w:hAnsi="Calibri"/>
                <w:sz w:val="26"/>
                <w:szCs w:val="26"/>
              </w:rPr>
              <w:t>to May 31</w:t>
            </w:r>
            <w:r>
              <w:rPr>
                <w:rFonts w:ascii="Calibri" w:hAnsi="Calibri"/>
                <w:sz w:val="26"/>
                <w:szCs w:val="26"/>
                <w:vertAlign w:val="superscript"/>
              </w:rPr>
              <w:t>st</w:t>
            </w:r>
            <w:r>
              <w:rPr>
                <w:rFonts w:ascii="Calibri" w:hAnsi="Calibri"/>
                <w:sz w:val="26"/>
                <w:szCs w:val="26"/>
              </w:rPr>
              <w:t xml:space="preserve"> 2023</w:t>
            </w:r>
          </w:p>
        </w:tc>
      </w:tr>
    </w:tbl>
    <w:p w:rsidR="006B06BC" w14:paraId="4B6C4D3D" w14:textId="77777777">
      <w:pPr>
        <w:spacing w:line="276" w:lineRule="auto"/>
        <w:rPr>
          <w:rFonts w:ascii="Calibri" w:hAnsi="Calibri"/>
          <w:b/>
          <w:sz w:val="28"/>
          <w:szCs w:val="28"/>
        </w:rPr>
      </w:pPr>
    </w:p>
    <w:p w:rsidR="006B06BC" w14:paraId="14DBEE4F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Client Profile: </w:t>
      </w:r>
    </w:p>
    <w:p w:rsidR="006B06BC" w14:paraId="2DDCB715" w14:textId="5C57756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 w:rsidRPr="003D1D24">
        <w:rPr>
          <w:rFonts w:ascii="Calibri" w:hAnsi="Calibri"/>
          <w:sz w:val="26"/>
          <w:szCs w:val="26"/>
        </w:rPr>
        <w:t>MRF Tyers is an Indian multinational and India’s largest tyre maker, headquartered in Chennai, India</w:t>
      </w:r>
      <w:r>
        <w:rPr>
          <w:rFonts w:ascii="Calibri" w:hAnsi="Calibri"/>
          <w:sz w:val="26"/>
          <w:szCs w:val="26"/>
        </w:rPr>
        <w:t xml:space="preserve">. </w:t>
      </w:r>
    </w:p>
    <w:p w:rsidR="003D1D24" w14:paraId="1904E866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</w:p>
    <w:p w:rsidR="006B06BC" w14:paraId="07685EE6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Roles and Responsibilities:</w:t>
      </w:r>
    </w:p>
    <w:p w:rsidR="006B06BC" w14:paraId="4A0D4EDB" w14:textId="77777777">
      <w:pPr>
        <w:pStyle w:val="ListParagraph"/>
        <w:spacing w:after="38"/>
        <w:rPr>
          <w:rFonts w:ascii="Calibri" w:hAnsi="Calibri" w:cs="Segoe UI"/>
          <w:color w:val="050505"/>
          <w:sz w:val="26"/>
          <w:szCs w:val="26"/>
          <w:shd w:val="clear" w:color="auto" w:fill="FFFFFF"/>
        </w:rPr>
      </w:pPr>
    </w:p>
    <w:p w:rsidR="006B06BC" w14:paraId="7B971553" w14:textId="77777777">
      <w:pPr>
        <w:pStyle w:val="ListParagraph"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Fulfilling client requirement by resolving end user issues. </w:t>
      </w:r>
    </w:p>
    <w:p w:rsidR="006B06BC" w14:paraId="6E1A1553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 Solving of maintenance Issues and tickets. </w:t>
      </w:r>
    </w:p>
    <w:p w:rsidR="006B06BC" w14:paraId="79B0FADF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Resolved issues in time line depending on priority basis. </w:t>
      </w:r>
    </w:p>
    <w:p w:rsidR="006B06BC" w14:paraId="1595489B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Interacting with end users &amp; core team member about issues and getting information about Business Requirements. </w:t>
      </w:r>
    </w:p>
    <w:p w:rsidR="006B06BC" w14:paraId="1B0F2513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 Discussions with other team members to resolve integration issues. </w:t>
      </w:r>
    </w:p>
    <w:p w:rsidR="006B06BC" w14:paraId="2F0DF74F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Training to end users at various levels for document entry with concepts like Reverse, hold documents, parking, reference documents, editing and document Entry screen. </w:t>
      </w:r>
    </w:p>
    <w:p w:rsidR="006B06BC" w14:paraId="45D56E63" w14:textId="77777777">
      <w:pPr>
        <w:widowControl/>
        <w:numPr>
          <w:ilvl w:val="0"/>
          <w:numId w:val="3"/>
        </w:numPr>
        <w:spacing w:after="38"/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Customized the system to resolve the issues and testing. </w:t>
      </w:r>
    </w:p>
    <w:p w:rsidR="006B06BC" w14:paraId="27F899E4" w14:textId="77777777">
      <w:pPr>
        <w:widowControl/>
        <w:numPr>
          <w:ilvl w:val="0"/>
          <w:numId w:val="3"/>
        </w:numPr>
        <w:rPr>
          <w:rFonts w:ascii="Calibri" w:hAnsi="Calibri" w:eastAsiaTheme="minorHAnsi"/>
          <w:color w:val="000000"/>
          <w:sz w:val="26"/>
          <w:szCs w:val="26"/>
        </w:rPr>
      </w:pPr>
      <w:r>
        <w:rPr>
          <w:rFonts w:ascii="Calibri" w:hAnsi="Calibri" w:eastAsiaTheme="minorHAnsi"/>
          <w:color w:val="000000"/>
          <w:sz w:val="26"/>
          <w:szCs w:val="26"/>
        </w:rPr>
        <w:t xml:space="preserve">Ensuring End User Utilization of configured system. </w:t>
      </w:r>
    </w:p>
    <w:p w:rsidR="006B06BC" w14:paraId="07349613" w14:textId="77777777">
      <w:pPr>
        <w:pStyle w:val="ListParagraph"/>
        <w:widowControl w:val="0"/>
        <w:numPr>
          <w:ilvl w:val="0"/>
          <w:numId w:val="3"/>
        </w:numPr>
        <w:suppressAutoHyphens/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Supported in New GL accounting, Accounts Receivables, Dunning for Customer accounts and Accounts Payable.</w:t>
      </w:r>
    </w:p>
    <w:p w:rsidR="006B06BC" w14:paraId="076E0D01" w14:textId="77777777">
      <w:pPr>
        <w:widowControl/>
        <w:numPr>
          <w:ilvl w:val="0"/>
          <w:numId w:val="3"/>
        </w:numPr>
        <w:autoSpaceDE/>
        <w:autoSpaceDN/>
        <w:adjustRightInd/>
        <w:rPr>
          <w:rFonts w:ascii="Calibri" w:hAnsi="Calibri" w:cs="Calibri"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>Configuration of terms of payments for Customers/Vendors.</w:t>
      </w:r>
    </w:p>
    <w:p w:rsidR="006B06BC" w14:paraId="23F59863" w14:textId="77777777">
      <w:pPr>
        <w:pStyle w:val="Sparta-Bullets"/>
        <w:numPr>
          <w:ilvl w:val="0"/>
          <w:numId w:val="3"/>
        </w:numPr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b w:val="0"/>
          <w:sz w:val="26"/>
          <w:szCs w:val="26"/>
        </w:rPr>
        <w:t>Involved in running recurring document as per schedule.</w:t>
      </w:r>
    </w:p>
    <w:p w:rsidR="006B06BC" w14:paraId="1FE3CA36" w14:textId="77777777">
      <w:pPr>
        <w:pStyle w:val="ListParagraph"/>
        <w:widowControl w:val="0"/>
        <w:numPr>
          <w:ilvl w:val="0"/>
          <w:numId w:val="3"/>
        </w:numPr>
        <w:suppressAutoHyphens/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Based on customer urgency resolved issues needful tickets</w:t>
      </w:r>
    </w:p>
    <w:p w:rsidR="006B06BC" w:rsidP="003C2CDA" w14:paraId="5E249A8F" w14:textId="3C136C74">
      <w:pPr>
        <w:pStyle w:val="ListParagraph"/>
        <w:widowControl w:val="0"/>
        <w:suppressAutoHyphens/>
        <w:contextualSpacing w:val="0"/>
        <w:rPr>
          <w:rFonts w:ascii="Calibri" w:hAnsi="Calibri"/>
          <w:sz w:val="26"/>
          <w:szCs w:val="26"/>
        </w:rPr>
      </w:pPr>
      <w:r>
        <w:rPr>
          <w:rFonts w:ascii="Calibri Light" w:hAnsi="Calibri Light"/>
          <w:color w:val="00B0F0"/>
          <w:sz w:val="28"/>
          <w:szCs w:val="28"/>
          <w:lang w:val="en-IN" w:eastAsia="en-IN"/>
        </w:rPr>
        <w:pict>
          <v:rect id="Rectangle 2" o:spid="_x0000_s1034" style="width:470.45pt;height:23pt;margin-top:11.85pt;margin-left:-7.55pt;position:absolute;z-index:-251649024" fillcolor="#0070c0" strokecolor="#0070c0">
            <v:fill opacity="52428f" rotate="t" focus="100%" type="gradient"/>
          </v:rect>
        </w:pict>
      </w:r>
    </w:p>
    <w:p w:rsidR="006B06BC" w14:paraId="3D4A55E3" w14:textId="77777777">
      <w:pPr>
        <w:widowControl/>
        <w:autoSpaceDE/>
        <w:autoSpaceDN/>
        <w:adjustRightInd/>
        <w:ind w:left="720"/>
        <w:jc w:val="center"/>
        <w:rPr>
          <w:rFonts w:ascii="Calibri" w:hAnsi="Calibri" w:cs="Arial"/>
          <w:sz w:val="26"/>
          <w:szCs w:val="26"/>
        </w:rPr>
      </w:pPr>
      <w:r>
        <w:rPr>
          <w:rFonts w:ascii="Calibri" w:hAnsi="Calibri"/>
          <w:sz w:val="26"/>
          <w:szCs w:val="26"/>
        </w:rPr>
        <w:t>Academic Qualification</w:t>
      </w:r>
    </w:p>
    <w:p w:rsidR="006B06BC" w14:paraId="67CDBB8E" w14:textId="77777777">
      <w:pPr>
        <w:widowControl/>
        <w:autoSpaceDE/>
        <w:autoSpaceDN/>
        <w:adjustRightInd/>
        <w:ind w:left="720"/>
        <w:jc w:val="both"/>
        <w:rPr>
          <w:rFonts w:ascii="Calibri" w:hAnsi="Calibri" w:cs="Arial"/>
          <w:sz w:val="26"/>
          <w:szCs w:val="26"/>
        </w:rPr>
      </w:pPr>
    </w:p>
    <w:p w:rsidR="006B06BC" w14:paraId="5AA12B79" w14:textId="77777777">
      <w:pPr>
        <w:pStyle w:val="ListParagraph"/>
        <w:numPr>
          <w:ilvl w:val="0"/>
          <w:numId w:val="3"/>
        </w:numPr>
        <w:jc w:val="both"/>
        <w:rPr>
          <w:rFonts w:ascii="Calibri" w:hAnsi="Calibri" w:cs="Arial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Master  of Commerce from Fakir Mohan University Specialization in Accounting on 2018 .</w:t>
      </w:r>
    </w:p>
    <w:p w:rsidR="006B06BC" w14:paraId="740DA894" w14:textId="77777777">
      <w:pPr>
        <w:pStyle w:val="Sparta-Heading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IN" w:eastAsia="en-IN"/>
        </w:rPr>
        <w:pict>
          <v:rect id="Rectangle 1" o:spid="_x0000_s1035" style="width:470.45pt;height:23pt;margin-top:4.8pt;margin-left:-13.55pt;position:absolute;z-index:-251648000" fillcolor="#0070c0" strokecolor="#0070c0">
            <v:fill opacity="52428f" rotate="t" focus="100%" type="gradient"/>
          </v:rect>
        </w:pict>
      </w:r>
      <w:r w:rsidR="00A56027">
        <w:rPr>
          <w:rFonts w:ascii="Calibri" w:hAnsi="Calibri"/>
          <w:sz w:val="26"/>
          <w:szCs w:val="26"/>
        </w:rPr>
        <w:t>Key Skills</w:t>
      </w:r>
    </w:p>
    <w:p w:rsidR="006B06BC" w14:paraId="4B093DFC" w14:textId="77777777">
      <w:pPr>
        <w:pStyle w:val="Sparta-Heading"/>
        <w:numPr>
          <w:ilvl w:val="0"/>
          <w:numId w:val="3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Operating System :  Windows</w:t>
      </w:r>
    </w:p>
    <w:p w:rsidR="006B06BC" w14:paraId="3C9BCF14" w14:textId="77777777">
      <w:pPr>
        <w:pStyle w:val="Sparta-Bullets"/>
        <w:jc w:val="both"/>
        <w:rPr>
          <w:rFonts w:ascii="Calibri" w:hAnsi="Calibri" w:cs="Calibri"/>
          <w:b w:val="0"/>
          <w:sz w:val="26"/>
          <w:szCs w:val="26"/>
          <w:lang w:eastAsia="en-GB"/>
        </w:rPr>
      </w:pPr>
      <w:r>
        <w:rPr>
          <w:rFonts w:ascii="Calibri" w:hAnsi="Calibri" w:cs="Calibri"/>
          <w:b w:val="0"/>
          <w:sz w:val="26"/>
          <w:szCs w:val="26"/>
          <w:lang w:eastAsia="en-GB"/>
        </w:rPr>
        <w:t xml:space="preserve">ERP Applications: </w:t>
      </w:r>
      <w:r>
        <w:rPr>
          <w:rFonts w:ascii="Calibri" w:hAnsi="Calibri" w:cs="Calibri"/>
          <w:b w:val="0"/>
          <w:sz w:val="26"/>
          <w:szCs w:val="26"/>
        </w:rPr>
        <w:t>SAP FICO S/4 HANA &amp;  ECC 6.0 &amp; ECC 5.0</w:t>
      </w:r>
    </w:p>
    <w:p w:rsidR="006B06BC" w14:paraId="406406A3" w14:textId="77777777">
      <w:pPr>
        <w:pStyle w:val="Sparta-Bullets"/>
        <w:jc w:val="both"/>
        <w:rPr>
          <w:rFonts w:ascii="Calibri" w:hAnsi="Calibri" w:cs="Calibri"/>
          <w:b w:val="0"/>
          <w:sz w:val="26"/>
          <w:szCs w:val="26"/>
          <w:lang w:eastAsia="en-GB"/>
        </w:rPr>
      </w:pPr>
      <w:r>
        <w:rPr>
          <w:rFonts w:ascii="Calibri" w:hAnsi="Calibri" w:cs="Calibri"/>
          <w:b w:val="0"/>
          <w:sz w:val="26"/>
          <w:szCs w:val="26"/>
          <w:lang w:eastAsia="en-GB"/>
        </w:rPr>
        <w:t xml:space="preserve">Office  Tools : MS OFFICE ( Excel , PowerPoint , Word )  </w:t>
      </w:r>
    </w:p>
    <w:p w:rsidR="006B06BC" w14:paraId="585F62EC" w14:textId="77777777">
      <w:pPr>
        <w:pStyle w:val="Default"/>
        <w:spacing w:after="158"/>
        <w:ind w:left="720"/>
        <w:rPr>
          <w:rFonts w:ascii="Calibri" w:hAnsi="Calibri"/>
          <w:sz w:val="26"/>
          <w:szCs w:val="26"/>
        </w:rPr>
      </w:pPr>
    </w:p>
    <w:p w:rsidR="006B06BC" w14:paraId="5E62CB0E" w14:textId="77777777">
      <w:pPr>
        <w:pStyle w:val="NormalWeb"/>
        <w:spacing w:before="0" w:beforeAutospacing="0" w:after="0" w:afterAutospacing="0"/>
        <w:jc w:val="both"/>
        <w:textAlignment w:val="baseline"/>
        <w:rPr>
          <w:rFonts w:ascii="Calibri" w:eastAsia="Cambria" w:hAnsi="Calibri" w:cs="Cambria"/>
          <w:sz w:val="26"/>
          <w:szCs w:val="26"/>
        </w:rPr>
      </w:pPr>
    </w:p>
    <w:p w:rsidR="006B06BC" w14:paraId="0F14B154" w14:textId="77777777">
      <w:pPr>
        <w:spacing w:before="40"/>
        <w:rPr>
          <w:rFonts w:ascii="Calibri" w:eastAsia="Cambria" w:hAnsi="Calibri" w:cs="Cambria"/>
          <w:sz w:val="26"/>
          <w:szCs w:val="26"/>
        </w:rPr>
      </w:pPr>
    </w:p>
    <w:p w:rsidR="006B06BC" w14:paraId="27E3A3CE" w14:textId="77777777">
      <w:pPr>
        <w:spacing w:before="40"/>
        <w:rPr>
          <w:rFonts w:ascii="Calibri" w:eastAsia="Cambria" w:hAnsi="Calibri" w:cs="Cambria"/>
          <w:sz w:val="26"/>
          <w:szCs w:val="26"/>
        </w:rPr>
      </w:pPr>
    </w:p>
    <w:p w:rsidR="006B06BC" w14:paraId="630FE9D4" w14:textId="77777777">
      <w:pPr>
        <w:spacing w:before="3" w:line="120" w:lineRule="exact"/>
        <w:rPr>
          <w:rFonts w:ascii="Calibri" w:hAnsi="Calibri"/>
          <w:sz w:val="26"/>
          <w:szCs w:val="26"/>
        </w:rPr>
      </w:pPr>
    </w:p>
    <w:p w:rsidR="006B06BC" w14:paraId="748A5B9B" w14:textId="77777777">
      <w:pPr>
        <w:spacing w:before="30"/>
        <w:ind w:left="111" w:right="-53"/>
        <w:jc w:val="right"/>
        <w:rPr>
          <w:rFonts w:ascii="Calibri" w:eastAsia="Cambria" w:hAnsi="Calibri" w:cs="Cambria"/>
          <w:sz w:val="26"/>
          <w:szCs w:val="26"/>
        </w:rPr>
      </w:pPr>
      <w:r>
        <w:rPr>
          <w:rFonts w:ascii="Calibri" w:eastAsia="Cambria" w:hAnsi="Calibri" w:cs="Cambria"/>
          <w:sz w:val="26"/>
          <w:szCs w:val="26"/>
        </w:rPr>
        <w:t>Signature</w:t>
      </w:r>
    </w:p>
    <w:p w:rsidR="006B06BC" w14:paraId="7AE9313B" w14:textId="77777777">
      <w:pPr>
        <w:tabs>
          <w:tab w:val="left" w:pos="408"/>
          <w:tab w:val="right" w:pos="9413"/>
        </w:tabs>
        <w:spacing w:before="30"/>
        <w:ind w:left="111" w:right="-53"/>
        <w:rPr>
          <w:rFonts w:ascii="Calibri" w:eastAsia="Cambria" w:hAnsi="Calibri" w:cs="Cambria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mbria" w:hAnsi="Calibri" w:cs="Cambria"/>
          <w:sz w:val="26"/>
          <w:szCs w:val="26"/>
        </w:rPr>
        <w:t>Pla</w:t>
      </w:r>
      <w:r>
        <w:rPr>
          <w:rFonts w:ascii="Calibri" w:eastAsia="Cambria" w:hAnsi="Calibri" w:cs="Cambria"/>
          <w:spacing w:val="1"/>
          <w:sz w:val="26"/>
          <w:szCs w:val="26"/>
        </w:rPr>
        <w:t>c</w:t>
      </w:r>
      <w:r>
        <w:rPr>
          <w:rFonts w:ascii="Calibri" w:eastAsia="Cambria" w:hAnsi="Calibri" w:cs="Cambria"/>
          <w:sz w:val="26"/>
          <w:szCs w:val="26"/>
        </w:rPr>
        <w:t xml:space="preserve">e:         </w:t>
      </w:r>
      <w:r>
        <w:rPr>
          <w:rFonts w:ascii="Calibri" w:eastAsia="Calibri" w:hAnsi="Calibri" w:cs="Calibri"/>
          <w:sz w:val="26"/>
          <w:szCs w:val="26"/>
        </w:rPr>
        <w:tab/>
        <w:t xml:space="preserve">        (AMARESH KUMAR SAHOO)</w:t>
      </w:r>
    </w:p>
    <w:p w:rsidR="006B06BC" w14:paraId="5F12A23D" w14:textId="77777777">
      <w:pPr>
        <w:pStyle w:val="Sparta-Bullets"/>
        <w:numPr>
          <w:ilvl w:val="0"/>
          <w:numId w:val="0"/>
        </w:numPr>
        <w:ind w:left="720" w:hanging="360"/>
        <w:jc w:val="both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 w:cs="Calibri"/>
          <w:b w:val="0"/>
          <w:sz w:val="26"/>
          <w:szCs w:val="26"/>
        </w:rPr>
        <w:t>MUMBAI</w:t>
      </w:r>
    </w:p>
    <w:p w:rsidR="006B06BC" w14:paraId="68E6D719" w14:textId="77777777">
      <w:pPr>
        <w:pStyle w:val="Sparta-Bullets"/>
        <w:numPr>
          <w:ilvl w:val="0"/>
          <w:numId w:val="0"/>
        </w:numPr>
        <w:ind w:left="720" w:hanging="360"/>
        <w:rPr>
          <w:rFonts w:ascii="Calibri" w:hAnsi="Calibri" w:cs="Calibri"/>
          <w:b w:val="0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ccea43b1405cabc41c649ec5114d93ed134f530e18705c4458440321091b5b58120b190010455d5b0a4356014b4450530401195c1333471b1b1115495958015942011503504e1c180c571833471b1b0411445b411b091351504f54671e1a4f03434e1008135212405d0c0e561f475d150613400c5b01584b130f435611155c0b085249100917110d531b045d4340010d18001646585d015049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1601" name="Picture 3" descr="https://rdxfootmark.naukri.com/v2/track/openCv?trackingInfo=ccea43b1405cabc41c649ec5114d93ed134f530e18705c4458440321091b5b58120b190010455d5b0a4356014b4450530401195c1333471b1b1115495958015942011503504e1c180c571833471b1b0411445b411b091351504f54671e1a4f03434e1008135212405d0c0e561f475d150613400c5b01584b130f435611155c0b085249100917110d531b045d4340010d18001646585d01504901446&amp;docType=doc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06BC" w14:paraId="7AD6CB38" w14:textId="77777777">
      <w:pPr>
        <w:rPr>
          <w:rFonts w:ascii="Calibri" w:hAnsi="Calibri"/>
          <w:sz w:val="26"/>
          <w:szCs w:val="26"/>
        </w:rPr>
      </w:pPr>
    </w:p>
    <w:p w:rsidR="006B06BC" w14:paraId="1D3F2E3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9"/>
          </v:shape>
        </w:pict>
      </w:r>
    </w:p>
    <w:sectPr w:rsidSect="006B06BC">
      <w:headerReference w:type="default" r:id="rId10"/>
      <w:pgSz w:w="12240" w:h="15840"/>
      <w:pgMar w:top="1080" w:right="1440" w:bottom="864" w:left="144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06BC" w14:paraId="56EB5A83" w14:textId="77777777">
    <w:pPr>
      <w:pStyle w:val="Header"/>
      <w:jc w:val="center"/>
      <w:rPr>
        <w:color w:val="0D0D0D" w:themeColor="text1" w:themeTint="F2"/>
        <w:sz w:val="28"/>
        <w:szCs w:val="28"/>
      </w:rPr>
    </w:pPr>
    <w:r>
      <w:rPr>
        <w:color w:val="0D0D0D" w:themeColor="text1" w:themeTint="F2"/>
        <w:sz w:val="28"/>
        <w:szCs w:val="28"/>
      </w:rPr>
      <w:t>SAP FI FUNCTIONAL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pStyle w:val="CogCVMain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1F967BB"/>
    <w:multiLevelType w:val="multilevel"/>
    <w:tmpl w:val="981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2431C"/>
    <w:multiLevelType w:val="multilevel"/>
    <w:tmpl w:val="16224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24764"/>
    <w:multiLevelType w:val="multilevel"/>
    <w:tmpl w:val="23424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B5538"/>
    <w:multiLevelType w:val="multilevel"/>
    <w:tmpl w:val="412B5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025FB"/>
    <w:multiLevelType w:val="multilevel"/>
    <w:tmpl w:val="48D025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8713F"/>
    <w:multiLevelType w:val="multilevel"/>
    <w:tmpl w:val="7208713F"/>
    <w:lvl w:ilvl="0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B"/>
    <w:rsid w:val="0002136C"/>
    <w:rsid w:val="00032AC2"/>
    <w:rsid w:val="0015094E"/>
    <w:rsid w:val="00174D07"/>
    <w:rsid w:val="00196D4E"/>
    <w:rsid w:val="001D1167"/>
    <w:rsid w:val="002043AF"/>
    <w:rsid w:val="002379CA"/>
    <w:rsid w:val="00242FA2"/>
    <w:rsid w:val="00261889"/>
    <w:rsid w:val="002B18F5"/>
    <w:rsid w:val="002C03D0"/>
    <w:rsid w:val="00306DDF"/>
    <w:rsid w:val="003218C8"/>
    <w:rsid w:val="00331E07"/>
    <w:rsid w:val="00336AFC"/>
    <w:rsid w:val="00362ACE"/>
    <w:rsid w:val="0039475F"/>
    <w:rsid w:val="003A3F55"/>
    <w:rsid w:val="003C2CDA"/>
    <w:rsid w:val="003C363E"/>
    <w:rsid w:val="003C7792"/>
    <w:rsid w:val="003D1D24"/>
    <w:rsid w:val="003E18B3"/>
    <w:rsid w:val="003E658D"/>
    <w:rsid w:val="00421F96"/>
    <w:rsid w:val="00423C19"/>
    <w:rsid w:val="00425D3D"/>
    <w:rsid w:val="00452AB4"/>
    <w:rsid w:val="004928B0"/>
    <w:rsid w:val="004940CC"/>
    <w:rsid w:val="0049428E"/>
    <w:rsid w:val="004D73B1"/>
    <w:rsid w:val="00520880"/>
    <w:rsid w:val="005235F4"/>
    <w:rsid w:val="00527D72"/>
    <w:rsid w:val="00544DA2"/>
    <w:rsid w:val="00545D5A"/>
    <w:rsid w:val="00547475"/>
    <w:rsid w:val="00562DDC"/>
    <w:rsid w:val="005B23FF"/>
    <w:rsid w:val="0062673E"/>
    <w:rsid w:val="00655B8C"/>
    <w:rsid w:val="00667D9A"/>
    <w:rsid w:val="00685EEF"/>
    <w:rsid w:val="006A6898"/>
    <w:rsid w:val="006B06BC"/>
    <w:rsid w:val="006B5E67"/>
    <w:rsid w:val="00723CE3"/>
    <w:rsid w:val="00734025"/>
    <w:rsid w:val="00754A0E"/>
    <w:rsid w:val="00761B90"/>
    <w:rsid w:val="007845E6"/>
    <w:rsid w:val="00792626"/>
    <w:rsid w:val="007A355E"/>
    <w:rsid w:val="00823CB8"/>
    <w:rsid w:val="008342A0"/>
    <w:rsid w:val="008E2A7B"/>
    <w:rsid w:val="008E4680"/>
    <w:rsid w:val="008F02BA"/>
    <w:rsid w:val="00906158"/>
    <w:rsid w:val="00916264"/>
    <w:rsid w:val="00927E8B"/>
    <w:rsid w:val="00932B04"/>
    <w:rsid w:val="0096033E"/>
    <w:rsid w:val="00972C71"/>
    <w:rsid w:val="009A37E1"/>
    <w:rsid w:val="009E55A1"/>
    <w:rsid w:val="00A2028B"/>
    <w:rsid w:val="00A37751"/>
    <w:rsid w:val="00A56027"/>
    <w:rsid w:val="00A76A22"/>
    <w:rsid w:val="00A817D0"/>
    <w:rsid w:val="00AD3E3F"/>
    <w:rsid w:val="00AE1FC6"/>
    <w:rsid w:val="00B0466F"/>
    <w:rsid w:val="00B34C3B"/>
    <w:rsid w:val="00B3779C"/>
    <w:rsid w:val="00B66E6A"/>
    <w:rsid w:val="00B72C37"/>
    <w:rsid w:val="00B8379E"/>
    <w:rsid w:val="00C04939"/>
    <w:rsid w:val="00C16810"/>
    <w:rsid w:val="00C26483"/>
    <w:rsid w:val="00C509A9"/>
    <w:rsid w:val="00C9471F"/>
    <w:rsid w:val="00C9547D"/>
    <w:rsid w:val="00CB7A0C"/>
    <w:rsid w:val="00CC089A"/>
    <w:rsid w:val="00CE22C1"/>
    <w:rsid w:val="00D03E87"/>
    <w:rsid w:val="00D135E8"/>
    <w:rsid w:val="00D22485"/>
    <w:rsid w:val="00D739A1"/>
    <w:rsid w:val="00D80747"/>
    <w:rsid w:val="00D86266"/>
    <w:rsid w:val="00DB0CE2"/>
    <w:rsid w:val="00E05166"/>
    <w:rsid w:val="00E20897"/>
    <w:rsid w:val="00E24589"/>
    <w:rsid w:val="00E3443A"/>
    <w:rsid w:val="00E75981"/>
    <w:rsid w:val="00E761F0"/>
    <w:rsid w:val="00E8507C"/>
    <w:rsid w:val="00EA278F"/>
    <w:rsid w:val="00EA57C2"/>
    <w:rsid w:val="00EB2402"/>
    <w:rsid w:val="00EB35FA"/>
    <w:rsid w:val="00EB3826"/>
    <w:rsid w:val="00F43470"/>
    <w:rsid w:val="00F94FE4"/>
    <w:rsid w:val="00FA5463"/>
    <w:rsid w:val="0951182D"/>
    <w:rsid w:val="29AA39E6"/>
    <w:rsid w:val="307B5908"/>
    <w:rsid w:val="4AB5191E"/>
    <w:rsid w:val="4D8B340B"/>
    <w:rsid w:val="50DC5A68"/>
    <w:rsid w:val="56D51336"/>
    <w:rsid w:val="5B5624AD"/>
    <w:rsid w:val="5C5F50E3"/>
    <w:rsid w:val="66DB4EF8"/>
    <w:rsid w:val="6B7808A5"/>
    <w:rsid w:val="709C2B2A"/>
    <w:rsid w:val="7D352F2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B1384D9-3113-404C-9FBD-A49EC76E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6BC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B06B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06BC"/>
    <w:pPr>
      <w:adjustRightInd/>
    </w:pPr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qFormat/>
    <w:rsid w:val="006B06B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link w:val="NormalWebChar"/>
    <w:unhideWhenUsed/>
    <w:qFormat/>
    <w:rsid w:val="006B06B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unhideWhenUsed/>
    <w:qFormat/>
    <w:rsid w:val="006B06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qFormat/>
    <w:rsid w:val="006B06BC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B06BC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6B06BC"/>
    <w:pPr>
      <w:widowControl/>
      <w:autoSpaceDE/>
      <w:autoSpaceDN/>
      <w:adjustRightInd/>
      <w:ind w:left="720"/>
      <w:contextualSpacing/>
    </w:pPr>
    <w:rPr>
      <w:rFonts w:ascii="Times New Roman" w:hAnsi="Times New Roman"/>
    </w:rPr>
  </w:style>
  <w:style w:type="character" w:customStyle="1" w:styleId="NormalWebChar">
    <w:name w:val="Normal (Web) Char"/>
    <w:link w:val="NormalWeb"/>
    <w:qFormat/>
    <w:rsid w:val="006B06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6B06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parta-Heading">
    <w:name w:val="Sparta - Heading"/>
    <w:basedOn w:val="Normal"/>
    <w:link w:val="Sparta-HeadingChar1"/>
    <w:qFormat/>
    <w:rsid w:val="006B06BC"/>
    <w:pPr>
      <w:widowControl/>
      <w:adjustRightInd/>
      <w:spacing w:before="220" w:after="100" w:line="240" w:lineRule="atLeast"/>
    </w:pPr>
    <w:rPr>
      <w:b/>
      <w:bCs/>
    </w:rPr>
  </w:style>
  <w:style w:type="paragraph" w:customStyle="1" w:styleId="Sparta-Bullets">
    <w:name w:val="Sparta - Bullets"/>
    <w:basedOn w:val="Sparta-Heading"/>
    <w:link w:val="Sparta-BulletsChar"/>
    <w:qFormat/>
    <w:rsid w:val="006B06BC"/>
    <w:pPr>
      <w:numPr>
        <w:numId w:val="1"/>
      </w:numPr>
      <w:spacing w:before="0" w:after="0"/>
    </w:pPr>
    <w:rPr>
      <w:sz w:val="20"/>
      <w:szCs w:val="20"/>
    </w:rPr>
  </w:style>
  <w:style w:type="character" w:customStyle="1" w:styleId="Sparta-HeadingChar1">
    <w:name w:val="Sparta - Heading Char1"/>
    <w:link w:val="Sparta-Heading"/>
    <w:qFormat/>
    <w:rsid w:val="006B06BC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Sparta-BulletsChar">
    <w:name w:val="Sparta - Bullets Char"/>
    <w:link w:val="Sparta-Bullets"/>
    <w:qFormat/>
    <w:rsid w:val="006B06BC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customStyle="1" w:styleId="Default">
    <w:name w:val="Default"/>
    <w:qFormat/>
    <w:rsid w:val="006B06B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gCVsmallheadingunderline">
    <w:name w:val="cog CV small heading underline"/>
    <w:basedOn w:val="Normal"/>
    <w:qFormat/>
    <w:rsid w:val="006B06BC"/>
    <w:pPr>
      <w:widowControl/>
      <w:suppressAutoHyphens/>
      <w:autoSpaceDE/>
      <w:autoSpaceDN/>
      <w:adjustRightInd/>
      <w:spacing w:before="60" w:after="60" w:line="260" w:lineRule="atLeast"/>
      <w:ind w:right="-151"/>
      <w:jc w:val="both"/>
    </w:pPr>
    <w:rPr>
      <w:rFonts w:cs="Arial"/>
      <w:b/>
      <w:bCs/>
      <w:sz w:val="20"/>
      <w:u w:val="single"/>
      <w:lang w:val="en-GB" w:eastAsia="ar-SA"/>
    </w:rPr>
  </w:style>
  <w:style w:type="paragraph" w:customStyle="1" w:styleId="CogCVMainBullet">
    <w:name w:val="Cog CV Main Bullet"/>
    <w:basedOn w:val="Normal"/>
    <w:qFormat/>
    <w:rsid w:val="006B06BC"/>
    <w:pPr>
      <w:widowControl/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autoSpaceDE/>
      <w:autoSpaceDN/>
      <w:adjustRightInd/>
      <w:spacing w:before="40" w:after="40" w:line="260" w:lineRule="atLeast"/>
      <w:jc w:val="both"/>
    </w:pPr>
    <w:rPr>
      <w:rFonts w:cs="Arial"/>
      <w:bCs/>
      <w:sz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B06BC"/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C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18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18B3"/>
    <w:rPr>
      <w:b/>
      <w:bCs/>
    </w:rPr>
  </w:style>
  <w:style w:type="character" w:customStyle="1" w:styleId="ui-provider">
    <w:name w:val="ui-provider"/>
    <w:basedOn w:val="DefaultParagraphFont"/>
    <w:rsid w:val="003E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Coal_India_Limited" TargetMode="External" /><Relationship Id="rId6" Type="http://schemas.openxmlformats.org/officeDocument/2006/relationships/hyperlink" Target="https://en.wikipedia.org/wiki/Government_of_India" TargetMode="External" /><Relationship Id="rId7" Type="http://schemas.openxmlformats.org/officeDocument/2006/relationships/hyperlink" Target="https://en.wikipedia.org/wiki/Public_sector_undertakings_in_India" TargetMode="External" /><Relationship Id="rId8" Type="http://schemas.openxmlformats.org/officeDocument/2006/relationships/image" Target="https://rdxfootmark.naukri.com/v2/track/openCv?trackingInfo=ccea43b1405cabc41c649ec5114d93ed134f530e18705c4458440321091b5b58120b190010455d5b0a4356014b4450530401195c1333471b1b1115495958015942011503504e1c180c571833471b1b0411445b411b091351504f54671e1a4f03434e1008135212405d0c0e561f475d150613400c5b01584b130f435611155c0b085249100917110d531b045d4340010d18001646585d01504901446%2525252525252526docType=doc" TargetMode="External" /><Relationship Id="rId9" Type="http://schemas.openxmlformats.org/officeDocument/2006/relationships/image" Target="https://rdxfootmark.naukri.com/v2/track/openCv?trackingInfo=03e67212f9ccabb4ec60e027ca46f26f134f4b0419514c4847440321091b5b58120b150018455e5d0f435601514841481f0f2b561358191b525640030b051b4d5840564c43401f11245d4340010d11071742595d1b4d5849564360441403084b281e0103030210495c5f0e544d1a1b0d1152180c4f03434d120b170510485f55094307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Sahoo, Amaresh Kumar</cp:lastModifiedBy>
  <cp:revision>9</cp:revision>
  <dcterms:created xsi:type="dcterms:W3CDTF">2023-07-31T16:07:00Z</dcterms:created>
  <dcterms:modified xsi:type="dcterms:W3CDTF">2024-09-03T09:02:00Z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4AE88A7A53DA450782302711665C30CE</vt:lpwstr>
  </property>
  <property fmtid="{D5CDD505-2E9C-101B-9397-08002B2CF9AE}" pid="3" name="KSOProductBuildVer">
    <vt:lpwstr>1033-11.2.0.11417</vt:lpwstr>
  </property>
</Properties>
</file>