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0" w:after="0" w:line="240" w:lineRule="auto"/>
        <w:ind w:left="4183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  <w:rtl w:val="0"/>
          <w:lang w:val="en-IN"/>
        </w:rPr>
        <w:t>ANUSHA KOTHA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31"/>
          <w:szCs w:val="31"/>
          <w:u w:val="none"/>
          <w:shd w:val="clear" w:color="auto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79" w:after="0" w:line="240" w:lineRule="auto"/>
        <w:ind w:left="2782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 w:hint="default"/>
          <w:b w:val="0"/>
          <w:i w:val="0"/>
          <w:smallCaps w:val="0"/>
          <w:strike w:val="0"/>
          <w:color w:val="1155CC"/>
          <w:sz w:val="24"/>
          <w:szCs w:val="24"/>
          <w:u w:val="single"/>
          <w:shd w:val="clear" w:color="auto" w:fill="auto"/>
          <w:vertAlign w:val="baseline"/>
          <w:rtl w:val="0"/>
          <w:lang w:val="en-IN"/>
        </w:rPr>
        <w:t>kanusha2822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1155CC"/>
          <w:sz w:val="24"/>
          <w:szCs w:val="24"/>
          <w:u w:val="single"/>
          <w:shd w:val="clear" w:color="auto" w:fill="auto"/>
          <w:vertAlign w:val="baseline"/>
          <w:rtl w:val="0"/>
        </w:rPr>
        <w:t xml:space="preserve">@gmail.com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| +91</w:t>
      </w:r>
      <w: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>9398400162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437" w:after="0" w:line="240" w:lineRule="auto"/>
        <w:ind w:left="7" w:right="0" w:firstLine="0"/>
        <w:jc w:val="both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  <w:t xml:space="preserve">SUMMARY: 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72" w:after="0" w:line="279" w:lineRule="auto"/>
        <w:ind w:left="9" w:right="0" w:hanging="5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</w:pPr>
      <w: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  <w:lang w:val="en-IN"/>
        </w:rPr>
        <w:t>Devops professional with 5 years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of experience</w:t>
      </w:r>
      <w: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with a strong background in implementing and managing containerized applications using Docker and Kubernetes within AWS environments</w:t>
      </w:r>
      <w: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  <w:lang w:val="en-IN"/>
        </w:rPr>
        <w:t xml:space="preserve">. </w:t>
      </w:r>
      <w:r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>Proficient in CI/CD pipeline creation using Jenkins, infrastructure as code, and keen on leveraging technology to solve business challenges.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25" w:after="0" w:line="240" w:lineRule="auto"/>
        <w:ind w:left="17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  <w:t xml:space="preserve">PROFESSIONAL EXPERIENCE: 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72" w:after="0" w:line="366" w:lineRule="auto"/>
        <w:ind w:left="485" w:right="0" w:hanging="275" w:leftChars="0" w:rightChars="0" w:firstLineChars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ascii="Calibri" w:hAnsi="Calibri" w:cs="Calibri" w:hint="default"/>
          <w:b/>
          <w:bCs/>
          <w:sz w:val="24"/>
          <w:szCs w:val="24"/>
          <w:lang w:val="en-IN"/>
        </w:rPr>
        <w:t>Junior Cloudsoft Engineer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 xml:space="preserve"> - Foray Software                                                                                   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Jan’2</w:t>
      </w: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>2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to </w:t>
      </w: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>Dec’23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Contributed to the development and maintenance of Kubernetes deployments, including service configurations, pods, and namespace configurations to support developme</w:t>
      </w:r>
      <w:bookmarkStart w:id="0" w:name="_GoBack"/>
      <w:bookmarkEnd w:id="0"/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nt efforts</w:t>
      </w: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  <w:lang w:val="en-IN"/>
        </w:rPr>
        <w:t xml:space="preserve"> for a leading telecom player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Automated build and deployment processes using Jenkins and AWS CodeBuild,</w:t>
      </w: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  <w:lang w:val="en-IN"/>
        </w:rPr>
        <w:t xml:space="preserve"> </w:t>
      </w: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decreasing deployment time</w:t>
      </w: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  <w:lang w:val="en-I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Assisted in containerizing various applications using Docker, improving portability and consistency across development, testing, and production environments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Participated in regular sprint planning, retrospectives, and stand-ups to ensure continuous improvement in processes and workflows.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Engineered and maintained a robust CI/CD pipeline using Jenkins, significantly improving deployment frequency and reducing deployment errors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ascii="Calibri" w:eastAsia="Segoe UI" w:hAnsi="Calibr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ascii="Calibri" w:eastAsia="Times New Roman" w:hAnsi="Calibri" w:cs="Calibri" w:hint="default"/>
          <w:color w:val="000000"/>
          <w:spacing w:val="0"/>
          <w:position w:val="0"/>
          <w:sz w:val="22"/>
          <w:shd w:val="clear" w:color="auto" w:fill="auto"/>
        </w:rPr>
        <w:t>Monitoring health of Amazon EC2 instances and other AWS services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210" w:left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72" w:after="0" w:line="366" w:lineRule="auto"/>
        <w:ind w:left="485" w:right="0" w:hanging="275" w:leftChars="0" w:rightChars="0" w:firstLineChars="0"/>
        <w:jc w:val="left"/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</w:pPr>
      <w:r>
        <w:rPr>
          <w:rFonts w:asciiTheme="minorHAnsi" w:hAnsiTheme="minorHAnsi" w:cstheme="minorHAnsi" w:hint="default"/>
          <w:b/>
          <w:sz w:val="24"/>
          <w:szCs w:val="24"/>
          <w:lang w:val="en-IN"/>
        </w:rPr>
        <w:t xml:space="preserve">Associate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 xml:space="preserve"> - Optum Global Solutions                                                                                                  Jun’19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to </w:t>
      </w: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>Dec’21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Configured and managed AWS services such as EC2, S3, RDS, ELB, and VPC, optimizing resource utilization and cost.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Contributed to the development and maintenance of documentation for system configuration, deployment procedures, and best practices.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Handling Query calls with Onshore business partners. Consolidating the query resolutions, process updates.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ascii="Calibri" w:eastAsia="Segoe UI" w:hAnsi="Calibr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ascii="Calibri" w:eastAsia="Times New Roman" w:hAnsi="Calibri" w:cs="Calibri" w:hint="default"/>
          <w:color w:val="000000"/>
          <w:spacing w:val="0"/>
          <w:position w:val="0"/>
          <w:sz w:val="22"/>
          <w:shd w:val="clear" w:color="auto" w:fill="auto"/>
        </w:rPr>
        <w:t>Managing day-to-day build &amp; release activities and CM support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ascii="Calibri" w:eastAsia="Times New Roman" w:hAnsi="Calibri" w:cs="Calibri" w:hint="default"/>
          <w:color w:val="000000"/>
          <w:spacing w:val="0"/>
          <w:position w:val="0"/>
          <w:sz w:val="22"/>
          <w:shd w:val="clear" w:color="auto" w:fill="auto"/>
        </w:rPr>
        <w:t>Resolving build issues and deployment issues. Monitored system performance and</w:t>
      </w:r>
      <w:r>
        <w:rPr>
          <w:rFonts w:ascii="Calibri" w:eastAsia="Times New Roman" w:hAnsi="Calibri" w:cs="Calibri" w:hint="default"/>
          <w:color w:val="000000"/>
          <w:spacing w:val="0"/>
          <w:position w:val="0"/>
          <w:sz w:val="22"/>
          <w:shd w:val="clear" w:color="auto" w:fill="auto"/>
          <w:lang w:val="en-IN"/>
        </w:rPr>
        <w:t xml:space="preserve"> i</w:t>
      </w:r>
      <w:r>
        <w:rPr>
          <w:rFonts w:ascii="Calibri" w:eastAsia="Times New Roman" w:hAnsi="Calibri" w:cs="Calibri" w:hint="default"/>
          <w:color w:val="000000"/>
          <w:spacing w:val="0"/>
          <w:position w:val="0"/>
          <w:sz w:val="22"/>
          <w:shd w:val="clear" w:color="auto" w:fill="auto"/>
        </w:rPr>
        <w:t>mplemented optimizations to improve efficiency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210" w:left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72" w:after="0" w:line="366" w:lineRule="auto"/>
        <w:ind w:left="485" w:right="0" w:hanging="275" w:leftChars="0" w:rightChars="0" w:firstLineChars="0"/>
        <w:jc w:val="left"/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</w:pPr>
      <w:r>
        <w:rPr>
          <w:rFonts w:asciiTheme="minorHAnsi" w:hAnsiTheme="minorHAnsi" w:cstheme="minorHAnsi"/>
          <w:b/>
          <w:sz w:val="24"/>
          <w:szCs w:val="24"/>
        </w:rPr>
        <w:t>Support Associate</w:t>
      </w:r>
      <w:r>
        <w:rPr>
          <w:rFonts w:cstheme="minorHAnsi" w:hint="default"/>
          <w:b/>
          <w:sz w:val="24"/>
          <w:szCs w:val="24"/>
          <w:lang w:val="en-IN"/>
        </w:rPr>
        <w:t xml:space="preserve"> </w:t>
      </w: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 xml:space="preserve">- Accenture                                                                                                             Sep’18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to </w:t>
      </w: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en-IN"/>
        </w:rPr>
        <w:t>Jun’19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Resolving technical issues related to the Google Fi (mobile service carrier in the US) service issues.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/>
        <w:ind w:left="640" w:right="210" w:hanging="220" w:leftChars="200" w:rightChars="100" w:hangingChars="100"/>
        <w:textAlignment w:val="auto"/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  <w:rtl w:val="0"/>
        </w:rPr>
      </w:pPr>
      <w:r>
        <w:rPr>
          <w:rFonts w:eastAsia="Segoe UI" w:asciiTheme="minorAscii" w:hAnsiTheme="minorAscii" w:cs="Calibri" w:hint="default"/>
          <w:i w:val="0"/>
          <w:iCs w:val="0"/>
          <w:caps w:val="0"/>
          <w:color w:val="0D0D0D"/>
          <w:spacing w:val="0"/>
          <w:sz w:val="22"/>
          <w:szCs w:val="22"/>
          <w:shd w:val="clear" w:color="auto" w:fill="FFFFFF"/>
        </w:rPr>
        <w:t>Analyze and summarize customer issues in order to prepare appropriate solutions /  clarifications to respond to customers.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0" w:after="0" w:line="240" w:lineRule="auto"/>
        <w:ind w:left="17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0" w:after="0" w:line="240" w:lineRule="auto"/>
        <w:ind w:left="17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0" w:after="0" w:line="240" w:lineRule="auto"/>
        <w:ind w:right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0" w:after="0" w:line="240" w:lineRule="auto"/>
        <w:ind w:left="17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  <w:t xml:space="preserve">EXPERTISE: 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172" w:after="0" w:line="365" w:lineRule="auto"/>
        <w:ind w:left="0" w:right="463" w:firstLine="2"/>
        <w:jc w:val="left"/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lang w:val="en-IN"/>
        </w:rPr>
      </w:pPr>
      <w: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IN"/>
        </w:rPr>
        <w:t xml:space="preserve">Tools and techniques: AWS, </w:t>
      </w:r>
      <w:r>
        <w:rPr>
          <w:rFonts w:ascii="Calibri" w:eastAsia="Calibri" w:hAnsi="Calibri"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IN"/>
        </w:rPr>
        <w:t>VMware VCenter Converter, Docker, Kubernetes, Git, Jenkins</w:t>
      </w:r>
    </w:p>
    <w:p>
      <w:pP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IN"/>
        </w:rPr>
      </w:pPr>
      <w: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IN"/>
        </w:rPr>
        <w:t>Areas : CI/CD Pipelines, Managing IT architecture, Containerization &amp; Orchestration, Scripting &amp; Automation</w:t>
      </w: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0" w:after="0" w:line="240" w:lineRule="auto"/>
        <w:ind w:right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spacing w:before="30" w:after="0" w:line="240" w:lineRule="auto"/>
        <w:ind w:left="17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</w:rPr>
      </w:pPr>
      <w:r>
        <w:rPr>
          <w:rFonts w:ascii="Calibri" w:eastAsia="Calibri" w:hAnsi="Calibri" w:cs="Calibri" w:hint="default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  <w:lang w:val="en-IN"/>
        </w:rPr>
        <w:t xml:space="preserve">EDUCATION </w:t>
      </w:r>
      <w:r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5"/>
          <w:szCs w:val="25"/>
          <w:u w:val="none"/>
          <w:shd w:val="clear" w:color="auto" w:fill="auto"/>
          <w:vertAlign w:val="baseline"/>
          <w:rtl w:val="0"/>
        </w:rPr>
        <w:t xml:space="preserve">: </w:t>
      </w:r>
    </w:p>
    <w:p>
      <w:pP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IN"/>
        </w:rPr>
      </w:pPr>
    </w:p>
    <w:tbl>
      <w:tblPr>
        <w:tblStyle w:val="TableNormal"/>
        <w:tblW w:w="0" w:type="auto"/>
        <w:tblInd w:w="168" w:type="dxa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47"/>
        <w:gridCol w:w="2715"/>
        <w:gridCol w:w="2715"/>
        <w:gridCol w:w="2715"/>
      </w:tblGrid>
      <w:tr>
        <w:tblPrEx>
          <w:tblW w:w="0" w:type="auto"/>
          <w:tblInd w:w="168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Qualification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Institution studied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Year of passing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Percentage</w:t>
            </w:r>
          </w:p>
        </w:tc>
      </w:tr>
      <w:tr>
        <w:tblPrEx>
          <w:tblW w:w="0" w:type="auto"/>
          <w:tblInd w:w="168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B.TECH (CSE)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Sphoorthy Engineering college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2018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65</w:t>
            </w:r>
          </w:p>
        </w:tc>
      </w:tr>
      <w:tr>
        <w:tblPrEx>
          <w:tblW w:w="0" w:type="auto"/>
          <w:tblInd w:w="168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0"/>
                <w:shd w:val="clear" w:color="auto" w:fill="auto"/>
              </w:rPr>
              <w:t>INTERMEDIATE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Narayana junior college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2014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91</w:t>
            </w:r>
          </w:p>
        </w:tc>
      </w:tr>
      <w:tr>
        <w:tblPrEx>
          <w:tblW w:w="0" w:type="auto"/>
          <w:tblInd w:w="168" w:type="dxa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hRule="auto" w:val="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S.S.C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Bhashyam public school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2012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817"/>
              </w:tabs>
              <w:spacing w:before="0" w:after="0" w:line="259" w:lineRule="auto"/>
              <w:ind w:left="0" w:right="0" w:firstLine="0"/>
              <w:jc w:val="left"/>
              <w:rPr>
                <w:rFonts w:ascii="Calibri" w:hAnsi="Calibri" w:cs="Calibri" w:hint="default"/>
                <w:spacing w:val="0"/>
                <w:position w:val="0"/>
                <w:sz w:val="22"/>
                <w:shd w:val="clear" w:color="auto" w:fill="auto"/>
                <w:lang w:val="en-IN"/>
              </w:rPr>
            </w:pP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</w:rPr>
              <w:t>9</w:t>
            </w:r>
            <w:r>
              <w:rPr>
                <w:rFonts w:ascii="Calibri" w:eastAsia="Times New Roman" w:hAnsi="Calibri" w:cs="Calibri" w:hint="default"/>
                <w:color w:val="000000"/>
                <w:spacing w:val="0"/>
                <w:position w:val="0"/>
                <w:sz w:val="22"/>
                <w:shd w:val="clear" w:color="auto" w:fill="auto"/>
                <w:lang w:val="en-IN"/>
              </w:rPr>
              <w:t>7</w:t>
            </w:r>
          </w:p>
        </w:tc>
      </w:tr>
    </w:tbl>
    <w:p>
      <w:pPr>
        <w:rPr>
          <w:rFonts w:ascii="Calibri" w:eastAsia="Calibri" w:hAnsi="Calibri" w:cs="Calibri" w:hint="default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  <w:lang w:val="en-I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720" w:bottom="720" w:left="720" w:header="0" w:footer="720" w:gutter="0"/>
      <w:pgNumType w:start="1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2AA17F3"/>
    <w:multiLevelType w:val="singleLevel"/>
    <w:tmpl w:val="F2AA17F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 w:leftChars="0" w:firstLineChars="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526A1B"/>
    <w:rsid w:val="05C74A0B"/>
    <w:rsid w:val="06FB3B03"/>
    <w:rsid w:val="1E482C8C"/>
    <w:rsid w:val="26A15373"/>
    <w:rsid w:val="44007FA0"/>
    <w:rsid w:val="544E3619"/>
    <w:rsid w:val="55526A1B"/>
    <w:rsid w:val="5D9E0A31"/>
    <w:rsid w:val="5FFA3939"/>
    <w:rsid w:val="67791B52"/>
    <w:rsid w:val="6F9A4AD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qFormat/>
    <w:pPr>
      <w:spacing w:before="0" w:beforeAutospacing="1" w:after="0" w:afterAutospacing="1"/>
      <w:ind w:left="0" w:right="0"/>
      <w:jc w:val="left"/>
    </w:pPr>
    <w:rPr>
      <w:rFonts w:ascii="Times New Roman" w:eastAsia="SimSun" w:hAnsi="Times New Roman" w:cs="Times New Roman"/>
      <w:kern w:val="0"/>
      <w:sz w:val="24"/>
      <w:szCs w:val="24"/>
      <w:lang w:val="en-US" w:eastAsia="zh-CN" w:bidi="ar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684336f113a75b4e083e2d0edccbb6f134f4b0419514c4847440321091b5b58120b15011544505c01435601514841481f0f2b561358191b195115495d0c00584e4209430247460c590858184508105042445b0c0f054e4108120211474a411b02154e49405d58380c4f03434e130d170010414a411b0b15416a44564a141a245d43400108140410425b590950580f1b525a4553524f0e504a150d100515405e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WPS_1708064011</dc:creator>
  <cp:lastModifiedBy>WPS_1708064011</cp:lastModifiedBy>
  <cp:revision>1</cp:revision>
  <dcterms:created xsi:type="dcterms:W3CDTF">2024-03-07T17:11:00Z</dcterms:created>
  <dcterms:modified xsi:type="dcterms:W3CDTF">2024-05-24T07:19:46Z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34113B5328894330967F14013E3D7F5E_11</vt:lpwstr>
  </property>
  <property fmtid="{D5CDD505-2E9C-101B-9397-08002B2CF9AE}" pid="3" name="KSOProductBuildVer">
    <vt:lpwstr>1033-12.2.0.16909</vt:lpwstr>
  </property>
</Properties>
</file>