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Logistic Regression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1. Data Exploration: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a. Load the dataset and perform exploratory data analysis (EDA).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b. Examine the features, their types, and summary statistics.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c. Create visualizations such as histograms, box plots, or pair plots to visualize the distributions and relationships between features.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Analyze any patterns or correlations observed in the data.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2. Data Preprocessing: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a. Handle missing values (e.g., imputation).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b. Encode categorical variables.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3. Model Building: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a. Build a logistic regression model using appropriate libraries (e.g., scikit-learn).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b. Train the model using the training data.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4. Model Evaluation: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a. Evaluate the performance of the model on the testing data using accuracy, precision, recall, F1-score, and ROC-AU</w:t>
      </w:r>
      <w:bookmarkStart w:id="0" w:name="_GoBack"/>
      <w:bookmarkEnd w:id="0"/>
      <w:r>
        <w:rPr>
          <w:rFonts w:hint="default" w:ascii="Times New Roman" w:hAnsi="Times New Roman" w:eastAsia="Quattrocento Sans" w:cs="Times New Roman"/>
          <w:rtl w:val="0"/>
        </w:rPr>
        <w:t>C score.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Visualize the ROC curve.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5. Interpretation: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a. Interpret the coefficients of the logistic regression model.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b. Discuss the significance of features in predicting the target variable (survival probability in this case).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6. Deployment with Streamlit: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 xml:space="preserve">In this task, you will deploy your logistic regression model using Streamlit. The deployment can be done locally or online via Streamlit Share. Your task includes creating a Streamlit app in Python that involves loading your trained model and setting up user inputs for predictions. </w:t>
      </w:r>
    </w:p>
    <w:p>
      <w:pPr>
        <w:rPr>
          <w:rFonts w:hint="default" w:ascii="Times New Roman" w:hAnsi="Times New Roman" w:eastAsia="Quattrocento Sans" w:cs="Times New Roman"/>
        </w:rPr>
      </w:pP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 xml:space="preserve">(optional)For online deployment, use Streamlit Community Cloud, which supports deployment from GitHub repositories. 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Detailed deployment instructions are available in the Streamlit Documentation.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"https://docs.streamlit.io/streamlit-community-cloud/deploy-your-app"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Quattrocento Sans" w:cs="Times New Roman"/>
          <w:color w:val="1155CC"/>
          <w:u w:val="single"/>
          <w:rtl w:val="0"/>
        </w:rPr>
        <w:t>https://docs.streamlit.io/streamlit-community-cloud/deploy-your-app</w:t>
      </w:r>
      <w:r>
        <w:rPr>
          <w:rFonts w:hint="default" w:ascii="Times New Roman" w:hAnsi="Times New Roman" w:eastAsia="Quattrocento Sans" w:cs="Times New Roman"/>
          <w:color w:val="1155CC"/>
          <w:u w:val="single"/>
          <w:rtl w:val="0"/>
        </w:rPr>
        <w:fldChar w:fldCharType="end"/>
      </w:r>
      <w:r>
        <w:rPr>
          <w:rFonts w:hint="default" w:ascii="Times New Roman" w:hAnsi="Times New Roman" w:eastAsia="Quattrocento Sans" w:cs="Times New Roman"/>
          <w:rtl w:val="0"/>
        </w:rPr>
        <w:t xml:space="preserve"> </w:t>
      </w:r>
    </w:p>
    <w:p>
      <w:pPr>
        <w:rPr>
          <w:rFonts w:hint="default" w:ascii="Times New Roman" w:hAnsi="Times New Roman" w:eastAsia="Quattrocento Sans" w:cs="Times New Roman"/>
          <w:b/>
        </w:rPr>
      </w:pPr>
      <w:r>
        <w:rPr>
          <w:rFonts w:hint="default" w:ascii="Times New Roman" w:hAnsi="Times New Roman" w:eastAsia="Quattrocento Sans" w:cs="Times New Roman"/>
          <w:b/>
          <w:rtl w:val="0"/>
        </w:rPr>
        <w:t>Interview Questions: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1. What is the difference between precision and recall?</w:t>
      </w:r>
    </w:p>
    <w:p>
      <w:pPr>
        <w:rPr>
          <w:rFonts w:hint="default" w:ascii="Times New Roman" w:hAnsi="Times New Roman" w:eastAsia="Quattrocento Sans" w:cs="Times New Roman"/>
        </w:rPr>
      </w:pPr>
      <w:r>
        <w:rPr>
          <w:rFonts w:hint="default" w:ascii="Times New Roman" w:hAnsi="Times New Roman" w:eastAsia="Quattrocento Sans" w:cs="Times New Roman"/>
          <w:rtl w:val="0"/>
        </w:rPr>
        <w:t>2. What is cross-validation, and why is it important in binary classification?</w:t>
      </w:r>
    </w:p>
    <w:p>
      <w:pPr>
        <w:rPr>
          <w:rFonts w:hint="default" w:ascii="Times New Roman" w:hAnsi="Times New Roman" w:eastAsia="Quattrocento Sans" w:cs="Times New Roma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7E0C2B"/>
    <w:rsid w:val="57B35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="Calibri" w:hAnsi="Calibri" w:eastAsia="Calibri" w:cs="Calibri"/>
      <w:sz w:val="21"/>
      <w:szCs w:val="21"/>
      <w:lang w:val="en-IN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IN"/>
    </w:rPr>
  </w:style>
  <w:style w:type="paragraph" w:styleId="3">
    <w:name w:val="heading 2"/>
    <w:next w:val="1"/>
    <w:link w:val="21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  <w:lang w:val="en-IN"/>
    </w:rPr>
  </w:style>
  <w:style w:type="paragraph" w:styleId="4">
    <w:name w:val="heading 3"/>
    <w:next w:val="1"/>
    <w:link w:val="22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  <w:lang w:val="en-IN"/>
    </w:rPr>
  </w:style>
  <w:style w:type="paragraph" w:styleId="5">
    <w:name w:val="heading 4"/>
    <w:next w:val="1"/>
    <w:link w:val="23"/>
    <w:semiHidden/>
    <w:unhideWhenUsed/>
    <w:qFormat/>
    <w:uiPriority w:val="9"/>
    <w:pPr>
      <w:keepNext/>
      <w:keepLines/>
      <w:spacing w:before="80" w:after="0" w:line="300" w:lineRule="auto"/>
      <w:outlineLvl w:val="3"/>
    </w:pPr>
    <w:rPr>
      <w:rFonts w:asciiTheme="majorHAnsi" w:hAnsiTheme="majorHAnsi" w:eastAsiaTheme="majorEastAsia" w:cstheme="majorBidi"/>
      <w:i/>
      <w:iCs/>
      <w:sz w:val="30"/>
      <w:szCs w:val="30"/>
      <w:lang w:val="en-IN"/>
    </w:rPr>
  </w:style>
  <w:style w:type="paragraph" w:styleId="6">
    <w:name w:val="heading 5"/>
    <w:next w:val="1"/>
    <w:link w:val="24"/>
    <w:semiHidden/>
    <w:unhideWhenUsed/>
    <w:qFormat/>
    <w:uiPriority w:val="9"/>
    <w:pPr>
      <w:keepNext/>
      <w:keepLines/>
      <w:spacing w:before="40" w:after="0" w:line="300" w:lineRule="auto"/>
      <w:outlineLvl w:val="4"/>
    </w:pPr>
    <w:rPr>
      <w:rFonts w:asciiTheme="majorHAnsi" w:hAnsiTheme="majorHAnsi" w:eastAsiaTheme="majorEastAsia" w:cstheme="majorBidi"/>
      <w:sz w:val="28"/>
      <w:szCs w:val="28"/>
      <w:lang w:val="en-IN"/>
    </w:rPr>
  </w:style>
  <w:style w:type="paragraph" w:styleId="7">
    <w:name w:val="heading 6"/>
    <w:next w:val="1"/>
    <w:link w:val="25"/>
    <w:semiHidden/>
    <w:unhideWhenUsed/>
    <w:qFormat/>
    <w:uiPriority w:val="9"/>
    <w:pPr>
      <w:keepNext/>
      <w:keepLines/>
      <w:spacing w:before="40" w:after="0" w:line="300" w:lineRule="auto"/>
      <w:outlineLvl w:val="5"/>
    </w:pPr>
    <w:rPr>
      <w:rFonts w:asciiTheme="majorHAnsi" w:hAnsiTheme="majorHAnsi" w:eastAsiaTheme="majorEastAsia" w:cstheme="majorBidi"/>
      <w:i/>
      <w:iCs/>
      <w:sz w:val="26"/>
      <w:szCs w:val="26"/>
      <w:lang w:val="en-IN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next w:val="1"/>
    <w:link w:val="29"/>
    <w:uiPriority w:val="0"/>
    <w:pPr>
      <w:spacing w:after="160" w:line="300" w:lineRule="auto"/>
      <w:jc w:val="center"/>
    </w:pPr>
    <w:rPr>
      <w:rFonts w:ascii="Calibri" w:hAnsi="Calibri" w:eastAsia="Calibri" w:cs="Calibri"/>
      <w:color w:val="44546A"/>
      <w:sz w:val="28"/>
      <w:szCs w:val="28"/>
      <w:lang w:val="en-IN"/>
    </w:rPr>
  </w:style>
  <w:style w:type="paragraph" w:styleId="17">
    <w:name w:val="Title"/>
    <w:next w:val="1"/>
    <w:link w:val="19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:lang w:val="en-IN"/>
      <w14:textFill>
        <w14:solidFill>
          <w14:schemeClr w14:val="tx2"/>
        </w14:solidFill>
      </w14:textFill>
    </w:rPr>
  </w:style>
  <w:style w:type="table" w:customStyle="1" w:styleId="18">
    <w:name w:val="Table Normal1"/>
    <w:autoRedefine/>
    <w:qFormat/>
    <w:uiPriority w:val="0"/>
  </w:style>
  <w:style w:type="character" w:customStyle="1" w:styleId="19">
    <w:name w:val="Title Char"/>
    <w:basedOn w:val="11"/>
    <w:link w:val="17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8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9">
    <w:name w:val="Subtitle Char"/>
    <w:basedOn w:val="11"/>
    <w:link w:val="16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1"/>
      <w:szCs w:val="21"/>
      <w:lang w:val="en-IN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2">
    <w:name w:val="Quote Char"/>
    <w:basedOn w:val="11"/>
    <w:link w:val="31"/>
    <w:uiPriority w:val="29"/>
    <w:rPr>
      <w:i/>
      <w:iCs/>
      <w:color w:val="7C7C7C" w:themeColor="accent3" w:themeShade="BF"/>
      <w:sz w:val="24"/>
      <w:szCs w:val="24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7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hQlDRVxD8cVE06C7ecFEqp3wQ==">CgMxLjA4AHIhMVF3NlZKZlA3MlhRVHhqUDB6ZzhCcFN2aWV5Ql9aX0RE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164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2024-03-19T11:31:00Z</dcterms:created>
  <dc:creator>Excelr Solutions</dc:creator>
  <cp:lastModifiedBy>Aravind M</cp:lastModifiedBy>
  <dcterms:modified xsi:type="dcterms:W3CDTF">2024-05-12T14:17:18Z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65C42DF10F9F41E6884805DDD13FF78A_12</vt:lpwstr>
  </property>
</Properties>
</file>