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Answers)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720" w:leftChars="0" w:hanging="360" w:firstLineChars="0"/>
        <w:rPr>
          <w:rFonts w:eastAsia="Times New Roman" w:cs="Times New Roman" w:ascii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Times New Roman" w:asciiTheme="minorHAnsi" w:hAnsiTheme="minorHAnsi"/>
          <w:color w:val="000000"/>
          <w:sz w:val="22"/>
          <w:szCs w:val="22"/>
          <w:lang w:val="en-US" w:eastAsia="en-US" w:bidi="ar-SA"/>
        </w:rPr>
        <w:t>Outlier</w:t>
      </w:r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 xml:space="preserve"> :</w:t>
      </w:r>
      <w:r>
        <w:rPr>
          <w:rFonts w:hint="default" w:eastAsia="Times New Roman" w:cs="Times New Roman"/>
          <w:color w:val="000000"/>
          <w:sz w:val="22"/>
          <w:szCs w:val="22"/>
          <w:lang w:val="en-IN" w:eastAsia="en-US" w:bidi="ar-SA"/>
        </w:rPr>
        <w:t xml:space="preserve"> 91.36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720" w:leftChars="0" w:hanging="360" w:firstLineChars="0"/>
        <w:rPr>
          <w:rFonts w:eastAsia="Times New Roman" w:cs="Times New Roman" w:ascii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>Mean (</w:t>
      </w:r>
      <m:oMath>
        <m:r>
          <m:rPr>
            <m:sty m:val="p"/>
          </m:rPr>
          <w:rPr>
            <w:rFonts w:ascii="Cambria Math" w:hAnsi="Cambria Math" w:eastAsia="Times New Roman" w:cs="Times New Roman"/>
            <w:color w:val="000000"/>
            <w:sz w:val="22"/>
            <w:szCs w:val="22"/>
            <w:lang w:val="en-US" w:eastAsia="en-US" w:bidi="ar-SA"/>
          </w:rPr>
          <m:t>μ</m:t>
        </m:r>
        <m:r>
          <m:rPr>
            <m:sty m:val="p"/>
          </m:rPr>
          <w:rPr>
            <w:rFonts w:hint="default" w:ascii="Cambria Math" w:hAnsi="Cambria Math" w:eastAsia="Times New Roman" w:cs="Times New Roman"/>
            <w:color w:val="000000"/>
            <w:sz w:val="22"/>
            <w:szCs w:val="22"/>
            <w:lang w:val="en-IN" w:eastAsia="en-US" w:bidi="ar-SA"/>
          </w:rPr>
          <m:t>)</m:t>
        </m:r>
      </m:oMath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 xml:space="preserve"> : 33.27133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720" w:leftChars="0" w:hanging="360" w:firstLineChars="0"/>
        <w:rPr>
          <w:rFonts w:eastAsia="Times New Roman" w:cs="Times New Roman" w:ascii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 xml:space="preserve">Standard dev </w:t>
      </w:r>
      <m:oMath>
        <m:r>
          <m:rPr>
            <m:sty m:val="p"/>
          </m:rPr>
          <w:rPr>
            <w:rFonts w:hint="default" w:ascii="Cambria Math" w:hAnsi="Cambria Math" w:eastAsia="Times New Roman" w:cs="Times New Roman"/>
            <w:color w:val="000000"/>
            <w:sz w:val="22"/>
            <w:szCs w:val="22"/>
            <w:lang w:val="en-IN" w:eastAsia="en-US" w:bidi="ar-SA"/>
          </w:rPr>
          <m:t>(</m:t>
        </m:r>
        <m:r>
          <m:rPr>
            <m:sty m:val="p"/>
          </m:rPr>
          <w:rPr>
            <w:rFonts w:ascii="Cambria Math" w:hAnsi="Cambria Math" w:eastAsia="Times New Roman" w:cs="Times New Roman"/>
            <w:color w:val="000000"/>
            <w:sz w:val="22"/>
            <w:szCs w:val="22"/>
            <w:lang w:val="en-US" w:eastAsia="en-US" w:bidi="ar-SA"/>
          </w:rPr>
          <m:t>σ</m:t>
        </m:r>
      </m:oMath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>) : 16.370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ind w:left="720" w:leftChars="0" w:hanging="360" w:firstLineChars="0"/>
        <w:rPr>
          <w:rFonts w:eastAsia="Times New Roman" w:cs="Times New Roman" w:asciiTheme="minorHAnsi" w:hAnsiTheme="minorHAnsi"/>
          <w:color w:val="000000"/>
          <w:sz w:val="22"/>
          <w:szCs w:val="22"/>
          <w:lang w:val="en-US" w:eastAsia="en-US" w:bidi="ar-SA"/>
        </w:rPr>
      </w:pPr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>Variance (</w:t>
      </w:r>
      <m:oMath>
        <m:sSup>
          <m:sSupPr>
            <m:ctrlPr>
              <w:rPr>
                <w:rFonts w:ascii="Cambria Math" w:hAnsi="Cambria Math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m:t>σ</m:t>
            </m:r>
            <m:ctrlPr>
              <w:rPr>
                <w:rFonts w:ascii="Cambria Math" w:hAnsi="Cambria Math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m:t>2</m:t>
            </m:r>
            <m:ctrlPr>
              <w:rPr>
                <w:rFonts w:ascii="Cambria Math" w:hAnsi="Cambria Math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Times New Roman" w:cs="Times New Roman"/>
            <w:color w:val="000000"/>
            <w:sz w:val="22"/>
            <w:szCs w:val="22"/>
            <w:lang w:val="en-IN" w:eastAsia="en-US" w:bidi="ar-SA"/>
          </w:rPr>
          <m:t>)</m:t>
        </m:r>
      </m:oMath>
      <w:r>
        <w:rPr>
          <w:rFonts w:hint="default" w:eastAsia="Times New Roman" w:cs="Times New Roman" w:asciiTheme="minorHAnsi" w:hAnsiTheme="minorHAnsi"/>
          <w:color w:val="000000"/>
          <w:sz w:val="22"/>
          <w:szCs w:val="22"/>
          <w:lang w:val="en-IN" w:eastAsia="en-US" w:bidi="ar-SA"/>
        </w:rPr>
        <w:t xml:space="preserve"> : 268.0035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 w:cs="Times New Roman"/>
          <w:b/>
          <w:bCs/>
          <w:color w:val="000000"/>
          <w:sz w:val="22"/>
          <w:szCs w:val="22"/>
          <w:highlight w:val="green"/>
          <w:lang w:val="en-US" w:eastAsia="en-US" w:bidi="ar-SA"/>
        </w:rPr>
      </w:pPr>
      <w:r>
        <w:rPr>
          <w:rFonts w:hint="default" w:eastAsia="Times New Roman" w:cs="Times New Roman"/>
          <w:b/>
          <w:bCs/>
          <w:color w:val="000000"/>
          <w:sz w:val="22"/>
          <w:szCs w:val="22"/>
          <w:highlight w:val="green"/>
          <w:lang w:val="en-US" w:eastAsia="en-US" w:bidi="ar-SA"/>
        </w:rPr>
        <w:t>Code: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/>
          <w:bCs/>
          <w:color w:val="000000"/>
          <w:sz w:val="22"/>
          <w:szCs w:val="22"/>
          <w:lang w:val="en-US" w:eastAsia="en-US"/>
        </w:rPr>
        <w:t>#storing x values in an array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import numpy as np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x=np.array([24.23,25.53,25.41,24.14,29.62,28.25,25.81,24.39,40.26,32.95,91.36,25.99,39.42,26.71,35.00])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name = ['Allied Signal','Bankers Trust','General Mills','ITT Industries','J.P.Morgan &amp; Co.','Lehman Brothers', 'Marriott','MCI','Merrill Lynch','Microsoft','Morgan Stanley','Sun Microsystems','Travelers','US Airways', 'Warner-Lambert']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print(x)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print(name)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import matplotlib.pyplot as plt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plt.figure(figsize=(6,8)) #to set size of the pie fig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plt.pie(x,labels=name,autopct='%1.0f%%') #autopct to display the numerical vaalues inside the pie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plt.show()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import seaborn as sns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sns.boxplot(x)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print("Mean of x value",x.mean()) #finding mean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print("Variance of x value",x.var()) #finding Variance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  <w:r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  <w:t>print("Standard Dev of x value",x.std()) #standard deviation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eastAsia="Times New Roman"/>
          <w:b w:val="0"/>
          <w:bCs w:val="0"/>
          <w:color w:val="000000"/>
          <w:sz w:val="22"/>
          <w:szCs w:val="22"/>
          <w:lang w:val="en-US" w:eastAsia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jc w:val="center"/>
      </w:pPr>
      <w:r>
        <w:drawing>
          <wp:inline distT="0" distB="0" distL="114300" distR="114300">
            <wp:extent cx="4105910" cy="297561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jc w:val="center"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jc w:val="center"/>
      </w:pPr>
      <w:r>
        <w:drawing>
          <wp:inline distT="0" distB="0" distL="114300" distR="114300">
            <wp:extent cx="391668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Q2)</w:t>
      </w:r>
    </w:p>
    <w:p>
      <w:pPr>
        <w:pStyle w:val="7"/>
        <w:autoSpaceDE w:val="0"/>
        <w:autoSpaceDN w:val="0"/>
        <w:adjustRightInd w:val="0"/>
        <w:spacing w:after="0"/>
        <w:ind w:left="0"/>
        <w:jc w:val="center"/>
      </w:pPr>
      <w:r>
        <w:drawing>
          <wp:inline distT="0" distB="0" distL="0" distR="0">
            <wp:extent cx="4008120" cy="1753870"/>
            <wp:effectExtent l="0" t="0" r="0" b="1397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 w:val="0"/>
          <w:bCs w:val="0"/>
          <w:highlight w:val="yellow"/>
          <w:vertAlign w:val="baseline"/>
          <w:lang w:val="en-IN"/>
        </w:rPr>
      </w:pPr>
      <w:r>
        <w:rPr>
          <w:rFonts w:hint="default"/>
          <w:b/>
          <w:bCs/>
          <w:highlight w:val="yellow"/>
          <w:lang w:val="en-IN"/>
        </w:rPr>
        <w:t>Ans)</w:t>
      </w:r>
      <w:r>
        <w:rPr>
          <w:rFonts w:hint="default"/>
          <w:b w:val="0"/>
          <w:bCs w:val="0"/>
          <w:highlight w:val="none"/>
          <w:lang w:val="en-IN"/>
        </w:rPr>
        <w:t xml:space="preserve"> </w:t>
      </w:r>
      <w:r>
        <w:rPr>
          <w:rFonts w:hint="default"/>
          <w:b/>
          <w:bCs/>
          <w:highlight w:val="none"/>
          <w:lang w:val="en-IN"/>
        </w:rPr>
        <w:t>Inter</w:t>
      </w:r>
      <w:r>
        <w:rPr>
          <w:b/>
          <w:bCs/>
        </w:rPr>
        <w:t>-quartile range</w:t>
      </w:r>
      <w:r>
        <w:rPr>
          <w:rFonts w:hint="default"/>
          <w:b/>
          <w:bCs/>
          <w:lang w:val="en-IN"/>
        </w:rPr>
        <w:t xml:space="preserve"> (IQR) lie between </w:t>
      </w:r>
      <w:r>
        <w:rPr>
          <w:rFonts w:hint="default"/>
          <w:b/>
          <w:bCs/>
          <w:vertAlign w:val="baseline"/>
          <w:lang w:val="en-IN"/>
        </w:rPr>
        <w:t>Q</w:t>
      </w:r>
      <w:r>
        <w:rPr>
          <w:rFonts w:hint="default"/>
          <w:b/>
          <w:bCs/>
          <w:vertAlign w:val="subscript"/>
          <w:lang w:val="en-IN"/>
        </w:rPr>
        <w:t>3</w:t>
      </w:r>
      <w:r>
        <w:rPr>
          <w:rFonts w:hint="default"/>
          <w:b/>
          <w:bCs/>
          <w:vertAlign w:val="baseline"/>
          <w:lang w:val="en-IN"/>
        </w:rPr>
        <w:t>-Q</w:t>
      </w:r>
      <w:r>
        <w:rPr>
          <w:rFonts w:hint="default"/>
          <w:b/>
          <w:bCs/>
          <w:vertAlign w:val="subscript"/>
          <w:lang w:val="en-IN"/>
        </w:rPr>
        <w:t xml:space="preserve">1 </w:t>
      </w:r>
      <w:r>
        <w:rPr>
          <w:rFonts w:hint="default"/>
          <w:b/>
          <w:bCs/>
          <w:vertAlign w:val="baseline"/>
          <w:lang w:val="en-IN"/>
        </w:rPr>
        <w:t xml:space="preserve"> = 12-5 = 7. Half of the data points lie in between 5 and 12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 xml:space="preserve">Ans) </w:t>
      </w:r>
      <w:r>
        <w:rPr>
          <w:rFonts w:hint="default"/>
          <w:b/>
          <w:bCs/>
          <w:highlight w:val="none"/>
          <w:lang w:val="en-IN"/>
        </w:rPr>
        <w:t>Positive Skew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highlight w:val="yellow"/>
          <w:lang w:val="en-IN"/>
        </w:rPr>
      </w:pPr>
      <w:r>
        <w:rPr>
          <w:rFonts w:hint="default"/>
          <w:b/>
          <w:bCs/>
          <w:highlight w:val="yellow"/>
          <w:lang w:val="en-IN"/>
        </w:rPr>
        <w:t>Ans)</w:t>
      </w:r>
      <w:r>
        <w:rPr>
          <w:rFonts w:hint="default"/>
          <w:b w:val="0"/>
          <w:bCs w:val="0"/>
          <w:highlight w:val="none"/>
          <w:lang w:val="en-IN"/>
        </w:rPr>
        <w:t xml:space="preserve"> </w:t>
      </w:r>
      <w:r>
        <w:rPr>
          <w:rFonts w:hint="default"/>
          <w:b/>
          <w:bCs/>
          <w:highlight w:val="none"/>
          <w:lang w:val="en-IN"/>
        </w:rPr>
        <w:t>2.5 is not considered, it ranges from 0 to 20</w:t>
      </w:r>
      <w:r>
        <w:rPr>
          <w:rFonts w:hint="default"/>
          <w:b w:val="0"/>
          <w:bCs w:val="0"/>
          <w:highlight w:val="none"/>
          <w:lang w:val="en-IN"/>
        </w:rPr>
        <w:br w:type="textWrapping"/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Q3)</w:t>
      </w:r>
    </w:p>
    <w:p>
      <w:pPr>
        <w:pStyle w:val="7"/>
        <w:autoSpaceDE w:val="0"/>
        <w:autoSpaceDN w:val="0"/>
        <w:adjustRightInd w:val="0"/>
        <w:spacing w:after="0"/>
        <w:ind w:left="0"/>
        <w:jc w:val="center"/>
      </w:pPr>
      <w:r>
        <w:drawing>
          <wp:inline distT="0" distB="0" distL="0" distR="0">
            <wp:extent cx="4173220" cy="2896870"/>
            <wp:effectExtent l="0" t="0" r="2540" b="1397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highlight w:val="yellow"/>
          <w:lang w:val="en-IN"/>
        </w:rPr>
        <w:t>Ans)</w:t>
      </w:r>
      <w:r>
        <w:rPr>
          <w:rFonts w:hint="default"/>
          <w:b w:val="0"/>
          <w:bCs w:val="0"/>
          <w:highlight w:val="none"/>
          <w:lang w:val="en-IN"/>
        </w:rPr>
        <w:t xml:space="preserve"> </w:t>
      </w:r>
      <w:r>
        <w:rPr>
          <w:rFonts w:hint="default"/>
          <w:b w:val="0"/>
          <w:bCs w:val="0"/>
          <w:highlight w:val="none"/>
          <w:lang w:val="en-IN"/>
        </w:rPr>
        <w:tab/>
      </w:r>
      <w:r>
        <w:rPr>
          <w:rFonts w:hint="default"/>
          <w:b/>
          <w:bCs/>
          <w:highlight w:val="none"/>
          <w:lang w:val="en-IN"/>
        </w:rPr>
        <w:t>between 4 to 8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b/>
          <w:bCs/>
          <w:highlight w:val="yellow"/>
          <w:lang w:val="en-IN"/>
        </w:rPr>
        <w:t>Ans)</w:t>
      </w:r>
      <w:r>
        <w:rPr>
          <w:rFonts w:hint="default"/>
          <w:b w:val="0"/>
          <w:bCs w:val="0"/>
          <w:highlight w:val="none"/>
          <w:lang w:val="en-IN"/>
        </w:rPr>
        <w:tab/>
      </w:r>
      <w:r>
        <w:rPr>
          <w:rFonts w:hint="default"/>
          <w:b/>
          <w:bCs/>
          <w:highlight w:val="none"/>
          <w:lang w:val="en-IN"/>
        </w:rPr>
        <w:t>It’s a Right Skew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</w:rPr>
      </w:pPr>
      <w:r>
        <w:rPr>
          <w:rFonts w:hint="default"/>
          <w:b/>
          <w:bCs/>
          <w:highlight w:val="yellow"/>
          <w:lang w:val="en-IN"/>
        </w:rPr>
        <w:t>Ans)</w:t>
      </w:r>
      <w:r>
        <w:rPr>
          <w:rFonts w:hint="default"/>
          <w:b/>
          <w:bCs/>
          <w:highlight w:val="none"/>
          <w:lang w:val="en-IN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Median in boxplot and Mode in histogram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Histogram provides the frequency distribution so we can see how many times each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>d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ata point is occurring however boxplot provides the quantile distribution i.e. 50%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data lies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Betwe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 5 and 12.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Boxplot provides whisker length to identify outliers, no information from histogram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IN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We can only guess looking at the gap that 25 may be an outlier.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</w:pPr>
      <w:r>
        <w:rPr>
          <w:rFonts w:hint="default" w:cs="BaskervilleBE-Regular"/>
          <w:lang w:val="en-US"/>
        </w:rPr>
        <w:t xml:space="preserve">Q4) </w:t>
      </w: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cs="BaskervilleBE-Regul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="BaskervilleBE-Regular"/>
          <w:b/>
          <w:bCs/>
          <w:highlight w:val="yellow"/>
          <w:lang w:val="en-US"/>
        </w:rPr>
        <w:t xml:space="preserve">Answer)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 = 0.028 (Using MonteCarlo Simulation for 1000 occurances)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b/>
          <w:bCs/>
          <w:highlight w:val="yellow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b/>
          <w:bCs/>
          <w:highlight w:val="green"/>
          <w:lang w:val="en-US"/>
        </w:rPr>
      </w:pPr>
      <w:bookmarkStart w:id="0" w:name="_GoBack"/>
      <w:r>
        <w:rPr>
          <w:rFonts w:hint="default" w:cs="BaskervilleBE-Regular"/>
          <w:b/>
          <w:bCs/>
          <w:highlight w:val="green"/>
          <w:lang w:val="en-US"/>
        </w:rPr>
        <w:t>Code:</w:t>
      </w:r>
    </w:p>
    <w:bookmarkEnd w:id="0"/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 = rep(c("MISS","NO_MISS"),times=c(1,199)) </w:t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#Creating a sample dataset of 200 outcomes,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only 1 event of Mis-routing 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#event = sample(d,5,replace=TRUE)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#Sample of 5 call scenarios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event_1000_rep = replicate(1000,sample(d,5,replace=TRUE))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#Repeating experiment 1000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times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 = 1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z=0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while(i&lt;=1000)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if("MISS" %in% event_1000_rep[,i])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#Checking if we have even one MISS among the 5 calls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z=z+1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i=i+1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 = z/1000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cat("Probability",p)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b/>
          <w:bCs/>
          <w:highlight w:val="yellow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</w:pPr>
      <w:r>
        <w:rPr>
          <w:rFonts w:hint="default"/>
          <w:lang w:val="en-US"/>
        </w:rPr>
        <w:t xml:space="preserve">Q5) </w:t>
      </w: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A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ns)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Max. P = 0.3 for P(2000). So most likely outcome is 2000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A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ns)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P(x&gt;0) = 0.6, implies there is a 60% chance that the venture would yield profits or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greater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than expected returns. P(Incurring losses) is only 0.2. So the venture is likely to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be successful.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jc w:val="left"/>
        <w:rPr>
          <w:b/>
          <w:bCs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A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ns)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Weighted average = x*P(x) = 800. This means the average expected earnings over a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long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period of time would be 800(including all losses and gains over the period of time)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A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highlight w:val="yellow"/>
          <w:lang w:val="en-US" w:eastAsia="zh-CN" w:bidi="ar"/>
        </w:rPr>
        <w:t>ns)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P(loss) = P(x= -2000)+P(x=-1000)=0.2. So the risk associated with this venture is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20%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80224"/>
    <w:multiLevelType w:val="singleLevel"/>
    <w:tmpl w:val="DD880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3F744C3"/>
    <w:rsid w:val="092A0A7D"/>
    <w:rsid w:val="0BB8442B"/>
    <w:rsid w:val="0C354C94"/>
    <w:rsid w:val="14B51D54"/>
    <w:rsid w:val="15556971"/>
    <w:rsid w:val="17AC7FDE"/>
    <w:rsid w:val="19D159ED"/>
    <w:rsid w:val="1D3E4388"/>
    <w:rsid w:val="1E8F4FAF"/>
    <w:rsid w:val="1F764D48"/>
    <w:rsid w:val="1FC00BA4"/>
    <w:rsid w:val="201A28E3"/>
    <w:rsid w:val="205D1D27"/>
    <w:rsid w:val="215E2902"/>
    <w:rsid w:val="28CF50AC"/>
    <w:rsid w:val="2A3000C3"/>
    <w:rsid w:val="2A5C3D7C"/>
    <w:rsid w:val="2E1F4C1E"/>
    <w:rsid w:val="30FB64E8"/>
    <w:rsid w:val="33900364"/>
    <w:rsid w:val="373E73CF"/>
    <w:rsid w:val="37AC3D63"/>
    <w:rsid w:val="39EB65CD"/>
    <w:rsid w:val="3CDF2152"/>
    <w:rsid w:val="3E366DDC"/>
    <w:rsid w:val="401679EB"/>
    <w:rsid w:val="45B45068"/>
    <w:rsid w:val="47C44B66"/>
    <w:rsid w:val="47EE3361"/>
    <w:rsid w:val="4B441214"/>
    <w:rsid w:val="4BD82A45"/>
    <w:rsid w:val="4EFF6E47"/>
    <w:rsid w:val="5058544D"/>
    <w:rsid w:val="56621B80"/>
    <w:rsid w:val="56EB3FA6"/>
    <w:rsid w:val="598D57B8"/>
    <w:rsid w:val="5F3A621C"/>
    <w:rsid w:val="69344026"/>
    <w:rsid w:val="6A2C1F19"/>
    <w:rsid w:val="709140BA"/>
    <w:rsid w:val="7E006343"/>
    <w:rsid w:val="7FC372A9"/>
    <w:rsid w:val="7FD3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autoRedefine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autoRedefine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autoRedefine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357</Words>
  <Characters>2036</Characters>
  <Lines>16</Lines>
  <Paragraphs>4</Paragraphs>
  <TotalTime>0</TotalTime>
  <ScaleCrop>false</ScaleCrop>
  <LinksUpToDate>false</LinksUpToDate>
  <CharactersWithSpaces>2389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Aravind M</cp:lastModifiedBy>
  <dcterms:modified xsi:type="dcterms:W3CDTF">2024-04-13T06:11:47Z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6257C512E825453B9F3613EBD673C338_12</vt:lpwstr>
  </property>
</Properties>
</file>