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Tables: Order, Stock, Customer, Employee, Portfolio, Account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Order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Order ID  - Primary Key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Stock Symbol - Foreign Key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Order Type -  [Buy, Sell]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Number of Shares - Bigger than 0, Less than or equal to available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Customer Account Number  - Foreign Key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Date/Time (the order was placed)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Transaction Fee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Price Type - [Market, Market on Close, Trailing Stop, Hidden Stop]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Employee ID - Foreign Key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ORDER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OrderId</w:t>
        <w:tab/>
        <w:tab/>
        <w:t xml:space="preserve">INTEGER AUTO_INCREMENT,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StockSymbol</w:t>
        <w:tab/>
        <w:tab/>
        <w:t xml:space="preserve">VARCHAR(5)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OrderType</w:t>
        <w:tab/>
        <w:tab/>
        <w:t xml:space="preserve">OrderTypes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NumShares</w:t>
        <w:tab/>
        <w:tab/>
        <w:t xml:space="preserve">INTEGER,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CusAccNum</w:t>
        <w:tab/>
        <w:tab/>
        <w:t xml:space="preserve">INTEGER DEFAULT 0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Timestamp</w:t>
        <w:tab/>
        <w:tab/>
        <w:t xml:space="preserve">DATETIME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TransFee</w:t>
        <w:tab/>
        <w:tab/>
        <w:t xml:space="preserve">FLOAT(2),</w:t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PriceType</w:t>
        <w:tab/>
        <w:tab/>
        <w:t xml:space="preserve">PriceTypes,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EmpId</w:t>
        <w:tab/>
        <w:tab/>
        <w:tab/>
        <w:t xml:space="preserve">INTEGER DEFAULT 0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PRIMARY KEY (OrderId),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UNIQUE (StockSymbol, Timestamp, CusAccNum, EmpId),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FOREIGN KEY (StockSymbol) REFERENCES STOCK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ON DELETE SET NULL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ON UPDATE CASCADE,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FOREIGN KEY (CusAccNum) REFERENCES ACCOUNT(AccNum)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ON DELETE SET DEFAULT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ON UPDATE CASCADE,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FOREIGN KEY (EmpId) REFERENCES EMPLOYEE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ON DELETE SET NULL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ON UPDATE CASCADE,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CHECK (NumShares &gt; 0),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CHECK (TransFee &gt; 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CREATE DOMAIN OrderTypes VARCHAR(4)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CHECK (VALUE IN (‘Buy’, ‘Sell’))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DOMAIN PriceTypes VARCHAR(15)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CHECK (VALUE IN (‘Market’, ‘Market on Close’, ‘Trailing Stop’, ‘Hidden Stop’))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CREATE ASSERTION ValidNumShares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CHECK (NOT EXISTS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(SELECT * FROM Order, Stock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WHERE ORDER.NumShares &lt;= STOCK.NumAvailShares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AND ORDER.StockSymbol = STOCK.StockSymbol))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Stock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Stock Symbol - Primary Key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Stock Name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Stock Type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Share Price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Number of Shares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STOCK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StockSymbol</w:t>
        <w:tab/>
        <w:tab/>
        <w:t xml:space="preserve">VARCHAR(5),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StockName</w:t>
        <w:tab/>
        <w:tab/>
        <w:t xml:space="preserve">VARCHAR(20)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StockType</w:t>
        <w:tab/>
        <w:tab/>
        <w:t xml:space="preserve">VARCHAR(20),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SharePrice</w:t>
        <w:tab/>
        <w:tab/>
        <w:t xml:space="preserve">FLOAT(2)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NumAvailShares</w:t>
        <w:tab/>
        <w:t xml:space="preserve">INTEGER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PRIMARY KEY (StockSymbol)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UNIQUE (StockName)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CHECK (SharePrice &gt; 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CHECK (NumAvailShares &gt; -1)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Customer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Last Name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First Name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Address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City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State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Zip Code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Telephone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E-mail Address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Rating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Customer ID - Primary Key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CUSTOMER (</w:t>
        <w:br w:type="textWrapping"/>
        <w:tab/>
        <w:t xml:space="preserve">LastName</w:t>
        <w:tab/>
        <w:tab/>
        <w:t xml:space="preserve">VARCHAR(20)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FirstName</w:t>
        <w:tab/>
        <w:tab/>
        <w:t xml:space="preserve">VARCHAR(20)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Address</w:t>
        <w:tab/>
        <w:tab/>
        <w:t xml:space="preserve">VARCHAR(50),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City</w:t>
        <w:tab/>
        <w:tab/>
        <w:tab/>
        <w:t xml:space="preserve">VARCHAR(20),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State</w:t>
        <w:tab/>
        <w:tab/>
        <w:tab/>
        <w:t xml:space="preserve">VARCHAR(20),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ZipCode</w:t>
        <w:tab/>
        <w:tab/>
        <w:t xml:space="preserve">CHAR(5),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Telephone</w:t>
        <w:tab/>
        <w:tab/>
        <w:t xml:space="preserve">CHAR(10),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Email</w:t>
        <w:tab/>
        <w:tab/>
        <w:tab/>
        <w:t xml:space="preserve">VARCHAR(50),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Rating</w:t>
        <w:tab/>
        <w:tab/>
        <w:tab/>
        <w:t xml:space="preserve">Ratings,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CusId</w:t>
        <w:tab/>
        <w:tab/>
        <w:tab/>
        <w:t xml:space="preserve">INTEGER AUTO_INCREMENT,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PRIMARY KEY (CusId)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DOMAIN Ratings INTEGER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CHECK(VALUE &gt; -1 AND VALUE &lt; 11)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Employee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Social Security #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Last Name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First Name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Address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City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State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Zip Code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Telephone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Start Date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Hourly Rate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Employee ID - Primary Key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EMPLOYEE (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SSN</w:t>
        <w:tab/>
        <w:tab/>
        <w:tab/>
        <w:t xml:space="preserve">CHAR(9) NOT NULL,</w:t>
        <w:br w:type="textWrapping"/>
        <w:tab/>
        <w:t xml:space="preserve">LastName</w:t>
        <w:tab/>
        <w:tab/>
        <w:t xml:space="preserve">VARCHAR(20),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FirstName</w:t>
        <w:tab/>
        <w:tab/>
        <w:t xml:space="preserve">VARCHAR(20),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Address</w:t>
        <w:tab/>
        <w:tab/>
        <w:t xml:space="preserve">VARCHAR(50),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City</w:t>
        <w:tab/>
        <w:tab/>
        <w:tab/>
        <w:t xml:space="preserve">VARCHAR(20),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State</w:t>
        <w:tab/>
        <w:tab/>
        <w:tab/>
        <w:t xml:space="preserve">VARCHAR(20),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ZipCode</w:t>
        <w:tab/>
        <w:tab/>
        <w:t xml:space="preserve">CHAR(5),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Telephone</w:t>
        <w:tab/>
        <w:tab/>
        <w:t xml:space="preserve">CHAR(10),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StartDate</w:t>
        <w:tab/>
        <w:tab/>
        <w:t xml:space="preserve">DATETIME,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HourlyRate</w:t>
        <w:tab/>
        <w:tab/>
        <w:t xml:space="preserve">FLOAT(2),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EmpId</w:t>
        <w:tab/>
        <w:tab/>
        <w:tab/>
        <w:t xml:space="preserve">INTEGER AUTO_INCREMENT,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PRIMARY KEY (EmpId),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UNIQUE (SSN)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Portfolio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Account Number - Candidate Key, </w:t>
      </w:r>
      <w:r w:rsidDel="00000000" w:rsidR="00000000" w:rsidRPr="00000000">
        <w:rPr>
          <w:highlight w:val="white"/>
          <w:rtl w:val="0"/>
        </w:rPr>
        <w:t xml:space="preserve">Foreign 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Stock Symbol - Candidate Key, </w:t>
      </w:r>
      <w:r w:rsidDel="00000000" w:rsidR="00000000" w:rsidRPr="00000000">
        <w:rPr>
          <w:highlight w:val="white"/>
          <w:rtl w:val="0"/>
        </w:rPr>
        <w:t xml:space="preserve">Foreign 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Number of Shares - If zero, delete record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Stop  - [Trailing, Hidden, Null]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Stop Price - Can be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PORTFOLIO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AccNum</w:t>
        <w:tab/>
        <w:tab/>
        <w:t xml:space="preserve">INTEGER,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StockSymbol</w:t>
        <w:tab/>
        <w:tab/>
        <w:t xml:space="preserve">CHAR(5),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NumShares</w:t>
        <w:tab/>
        <w:tab/>
        <w:t xml:space="preserve">INTEGER,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Stop</w:t>
        <w:tab/>
        <w:tab/>
        <w:tab/>
        <w:t xml:space="preserve">Stops,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StopPrice</w:t>
        <w:tab/>
        <w:tab/>
        <w:t xml:space="preserve">FLOAT(2),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PRIMARY KEY (AccNum, StockSymbol)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FOREIGN KEY (AccNum) REFERENCES ACCOUNT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ON DELETE NO ACTION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ON UPDATE CASCADE,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FOREIGN KEY (StockSymbol) REFERENCES STOCK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ON DELETE CASCADE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ON UPDATE CASCADE,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CHECK (NumShares &gt; -1)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TRIGGER DeleteOnZeroShares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AFTER UPDATE OF NumShares ON PORTFOLIO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FOR EACH STATEMENT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DELETE FROM PORTFOLIO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 xml:space="preserve">WHERE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EXISTS (SELECT * FROM PORTFOLIO P</w:t>
      </w:r>
    </w:p>
    <w:p w:rsidR="00000000" w:rsidDel="00000000" w:rsidP="00000000" w:rsidRDefault="00000000" w:rsidRPr="00000000">
      <w:pPr>
        <w:ind w:left="2880" w:firstLine="720"/>
        <w:contextualSpacing w:val="0"/>
      </w:pPr>
      <w:r w:rsidDel="00000000" w:rsidR="00000000" w:rsidRPr="00000000">
        <w:rPr>
          <w:rtl w:val="0"/>
        </w:rPr>
        <w:t xml:space="preserve">WHERE P.NumShares = 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DOMAIN Stops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CHECK(VALUE IN (‘Trailing’, ‘Hidden’))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Account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Account Number - Primary Key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Account Creation Date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Credit Card Number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Stock Portfolio - Don’t think we need this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Customer ID  - Foreign Key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CREATE TABLE ACCOUNT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ab/>
        <w:t xml:space="preserve">AccNum</w:t>
        <w:tab/>
        <w:tab/>
        <w:t xml:space="preserve">INTEGER AUTO_INCREMENT,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ab/>
        <w:t xml:space="preserve">AccCreDate</w:t>
        <w:tab/>
        <w:tab/>
        <w:t xml:space="preserve">DATETIME,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ab/>
        <w:t xml:space="preserve">CreditCNum</w:t>
        <w:tab/>
        <w:tab/>
        <w:t xml:space="preserve">VARCHAR(16)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ab/>
        <w:t xml:space="preserve">CusId</w:t>
        <w:tab/>
        <w:tab/>
        <w:tab/>
        <w:t xml:space="preserve">INTEGER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ab/>
        <w:t xml:space="preserve">PRIMARY KEY (AccNum),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ab/>
        <w:t xml:space="preserve">FOREIGN KEY (CusId) REFERENCES CUSTOMER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ab/>
        <w:tab/>
        <w:t xml:space="preserve">ON DELETE NO ACTION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ab/>
        <w:tab/>
        <w:t xml:space="preserve">ON UPDATE CASCADE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Rationale: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ids auto increment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Order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employee id and customer acc number set default of 0 for in case one is not part of the transaction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candidate key - only one order can be placed at any one time for one stock by one customer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triggers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stock - set default wouldn’t work because other stocks may have the default name by accident; no action wouldn’t work because companies can go private or bankrupt and we need to be able to remove stocks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customer account - no action won’t work bc customers must be deletable for closed accounts; set default won’t work bc we want to differentiate not participating from closed account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employee id - no action won’t work bc employees must be deletable for being fired; set default won’t work bc we want to differentiate not participating from fired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Stock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name is candidate key - can’t have two stocks for one company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Customer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assuming all users are from the US thus no need for country or incorrectly formatted telephone number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no candidate keys because customers can have the same name (family) and share contact info as though in a business together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