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s1qml99myb0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🧠 Comprehensive Analysis of Boston House Price Dashboards by Charles River Proximity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x8ub8ktvih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Image Mapping Context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 1</w:t>
      </w:r>
      <w:r w:rsidDel="00000000" w:rsidR="00000000" w:rsidRPr="00000000">
        <w:rPr>
          <w:rtl w:val="0"/>
        </w:rPr>
        <w:t xml:space="preserve">: Full dataset (entire Boston housing data)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 2</w:t>
      </w:r>
      <w:r w:rsidDel="00000000" w:rsidR="00000000" w:rsidRPr="00000000">
        <w:rPr>
          <w:rtl w:val="0"/>
        </w:rPr>
        <w:t xml:space="preserve">: Houses </w:t>
      </w:r>
      <w:r w:rsidDel="00000000" w:rsidR="00000000" w:rsidRPr="00000000">
        <w:rPr>
          <w:b w:val="1"/>
          <w:rtl w:val="0"/>
        </w:rPr>
        <w:t xml:space="preserve">not near</w:t>
      </w:r>
      <w:r w:rsidDel="00000000" w:rsidR="00000000" w:rsidRPr="00000000">
        <w:rPr>
          <w:rtl w:val="0"/>
        </w:rPr>
        <w:t xml:space="preserve"> the Charles River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CHAS = 0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 3</w:t>
      </w:r>
      <w:r w:rsidDel="00000000" w:rsidR="00000000" w:rsidRPr="00000000">
        <w:rPr>
          <w:rtl w:val="0"/>
        </w:rPr>
        <w:t xml:space="preserve">: Houses </w:t>
      </w:r>
      <w:r w:rsidDel="00000000" w:rsidR="00000000" w:rsidRPr="00000000">
        <w:rPr>
          <w:b w:val="1"/>
          <w:rtl w:val="0"/>
        </w:rPr>
        <w:t xml:space="preserve">near</w:t>
      </w:r>
      <w:r w:rsidDel="00000000" w:rsidR="00000000" w:rsidRPr="00000000">
        <w:rPr>
          <w:rtl w:val="0"/>
        </w:rPr>
        <w:t xml:space="preserve"> the Charles River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CHAS = 1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2oomn5p584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🧩 Key Analytical Comparisons &amp; Deep Dives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8r53fvmp0y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🏠 1. Median Value of Owner-Occupied Homes (MEDV)</w:t>
      </w:r>
    </w:p>
    <w:tbl>
      <w:tblPr>
        <w:tblStyle w:val="Table1"/>
        <w:tblW w:w="71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5"/>
        <w:gridCol w:w="815"/>
        <w:gridCol w:w="3635"/>
        <w:tblGridChange w:id="0">
          <w:tblGrid>
            <w:gridCol w:w="2705"/>
            <w:gridCol w:w="815"/>
            <w:gridCol w:w="36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Image 1 (Overall)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23.84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Baseline average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Image 2 (Not Near River)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23.45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Slightly lower than average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Image 3 (Near River)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28.44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Significantly higher</w:t>
            </w:r>
            <w:r w:rsidDel="00000000" w:rsidR="00000000" w:rsidRPr="00000000">
              <w:rPr>
                <w:rtl w:val="0"/>
              </w:rPr>
              <w:t xml:space="preserve"> — +~5 points</w:t>
            </w:r>
          </w:p>
        </w:tc>
      </w:tr>
    </w:tbl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🔎 </w:t>
      </w:r>
      <w:r w:rsidDel="00000000" w:rsidR="00000000" w:rsidRPr="00000000">
        <w:rPr>
          <w:b w:val="1"/>
          <w:rtl w:val="0"/>
        </w:rPr>
        <w:t xml:space="preserve">Insight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Waterfront proximity</w:t>
      </w:r>
      <w:r w:rsidDel="00000000" w:rsidR="00000000" w:rsidRPr="00000000">
        <w:rPr>
          <w:rtl w:val="0"/>
        </w:rPr>
        <w:t xml:space="preserve"> adds a clear premium to home values, increasing average MEDV by over 20%. This reinforces the </w:t>
      </w:r>
      <w:r w:rsidDel="00000000" w:rsidR="00000000" w:rsidRPr="00000000">
        <w:rPr>
          <w:b w:val="1"/>
          <w:rtl w:val="0"/>
        </w:rPr>
        <w:t xml:space="preserve">desirability and scarcity</w:t>
      </w:r>
      <w:r w:rsidDel="00000000" w:rsidR="00000000" w:rsidRPr="00000000">
        <w:rPr>
          <w:rtl w:val="0"/>
        </w:rPr>
        <w:t xml:space="preserve"> of riverfront properties.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7p8cxfa29l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🏘️ 2. Rooms per Dwelling (RM)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Max RM is consistently 9</w:t>
      </w:r>
      <w:r w:rsidDel="00000000" w:rsidR="00000000" w:rsidRPr="00000000">
        <w:rPr>
          <w:rtl w:val="0"/>
        </w:rPr>
        <w:t xml:space="preserve"> across all images, confirming that top-tier properties (riverfront or not) offer spacious living.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However, </w:t>
      </w:r>
      <w:r w:rsidDel="00000000" w:rsidR="00000000" w:rsidRPr="00000000">
        <w:rPr>
          <w:b w:val="1"/>
          <w:rtl w:val="0"/>
        </w:rPr>
        <w:t xml:space="preserve">Image 3 shows a sharper price increase with RM</w:t>
      </w:r>
      <w:r w:rsidDel="00000000" w:rsidR="00000000" w:rsidRPr="00000000">
        <w:rPr>
          <w:rtl w:val="0"/>
        </w:rPr>
        <w:t xml:space="preserve">, suggesting: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Buyers </w:t>
      </w:r>
      <w:r w:rsidDel="00000000" w:rsidR="00000000" w:rsidRPr="00000000">
        <w:rPr>
          <w:b w:val="1"/>
          <w:rtl w:val="0"/>
        </w:rPr>
        <w:t xml:space="preserve">near the river are willing to pay more</w:t>
      </w:r>
      <w:r w:rsidDel="00000000" w:rsidR="00000000" w:rsidRPr="00000000">
        <w:rPr>
          <w:rtl w:val="0"/>
        </w:rPr>
        <w:t xml:space="preserve"> for additional space.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Possibly more </w:t>
      </w:r>
      <w:r w:rsidDel="00000000" w:rsidR="00000000" w:rsidRPr="00000000">
        <w:rPr>
          <w:b w:val="1"/>
          <w:rtl w:val="0"/>
        </w:rPr>
        <w:t xml:space="preserve">luxury-style construction</w:t>
      </w:r>
      <w:r w:rsidDel="00000000" w:rsidR="00000000" w:rsidRPr="00000000">
        <w:rPr>
          <w:rtl w:val="0"/>
        </w:rPr>
        <w:t xml:space="preserve"> in riverside areas.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1rcrd4i6yp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🚨 3. Crime Rate (CRIM)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22.798092209857"/>
        <w:gridCol w:w="2817.424483306836"/>
        <w:gridCol w:w="5019.777424483307"/>
        <w:tblGridChange w:id="0">
          <w:tblGrid>
            <w:gridCol w:w="1522.798092209857"/>
            <w:gridCol w:w="2817.424483306836"/>
            <w:gridCol w:w="5019.77742448330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Segment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Overall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Higher CRIM ↓ MEDV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Normal expectation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Not near river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Gradual drop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Slightly moderate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Near river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Sharp drop post CRIM &gt;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Indicates </w:t>
            </w:r>
            <w:r w:rsidDel="00000000" w:rsidR="00000000" w:rsidRPr="00000000">
              <w:rPr>
                <w:b w:val="1"/>
                <w:rtl w:val="0"/>
              </w:rPr>
              <w:t xml:space="preserve">stronger buyer aversion</w:t>
            </w:r>
            <w:r w:rsidDel="00000000" w:rsidR="00000000" w:rsidRPr="00000000">
              <w:rPr>
                <w:rtl w:val="0"/>
              </w:rPr>
              <w:t xml:space="preserve"> in riverfront areas</w:t>
            </w:r>
          </w:p>
        </w:tc>
      </w:tr>
    </w:tbl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🔎 </w:t>
      </w:r>
      <w:r w:rsidDel="00000000" w:rsidR="00000000" w:rsidRPr="00000000">
        <w:rPr>
          <w:b w:val="1"/>
          <w:rtl w:val="0"/>
        </w:rPr>
        <w:t xml:space="preserve">Insight</w:t>
      </w:r>
      <w:r w:rsidDel="00000000" w:rsidR="00000000" w:rsidRPr="00000000">
        <w:rPr>
          <w:rtl w:val="0"/>
        </w:rPr>
        <w:t xml:space="preserve">: High crime presence near premium zones (like riverfront) </w:t>
      </w:r>
      <w:r w:rsidDel="00000000" w:rsidR="00000000" w:rsidRPr="00000000">
        <w:rPr>
          <w:b w:val="1"/>
          <w:rtl w:val="0"/>
        </w:rPr>
        <w:t xml:space="preserve">disproportionately affects valuation</w:t>
      </w:r>
      <w:r w:rsidDel="00000000" w:rsidR="00000000" w:rsidRPr="00000000">
        <w:rPr>
          <w:rtl w:val="0"/>
        </w:rPr>
        <w:t xml:space="preserve">, as buyers likely expect security in upscale neighborhoods.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3zsobpamoi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🌫️ 4. Pollution (NOX)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images show inverse NOX-MEDV relationship.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 3 reveals a critical threshold (~0.5)</w:t>
      </w:r>
      <w:r w:rsidDel="00000000" w:rsidR="00000000" w:rsidRPr="00000000">
        <w:rPr>
          <w:rtl w:val="0"/>
        </w:rPr>
        <w:t xml:space="preserve"> beyond which prices drop steeply.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🔎 </w:t>
      </w:r>
      <w:r w:rsidDel="00000000" w:rsidR="00000000" w:rsidRPr="00000000">
        <w:rPr>
          <w:b w:val="1"/>
          <w:rtl w:val="0"/>
        </w:rPr>
        <w:t xml:space="preserve">Interpretation</w:t>
      </w:r>
      <w:r w:rsidDel="00000000" w:rsidR="00000000" w:rsidRPr="00000000">
        <w:rPr>
          <w:rtl w:val="0"/>
        </w:rPr>
        <w:t xml:space="preserve">: Riverfront buyers are </w:t>
      </w:r>
      <w:r w:rsidDel="00000000" w:rsidR="00000000" w:rsidRPr="00000000">
        <w:rPr>
          <w:b w:val="1"/>
          <w:rtl w:val="0"/>
        </w:rPr>
        <w:t xml:space="preserve">highly pollution-sensitive</w:t>
      </w:r>
      <w:r w:rsidDel="00000000" w:rsidR="00000000" w:rsidRPr="00000000">
        <w:rPr>
          <w:rtl w:val="0"/>
        </w:rPr>
        <w:t xml:space="preserve">, suggesting </w:t>
      </w:r>
      <w:r w:rsidDel="00000000" w:rsidR="00000000" w:rsidRPr="00000000">
        <w:rPr>
          <w:b w:val="1"/>
          <w:rtl w:val="0"/>
        </w:rPr>
        <w:t xml:space="preserve">eco-conscious demographic or regulations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pxvkriyibg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🧱 5. Age of Buildings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U-shaped trend: mid-aged homes (~40–70 years) have </w:t>
      </w:r>
      <w:r w:rsidDel="00000000" w:rsidR="00000000" w:rsidRPr="00000000">
        <w:rPr>
          <w:b w:val="1"/>
          <w:rtl w:val="0"/>
        </w:rPr>
        <w:t xml:space="preserve">lowest MEDV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 3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Very old homes (&gt;90 years)</w:t>
      </w:r>
      <w:r w:rsidDel="00000000" w:rsidR="00000000" w:rsidRPr="00000000">
        <w:rPr>
          <w:rtl w:val="0"/>
        </w:rPr>
        <w:t xml:space="preserve"> see higher value — possibly: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Historical architecture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Renovated heritage homes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Prime riverfront real estate with legacy value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f7jh431kbzt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🧮 6. Taxes and Zoning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 </w:t>
      </w:r>
      <w:r w:rsidDel="00000000" w:rsidR="00000000" w:rsidRPr="00000000">
        <w:rPr>
          <w:b w:val="1"/>
          <w:rtl w:val="0"/>
        </w:rPr>
        <w:t xml:space="preserve">TAX</w:t>
      </w:r>
      <w:r w:rsidDel="00000000" w:rsidR="00000000" w:rsidRPr="00000000">
        <w:rPr>
          <w:rtl w:val="0"/>
        </w:rPr>
        <w:t xml:space="preserve"> generally links to </w:t>
      </w:r>
      <w:r w:rsidDel="00000000" w:rsidR="00000000" w:rsidRPr="00000000">
        <w:rPr>
          <w:b w:val="1"/>
          <w:rtl w:val="0"/>
        </w:rPr>
        <w:t xml:space="preserve">lower MEDV</w:t>
      </w:r>
      <w:r w:rsidDel="00000000" w:rsidR="00000000" w:rsidRPr="00000000">
        <w:rPr>
          <w:rtl w:val="0"/>
        </w:rPr>
        <w:t xml:space="preserve"> — possibly due to: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Over-taxation in older, depreciated areas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Undesirable zoning districts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 3</w:t>
      </w:r>
      <w:r w:rsidDel="00000000" w:rsidR="00000000" w:rsidRPr="00000000">
        <w:rPr>
          <w:rtl w:val="0"/>
        </w:rPr>
        <w:t xml:space="preserve"> shows: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High ZN (zoning values)</w:t>
      </w:r>
      <w:r w:rsidDel="00000000" w:rsidR="00000000" w:rsidRPr="00000000">
        <w:rPr>
          <w:rtl w:val="0"/>
        </w:rPr>
        <w:t xml:space="preserve"> correlate with </w:t>
      </w:r>
      <w:r w:rsidDel="00000000" w:rsidR="00000000" w:rsidRPr="00000000">
        <w:rPr>
          <w:b w:val="1"/>
          <w:rtl w:val="0"/>
        </w:rPr>
        <w:t xml:space="preserve">higher MEDV and more rooms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Suggests better-planned, low-density housing in riverfront areas</w:t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6sg7wa2f5w6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🛣️ 7. Distance to Employment Centers (DIS)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General inverse trend: closer = higher price.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 3</w:t>
      </w:r>
      <w:r w:rsidDel="00000000" w:rsidR="00000000" w:rsidRPr="00000000">
        <w:rPr>
          <w:rtl w:val="0"/>
        </w:rPr>
        <w:t xml:space="preserve"> has volatility: may represent </w:t>
      </w:r>
      <w:r w:rsidDel="00000000" w:rsidR="00000000" w:rsidRPr="00000000">
        <w:rPr>
          <w:b w:val="1"/>
          <w:rtl w:val="0"/>
        </w:rPr>
        <w:t xml:space="preserve">high-value suburban pockets</w:t>
      </w:r>
      <w:r w:rsidDel="00000000" w:rsidR="00000000" w:rsidRPr="00000000">
        <w:rPr>
          <w:rtl w:val="0"/>
        </w:rPr>
        <w:t xml:space="preserve"> that are farther but more exclusive (like elite gated riverfront communities).</w:t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6zxfjz4c9me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📌 Final Comparative Takeaways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98.4358706986445"/>
        <w:gridCol w:w="1732.4296141814389"/>
        <w:gridCol w:w="2771.8873826903023"/>
        <w:gridCol w:w="2757.247132429614"/>
        <w:tblGridChange w:id="0">
          <w:tblGrid>
            <w:gridCol w:w="2098.4358706986445"/>
            <w:gridCol w:w="1732.4296141814389"/>
            <w:gridCol w:w="2771.8873826903023"/>
            <w:gridCol w:w="2757.247132429614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Overall Dataset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Non-Riverfront (CHAS=0)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Riverfront (CHAS=1)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Avg. Price (MEDV)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23.84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23.45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28.44</w:t>
            </w:r>
            <w:r w:rsidDel="00000000" w:rsidR="00000000" w:rsidRPr="00000000">
              <w:rPr>
                <w:rtl w:val="0"/>
              </w:rPr>
              <w:t xml:space="preserve"> 🔼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 of CRIM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Negative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Mildly negative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Strongly negative</w:t>
            </w:r>
            <w:r w:rsidDel="00000000" w:rsidR="00000000" w:rsidRPr="00000000">
              <w:rPr>
                <w:rtl w:val="0"/>
              </w:rPr>
              <w:t xml:space="preserve"> 🚨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 of NOX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Negative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Sharp drop &gt;0.5</w:t>
            </w:r>
            <w:r w:rsidDel="00000000" w:rsidR="00000000" w:rsidRPr="00000000">
              <w:rPr>
                <w:rtl w:val="0"/>
              </w:rPr>
              <w:t xml:space="preserve"> 🌫️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Rooms (RM)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Positive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Positive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Highly positive</w:t>
            </w:r>
            <w:r w:rsidDel="00000000" w:rsidR="00000000" w:rsidRPr="00000000">
              <w:rPr>
                <w:rtl w:val="0"/>
              </w:rPr>
              <w:t xml:space="preserve"> 🏠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 trend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U-shaped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U-shaped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Luxury in older homes</w:t>
            </w:r>
            <w:r w:rsidDel="00000000" w:rsidR="00000000" w:rsidRPr="00000000">
              <w:rPr>
                <w:rtl w:val="0"/>
              </w:rPr>
              <w:t xml:space="preserve"> 🏛️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Zoning effect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Mixed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Mixed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Positive with high ZN</w:t>
            </w:r>
            <w:r w:rsidDel="00000000" w:rsidR="00000000" w:rsidRPr="00000000">
              <w:rPr>
                <w:rtl w:val="0"/>
              </w:rPr>
              <w:t xml:space="preserve"> 🌐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Distance (DIS)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Closer = better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More linear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Volatile but valued</w:t>
            </w:r>
            <w:r w:rsidDel="00000000" w:rsidR="00000000" w:rsidRPr="00000000">
              <w:rPr>
                <w:rtl w:val="0"/>
              </w:rPr>
              <w:t xml:space="preserve"> 📍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h99t2yvkc1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Key Strategic Insights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Riverfront properties command premium pricing</w:t>
      </w:r>
      <w:r w:rsidDel="00000000" w:rsidR="00000000" w:rsidRPr="00000000">
        <w:rPr>
          <w:rtl w:val="0"/>
        </w:rPr>
        <w:t xml:space="preserve"> due to perceived quality of life, location prestige, and likely architectural uniqueness.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Buyers near the river are more price-sensitive</w:t>
      </w:r>
      <w:r w:rsidDel="00000000" w:rsidR="00000000" w:rsidRPr="00000000">
        <w:rPr>
          <w:rtl w:val="0"/>
        </w:rPr>
        <w:t xml:space="preserve"> to negative factors like pollution and crime.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Zoning and planning</w:t>
      </w:r>
      <w:r w:rsidDel="00000000" w:rsidR="00000000" w:rsidRPr="00000000">
        <w:rPr>
          <w:rtl w:val="0"/>
        </w:rPr>
        <w:t xml:space="preserve"> play a critical role in determining value in riverfront areas — </w:t>
      </w:r>
      <w:r w:rsidDel="00000000" w:rsidR="00000000" w:rsidRPr="00000000">
        <w:rPr>
          <w:b w:val="1"/>
          <w:rtl w:val="0"/>
        </w:rPr>
        <w:t xml:space="preserve">high ZN and low density attract higher MEDV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Older riverfront houses</w:t>
      </w:r>
      <w:r w:rsidDel="00000000" w:rsidR="00000000" w:rsidRPr="00000000">
        <w:rPr>
          <w:rtl w:val="0"/>
        </w:rPr>
        <w:t xml:space="preserve"> may be </w:t>
      </w:r>
      <w:r w:rsidDel="00000000" w:rsidR="00000000" w:rsidRPr="00000000">
        <w:rPr>
          <w:b w:val="1"/>
          <w:rtl w:val="0"/>
        </w:rPr>
        <w:t xml:space="preserve">luxury or heritage homes</w:t>
      </w:r>
      <w:r w:rsidDel="00000000" w:rsidR="00000000" w:rsidRPr="00000000">
        <w:rPr>
          <w:rtl w:val="0"/>
        </w:rPr>
        <w:t xml:space="preserve">, contrasting the general trend where age lowers price.</w:t>
        <w:br w:type="textWrapping"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