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BE3F" w14:textId="7E91E3C5" w:rsidR="00C65C02" w:rsidRPr="00B2704A" w:rsidRDefault="00504C2D">
      <w:pPr>
        <w:rPr>
          <w:b/>
          <w:bCs/>
          <w:u w:val="single"/>
        </w:rPr>
      </w:pPr>
      <w:r w:rsidRPr="00B2704A">
        <w:rPr>
          <w:b/>
          <w:bCs/>
          <w:u w:val="single"/>
        </w:rPr>
        <w:t>Core Assumptions for the model</w:t>
      </w:r>
    </w:p>
    <w:p w14:paraId="3DDBFF9E" w14:textId="77777777" w:rsidR="00173CEB" w:rsidRDefault="00173CEB"/>
    <w:p w14:paraId="2431EEF2" w14:textId="687AC016" w:rsidR="00504C2D" w:rsidRDefault="00173CEB" w:rsidP="00173CEB">
      <w:pPr>
        <w:pStyle w:val="ListParagraph"/>
        <w:numPr>
          <w:ilvl w:val="0"/>
          <w:numId w:val="1"/>
        </w:numPr>
      </w:pPr>
      <w:r>
        <w:t xml:space="preserve">Non-specific in terminology of RNAP will mean that RNAP can go and attach itself to </w:t>
      </w:r>
      <w:r w:rsidRPr="00173CEB">
        <w:rPr>
          <w:b/>
          <w:bCs/>
          <w:u w:val="single"/>
        </w:rPr>
        <w:t xml:space="preserve">ANY </w:t>
      </w:r>
      <w:r w:rsidR="00691108">
        <w:rPr>
          <w:b/>
          <w:bCs/>
          <w:u w:val="single"/>
        </w:rPr>
        <w:t xml:space="preserve">promoter </w:t>
      </w:r>
      <w:r>
        <w:t xml:space="preserve">DNA sequence. But Non specificity </w:t>
      </w:r>
      <w:r w:rsidRPr="00173CEB">
        <w:rPr>
          <w:i/>
          <w:iCs/>
          <w:u w:val="single"/>
        </w:rPr>
        <w:t>never talks about</w:t>
      </w:r>
      <w:r>
        <w:t xml:space="preserve"> </w:t>
      </w:r>
      <w:r w:rsidRPr="00173CEB">
        <w:rPr>
          <w:i/>
          <w:iCs/>
          <w:u w:val="single"/>
        </w:rPr>
        <w:t xml:space="preserve"> the extent </w:t>
      </w:r>
      <w:r>
        <w:rPr>
          <w:i/>
          <w:iCs/>
          <w:u w:val="single"/>
        </w:rPr>
        <w:t>to</w:t>
      </w:r>
      <w:r w:rsidRPr="00173CEB">
        <w:rPr>
          <w:i/>
          <w:iCs/>
          <w:u w:val="single"/>
        </w:rPr>
        <w:t xml:space="preserve"> which</w:t>
      </w:r>
      <w:r>
        <w:t xml:space="preserve"> the attachment/binding of RNAP occurs with the sequence. Some sequences will have a stronger affinity for RNAP to attach itself, while others </w:t>
      </w:r>
      <w:proofErr w:type="spellStart"/>
      <w:r>
        <w:t>wont</w:t>
      </w:r>
      <w:proofErr w:type="spellEnd"/>
      <w:r>
        <w:t xml:space="preserve">. </w:t>
      </w:r>
    </w:p>
    <w:p w14:paraId="1B5C7CC9" w14:textId="05AAF5A5" w:rsidR="00504C2D" w:rsidRDefault="00504C2D" w:rsidP="00504C2D">
      <w:pPr>
        <w:pStyle w:val="ListParagraph"/>
        <w:numPr>
          <w:ilvl w:val="0"/>
          <w:numId w:val="1"/>
        </w:numPr>
      </w:pPr>
      <w:r>
        <w:t xml:space="preserve">RNA Polymerase will have different binding energies for each promoter sequence. </w:t>
      </w:r>
      <w:r w:rsidR="00173CEB">
        <w:t xml:space="preserve">The </w:t>
      </w:r>
      <w:r>
        <w:t xml:space="preserve">extent to which RNAP attaches itself to the promoter sequence is dependent on the sequence. Thus, the Free energy associated with RNAP binding on P70 promoter sequence will be different to that of P28 promoter sequence. </w:t>
      </w:r>
    </w:p>
    <w:p w14:paraId="0A9E6894" w14:textId="69B524AB" w:rsidR="00C52F91" w:rsidRDefault="00C52F91" w:rsidP="00504C2D">
      <w:pPr>
        <w:pStyle w:val="ListParagraph"/>
        <w:numPr>
          <w:ilvl w:val="0"/>
          <w:numId w:val="1"/>
        </w:numPr>
      </w:pPr>
      <w:r>
        <w:t>Free energy of RNAP binding on P70 promoter does not depend on the reporter gene sequence. For example, free energy of RNAP binding on P70 promoter con</w:t>
      </w:r>
      <w:r w:rsidR="00691108">
        <w:t xml:space="preserve">taining GntR gene is same as that of P70 promoter containing the S28 gene. </w:t>
      </w:r>
    </w:p>
    <w:p w14:paraId="7643B397" w14:textId="44C9BB93" w:rsidR="00504C2D" w:rsidRDefault="00173CEB" w:rsidP="00504C2D">
      <w:pPr>
        <w:pStyle w:val="ListParagraph"/>
        <w:numPr>
          <w:ilvl w:val="0"/>
          <w:numId w:val="1"/>
        </w:numPr>
      </w:pPr>
      <w:r>
        <w:t xml:space="preserve">Only one sigma factor can bind on to RNAP to form core RNAP holoenzyme at a time. For example- When Sigma 70 (S70) factor finishes binding on to the 5 subunit apo RNAP bound on P70, Sigma 28 (S28) or other sigma factors CANNOT bind on to the RNAP complex. </w:t>
      </w:r>
    </w:p>
    <w:p w14:paraId="58798D5B" w14:textId="6EB93F2A" w:rsidR="00504C2D" w:rsidRDefault="00504C2D" w:rsidP="00504C2D">
      <w:pPr>
        <w:pStyle w:val="ListParagraph"/>
        <w:numPr>
          <w:ilvl w:val="0"/>
          <w:numId w:val="1"/>
        </w:numPr>
      </w:pPr>
      <w:r>
        <w:t>While RNAP is nonspecific in binding</w:t>
      </w:r>
      <w:r w:rsidR="00173CEB">
        <w:t xml:space="preserve"> to DNA sequence</w:t>
      </w:r>
      <w:r>
        <w:t xml:space="preserve">, </w:t>
      </w:r>
      <w:r w:rsidRPr="00691108">
        <w:rPr>
          <w:b/>
          <w:bCs/>
          <w:u w:val="single"/>
        </w:rPr>
        <w:t>for transcription to start</w:t>
      </w:r>
      <w:r>
        <w:t xml:space="preserve">, two other factors are considered. </w:t>
      </w:r>
    </w:p>
    <w:p w14:paraId="506C1C1D" w14:textId="31136E82" w:rsidR="00504C2D" w:rsidRDefault="00504C2D" w:rsidP="00504C2D">
      <w:pPr>
        <w:pStyle w:val="ListParagraph"/>
      </w:pPr>
    </w:p>
    <w:p w14:paraId="4FFA4E53" w14:textId="417F4A2B" w:rsidR="00504C2D" w:rsidRDefault="00504C2D" w:rsidP="000B6C6D">
      <w:pPr>
        <w:pStyle w:val="ListParagraph"/>
        <w:numPr>
          <w:ilvl w:val="0"/>
          <w:numId w:val="6"/>
        </w:numPr>
      </w:pPr>
      <w:r>
        <w:t xml:space="preserve">First factor is the sigma factor considered. RNAP binding with Sigma 70 factor will have  different hill equation constants than RNAP binding with Sigma 28 factor. </w:t>
      </w:r>
      <w:proofErr w:type="spellStart"/>
      <w:r>
        <w:t>Ie</w:t>
      </w:r>
      <w:proofErr w:type="spellEnd"/>
      <w:r>
        <w:t xml:space="preserve"> (</w:t>
      </w:r>
      <w:proofErr w:type="spellStart"/>
      <w:r>
        <w:t>n,K</w:t>
      </w:r>
      <w:proofErr w:type="spellEnd"/>
      <w:r>
        <w:t>) of S70-RNAP will be different from (</w:t>
      </w:r>
      <w:proofErr w:type="spellStart"/>
      <w:r>
        <w:t>n,K</w:t>
      </w:r>
      <w:proofErr w:type="spellEnd"/>
      <w:r>
        <w:t>) of S28 RNAP</w:t>
      </w:r>
    </w:p>
    <w:p w14:paraId="255ECAB6" w14:textId="4B4D310E" w:rsidR="00504C2D" w:rsidRDefault="00504C2D" w:rsidP="000B6C6D">
      <w:pPr>
        <w:pStyle w:val="ListParagraph"/>
        <w:ind w:firstLine="60"/>
      </w:pPr>
    </w:p>
    <w:p w14:paraId="440C76DA" w14:textId="654CB585" w:rsidR="00504C2D" w:rsidRDefault="00504C2D" w:rsidP="000B6C6D">
      <w:pPr>
        <w:pStyle w:val="ListParagraph"/>
        <w:numPr>
          <w:ilvl w:val="0"/>
          <w:numId w:val="6"/>
        </w:numPr>
      </w:pPr>
      <w:r>
        <w:t xml:space="preserve">The nature of gene that is transcribed from the promoter. </w:t>
      </w:r>
      <w:r w:rsidR="00173CEB">
        <w:t xml:space="preserve">Even though the promoter sequence is the main one that plays a role in Initiation, for elongation and termination, the gene plays a role.  Hence, for RNAP binding with S70 or S28, the nature of gene which follows the promoter sequence is also considered for the hill constants.  </w:t>
      </w:r>
      <w:r w:rsidR="00173CEB">
        <w:br/>
        <w:t xml:space="preserve">For example: There are two P70 promoters that transcribe GntR and S28 genes respectively. I’m assuming that the hill constants will be different. </w:t>
      </w:r>
      <w:proofErr w:type="spellStart"/>
      <w:r w:rsidR="00173CEB">
        <w:t>Ie</w:t>
      </w:r>
      <w:proofErr w:type="spellEnd"/>
      <w:r w:rsidR="00173CEB">
        <w:t xml:space="preserve"> (</w:t>
      </w:r>
      <w:proofErr w:type="spellStart"/>
      <w:r w:rsidR="00173CEB">
        <w:t>n,K</w:t>
      </w:r>
      <w:proofErr w:type="spellEnd"/>
      <w:r w:rsidR="00173CEB">
        <w:t>) of S70-RNAP of GntR gene will be different from that of (</w:t>
      </w:r>
      <w:proofErr w:type="spellStart"/>
      <w:r w:rsidR="00173CEB">
        <w:t>n,K</w:t>
      </w:r>
      <w:proofErr w:type="spellEnd"/>
      <w:r w:rsidR="00173CEB">
        <w:t xml:space="preserve">) of S70-RNAP of S28 gene. </w:t>
      </w:r>
    </w:p>
    <w:p w14:paraId="0D83074C" w14:textId="77777777" w:rsidR="00691108" w:rsidRDefault="00691108" w:rsidP="00691108">
      <w:pPr>
        <w:pStyle w:val="ListParagraph"/>
      </w:pPr>
    </w:p>
    <w:p w14:paraId="245FF111" w14:textId="17F77531" w:rsidR="00713674" w:rsidRDefault="00691108" w:rsidP="00504C2D">
      <w:pPr>
        <w:pStyle w:val="ListParagraph"/>
        <w:numPr>
          <w:ilvl w:val="0"/>
          <w:numId w:val="6"/>
        </w:numPr>
      </w:pPr>
      <w:r>
        <w:t>Unlike pre transcription (where only RNAP binds on to the promoter sequence without Sigma factors), transcription initiation is highly specific. So, while we can choose to discard the free energy specifics of promoter reporter gene combo as apoenzyme RNAP  doesn’t care about what gene lies past promoter (</w:t>
      </w:r>
      <w:proofErr w:type="spellStart"/>
      <w:proofErr w:type="gramStart"/>
      <w:r>
        <w:t>ie</w:t>
      </w:r>
      <w:proofErr w:type="spellEnd"/>
      <w:proofErr w:type="gramEnd"/>
      <w:r>
        <w:t xml:space="preserve"> P70-GntR will have the same free energy as that of P70-S28 and so on), we can NOT do the same for the hill equation (HE) coefficients.</w:t>
      </w:r>
    </w:p>
    <w:p w14:paraId="5F4A886D" w14:textId="77777777" w:rsidR="00691108" w:rsidRDefault="00691108" w:rsidP="00691108">
      <w:pPr>
        <w:pStyle w:val="ListParagraph"/>
      </w:pPr>
    </w:p>
    <w:p w14:paraId="390065B4" w14:textId="77777777" w:rsidR="00691108" w:rsidRDefault="00691108" w:rsidP="00691108">
      <w:pPr>
        <w:pStyle w:val="ListParagraph"/>
        <w:ind w:left="1440"/>
      </w:pPr>
    </w:p>
    <w:p w14:paraId="67FA20F0" w14:textId="657B79A7" w:rsidR="00713674" w:rsidRDefault="00713674" w:rsidP="00713674">
      <w:pPr>
        <w:pStyle w:val="ListParagraph"/>
        <w:numPr>
          <w:ilvl w:val="0"/>
          <w:numId w:val="1"/>
        </w:numPr>
      </w:pPr>
      <w:r>
        <w:t>Individual binding of Sigma factors and RNAPs to promoters are elucidated here</w:t>
      </w:r>
    </w:p>
    <w:p w14:paraId="4CF6F3DA" w14:textId="7B7DCD30" w:rsidR="00713674" w:rsidRDefault="00713674" w:rsidP="00713674">
      <w:pPr>
        <w:pStyle w:val="ListParagraph"/>
        <w:numPr>
          <w:ilvl w:val="2"/>
          <w:numId w:val="4"/>
        </w:numPr>
        <w:rPr>
          <w:rFonts w:ascii="Arial Nova" w:eastAsia="Arial Unicode MS" w:hAnsi="Arial Nova" w:cs="Arial Unicode MS"/>
          <w:i/>
          <w:iCs/>
        </w:rPr>
      </w:pPr>
      <w:r w:rsidRPr="00713674">
        <w:rPr>
          <w:rFonts w:ascii="Arial Nova" w:eastAsia="Arial Unicode MS" w:hAnsi="Arial Nova" w:cs="Arial Unicode MS"/>
          <w:i/>
          <w:iCs/>
        </w:rPr>
        <w:t>For GntR gene under control of P70 promoter</w:t>
      </w:r>
    </w:p>
    <w:p w14:paraId="2435AB04" w14:textId="39EE869B" w:rsidR="00713674" w:rsidRDefault="00713674" w:rsidP="00713674">
      <w:pPr>
        <w:pStyle w:val="ListParagraph"/>
        <w:rPr>
          <w:rFonts w:ascii="Arial Nova" w:eastAsia="Arial Unicode MS" w:hAnsi="Arial Nova" w:cs="Arial Unicode MS"/>
          <w:i/>
          <w:iCs/>
        </w:rPr>
      </w:pPr>
    </w:p>
    <w:p w14:paraId="1D34A510" w14:textId="1970EE60" w:rsidR="00713674" w:rsidRDefault="00713674" w:rsidP="00713674">
      <w:pPr>
        <w:pStyle w:val="ListParagraph"/>
        <w:rPr>
          <w:rFonts w:eastAsia="Arial Unicode MS" w:cstheme="minorHAnsi"/>
        </w:rPr>
      </w:pPr>
      <w:r>
        <w:rPr>
          <w:rFonts w:eastAsia="Arial Unicode MS" w:cstheme="minorHAnsi"/>
        </w:rPr>
        <w:lastRenderedPageBreak/>
        <w:t>This assumes that the transcription initiation takes place with the S70 attached RNAP that binds on to the P70 promoter  that is responsible for GntR gene</w:t>
      </w:r>
    </w:p>
    <w:p w14:paraId="346B7CDF" w14:textId="1AA253A0" w:rsidR="00713674" w:rsidRDefault="00713674" w:rsidP="00713674">
      <w:pPr>
        <w:pStyle w:val="ListParagraph"/>
        <w:rPr>
          <w:rFonts w:eastAsia="Arial Unicode MS" w:cstheme="minorHAnsi"/>
        </w:rPr>
      </w:pPr>
    </w:p>
    <w:p w14:paraId="19CA47FF" w14:textId="70D67879" w:rsidR="00713674" w:rsidRDefault="00713674" w:rsidP="00713674">
      <w:pPr>
        <w:pStyle w:val="ListParagraph"/>
        <w:numPr>
          <w:ilvl w:val="2"/>
          <w:numId w:val="4"/>
        </w:numPr>
        <w:rPr>
          <w:rFonts w:ascii="Arial Nova" w:eastAsia="Arial Unicode MS" w:hAnsi="Arial Nova" w:cs="Arial Unicode MS"/>
          <w:i/>
          <w:iCs/>
        </w:rPr>
      </w:pPr>
      <w:r w:rsidRPr="00713674">
        <w:rPr>
          <w:rFonts w:ascii="Arial Nova" w:eastAsia="Arial Unicode MS" w:hAnsi="Arial Nova" w:cs="Arial Unicode MS"/>
          <w:i/>
          <w:iCs/>
        </w:rPr>
        <w:t xml:space="preserve">For </w:t>
      </w:r>
      <w:r>
        <w:rPr>
          <w:rFonts w:ascii="Arial Nova" w:eastAsia="Arial Unicode MS" w:hAnsi="Arial Nova" w:cs="Arial Unicode MS"/>
          <w:i/>
          <w:iCs/>
        </w:rPr>
        <w:t>S28</w:t>
      </w:r>
      <w:r w:rsidRPr="00713674">
        <w:rPr>
          <w:rFonts w:ascii="Arial Nova" w:eastAsia="Arial Unicode MS" w:hAnsi="Arial Nova" w:cs="Arial Unicode MS"/>
          <w:i/>
          <w:iCs/>
        </w:rPr>
        <w:t xml:space="preserve"> gene under control of P70 promoter</w:t>
      </w:r>
    </w:p>
    <w:p w14:paraId="606EE815" w14:textId="65F7BA75" w:rsidR="00713674" w:rsidRDefault="00713674" w:rsidP="00713674">
      <w:pPr>
        <w:pStyle w:val="ListParagraph"/>
        <w:rPr>
          <w:rFonts w:eastAsia="Arial Unicode MS" w:cstheme="minorHAnsi"/>
        </w:rPr>
      </w:pPr>
    </w:p>
    <w:p w14:paraId="35F7D24D" w14:textId="6DA23838" w:rsidR="00713674" w:rsidRDefault="00713674" w:rsidP="00713674">
      <w:pPr>
        <w:pStyle w:val="ListParagraph"/>
        <w:rPr>
          <w:rFonts w:eastAsia="Arial Unicode MS" w:cstheme="minorHAnsi"/>
        </w:rPr>
      </w:pPr>
      <w:r>
        <w:rPr>
          <w:rFonts w:eastAsia="Arial Unicode MS" w:cstheme="minorHAnsi"/>
        </w:rPr>
        <w:t xml:space="preserve">This assumes that the transcription initiation takes place with the S70 attached RNAP that binds on to the P70 promoter  that is responsible for </w:t>
      </w:r>
      <w:r>
        <w:rPr>
          <w:rFonts w:eastAsia="Arial Unicode MS" w:cstheme="minorHAnsi"/>
        </w:rPr>
        <w:t>S28</w:t>
      </w:r>
      <w:r>
        <w:rPr>
          <w:rFonts w:eastAsia="Arial Unicode MS" w:cstheme="minorHAnsi"/>
        </w:rPr>
        <w:t xml:space="preserve"> gene</w:t>
      </w:r>
    </w:p>
    <w:p w14:paraId="0353B38F" w14:textId="6B676536" w:rsidR="000B6C6D" w:rsidRDefault="000B6C6D" w:rsidP="00713674">
      <w:pPr>
        <w:pStyle w:val="ListParagraph"/>
        <w:rPr>
          <w:rFonts w:eastAsia="Arial Unicode MS" w:cstheme="minorHAnsi"/>
        </w:rPr>
      </w:pPr>
    </w:p>
    <w:p w14:paraId="4586F61B" w14:textId="69F181BF" w:rsidR="000B6C6D" w:rsidRDefault="000B6C6D" w:rsidP="000B6C6D">
      <w:pPr>
        <w:pStyle w:val="ListParagraph"/>
        <w:numPr>
          <w:ilvl w:val="2"/>
          <w:numId w:val="4"/>
        </w:numPr>
        <w:rPr>
          <w:rFonts w:ascii="Arial Nova" w:eastAsia="Arial Unicode MS" w:hAnsi="Arial Nova" w:cs="Arial Unicode MS"/>
          <w:i/>
          <w:iCs/>
        </w:rPr>
      </w:pPr>
      <w:r w:rsidRPr="00713674">
        <w:rPr>
          <w:rFonts w:ascii="Arial Nova" w:eastAsia="Arial Unicode MS" w:hAnsi="Arial Nova" w:cs="Arial Unicode MS"/>
          <w:i/>
          <w:iCs/>
        </w:rPr>
        <w:t xml:space="preserve">For </w:t>
      </w:r>
      <w:r>
        <w:rPr>
          <w:rFonts w:ascii="Arial Nova" w:eastAsia="Arial Unicode MS" w:hAnsi="Arial Nova" w:cs="Arial Unicode MS"/>
          <w:i/>
          <w:iCs/>
        </w:rPr>
        <w:t>A</w:t>
      </w:r>
      <w:r>
        <w:rPr>
          <w:rFonts w:ascii="Arial Nova" w:eastAsia="Arial Unicode MS" w:hAnsi="Arial Nova" w:cs="Arial Unicode MS"/>
          <w:i/>
          <w:iCs/>
        </w:rPr>
        <w:t>S28</w:t>
      </w:r>
      <w:r w:rsidRPr="00713674">
        <w:rPr>
          <w:rFonts w:ascii="Arial Nova" w:eastAsia="Arial Unicode MS" w:hAnsi="Arial Nova" w:cs="Arial Unicode MS"/>
          <w:i/>
          <w:iCs/>
        </w:rPr>
        <w:t xml:space="preserve"> gene under control of </w:t>
      </w:r>
      <w:r>
        <w:rPr>
          <w:rFonts w:ascii="Arial Nova" w:eastAsia="Arial Unicode MS" w:hAnsi="Arial Nova" w:cs="Arial Unicode MS"/>
          <w:i/>
          <w:iCs/>
        </w:rPr>
        <w:t>m</w:t>
      </w:r>
      <w:r w:rsidRPr="00713674">
        <w:rPr>
          <w:rFonts w:ascii="Arial Nova" w:eastAsia="Arial Unicode MS" w:hAnsi="Arial Nova" w:cs="Arial Unicode MS"/>
          <w:i/>
          <w:iCs/>
        </w:rPr>
        <w:t>P70 promoter</w:t>
      </w:r>
    </w:p>
    <w:p w14:paraId="710B6535" w14:textId="77777777" w:rsidR="000B6C6D" w:rsidRDefault="000B6C6D" w:rsidP="000B6C6D">
      <w:pPr>
        <w:pStyle w:val="ListParagraph"/>
        <w:ind w:left="1080"/>
        <w:rPr>
          <w:rFonts w:ascii="Arial Nova" w:eastAsia="Arial Unicode MS" w:hAnsi="Arial Nova" w:cs="Arial Unicode MS"/>
          <w:i/>
          <w:iCs/>
        </w:rPr>
      </w:pPr>
    </w:p>
    <w:p w14:paraId="39DA3264" w14:textId="2BC59DB7" w:rsidR="000B6C6D" w:rsidRDefault="000B6C6D" w:rsidP="000B6C6D">
      <w:pPr>
        <w:pStyle w:val="ListParagraph"/>
        <w:ind w:left="360"/>
        <w:rPr>
          <w:rFonts w:eastAsia="Arial Unicode MS" w:cstheme="minorHAnsi"/>
        </w:rPr>
      </w:pPr>
      <w:r>
        <w:rPr>
          <w:rFonts w:eastAsia="Arial Unicode MS" w:cstheme="minorHAnsi"/>
        </w:rPr>
        <w:t xml:space="preserve">       </w:t>
      </w:r>
      <w:r>
        <w:rPr>
          <w:rFonts w:eastAsia="Arial Unicode MS" w:cstheme="minorHAnsi"/>
        </w:rPr>
        <w:t>Th</w:t>
      </w:r>
      <w:r>
        <w:rPr>
          <w:rFonts w:eastAsia="Arial Unicode MS" w:cstheme="minorHAnsi"/>
        </w:rPr>
        <w:t xml:space="preserve">e mP70 promoter attaching to AS28 gene is a bit different. It has the GntR operator sequence embedded in it. Thus, three parts are needed for the initiation. First, the RNAP with S70 binds on to the mP70 sequence. Then the GntR protein formed from GntR gene binds on to the mP70 sequence, inhibiting the transcription. For transcription to start, gluconate (supplied exogenously) needs to bind on to the GntR protein (which is already bound to mP70). </w:t>
      </w:r>
    </w:p>
    <w:p w14:paraId="4577736C" w14:textId="1293C549" w:rsidR="000B6C6D" w:rsidRDefault="000B6C6D" w:rsidP="000B6C6D">
      <w:pPr>
        <w:pStyle w:val="ListParagraph"/>
        <w:ind w:left="360"/>
        <w:rPr>
          <w:rFonts w:eastAsia="Arial Unicode MS" w:cstheme="minorHAnsi"/>
        </w:rPr>
      </w:pPr>
    </w:p>
    <w:p w14:paraId="2212628A" w14:textId="5EC19F8A" w:rsidR="000B6C6D" w:rsidRDefault="000B6C6D" w:rsidP="000B6C6D">
      <w:pPr>
        <w:pStyle w:val="ListParagraph"/>
        <w:numPr>
          <w:ilvl w:val="2"/>
          <w:numId w:val="4"/>
        </w:numPr>
        <w:rPr>
          <w:rFonts w:ascii="Arial Nova" w:eastAsia="Arial Unicode MS" w:hAnsi="Arial Nova" w:cs="Arial Unicode MS"/>
          <w:i/>
          <w:iCs/>
        </w:rPr>
      </w:pPr>
      <w:r w:rsidRPr="000B6C6D">
        <w:rPr>
          <w:rFonts w:ascii="Arial Nova" w:eastAsia="Arial Unicode MS" w:hAnsi="Arial Nova" w:cs="Arial Unicode MS"/>
          <w:i/>
          <w:iCs/>
        </w:rPr>
        <w:t>For</w:t>
      </w:r>
      <w:r>
        <w:rPr>
          <w:rFonts w:ascii="Arial Nova" w:eastAsia="Arial Unicode MS" w:hAnsi="Arial Nova" w:cs="Arial Unicode MS"/>
          <w:i/>
          <w:iCs/>
        </w:rPr>
        <w:t xml:space="preserve"> Venus</w:t>
      </w:r>
      <w:r w:rsidRPr="000B6C6D">
        <w:rPr>
          <w:rFonts w:ascii="Arial Nova" w:eastAsia="Arial Unicode MS" w:hAnsi="Arial Nova" w:cs="Arial Unicode MS"/>
          <w:i/>
          <w:iCs/>
        </w:rPr>
        <w:t xml:space="preserve"> gene under control of mP70 promoter</w:t>
      </w:r>
    </w:p>
    <w:p w14:paraId="4512663F" w14:textId="2F497553" w:rsidR="000B6C6D" w:rsidRDefault="000B6C6D" w:rsidP="000B6C6D">
      <w:pPr>
        <w:pStyle w:val="ListParagraph"/>
        <w:ind w:left="360"/>
        <w:rPr>
          <w:rFonts w:eastAsia="Arial Unicode MS" w:cstheme="minorHAnsi"/>
        </w:rPr>
      </w:pPr>
    </w:p>
    <w:p w14:paraId="3026B291" w14:textId="6EDDE112" w:rsidR="000B6C6D" w:rsidRDefault="000B6C6D" w:rsidP="000B6C6D">
      <w:pPr>
        <w:pStyle w:val="ListParagraph"/>
        <w:ind w:left="360"/>
        <w:rPr>
          <w:rFonts w:eastAsia="Arial Unicode MS" w:cstheme="minorHAnsi"/>
        </w:rPr>
      </w:pPr>
      <w:r>
        <w:rPr>
          <w:rFonts w:eastAsia="Arial Unicode MS" w:cstheme="minorHAnsi"/>
        </w:rPr>
        <w:t>Similar to that of AS28 gene</w:t>
      </w:r>
    </w:p>
    <w:p w14:paraId="5110712A" w14:textId="563B3746" w:rsidR="000B6C6D" w:rsidRDefault="000B6C6D" w:rsidP="000B6C6D">
      <w:pPr>
        <w:pStyle w:val="ListParagraph"/>
        <w:ind w:left="360"/>
        <w:rPr>
          <w:rFonts w:eastAsia="Arial Unicode MS" w:cstheme="minorHAnsi"/>
        </w:rPr>
      </w:pPr>
    </w:p>
    <w:p w14:paraId="6E6B3CA2" w14:textId="56BE5C88" w:rsidR="000B6C6D" w:rsidRPr="000B6C6D" w:rsidRDefault="000B6C6D" w:rsidP="000B6C6D">
      <w:pPr>
        <w:pStyle w:val="ListParagraph"/>
        <w:numPr>
          <w:ilvl w:val="2"/>
          <w:numId w:val="4"/>
        </w:numPr>
        <w:rPr>
          <w:rFonts w:ascii="Arial Nova" w:eastAsia="Arial Unicode MS" w:hAnsi="Arial Nova" w:cs="Arial Unicode MS"/>
          <w:i/>
          <w:iCs/>
        </w:rPr>
      </w:pPr>
      <w:r w:rsidRPr="000B6C6D">
        <w:rPr>
          <w:rFonts w:ascii="Arial Nova" w:eastAsia="Arial Unicode MS" w:hAnsi="Arial Nova" w:cs="Arial Unicode MS"/>
          <w:i/>
          <w:iCs/>
        </w:rPr>
        <w:t xml:space="preserve">For </w:t>
      </w:r>
      <w:r>
        <w:rPr>
          <w:rFonts w:ascii="Arial Nova" w:eastAsia="Arial Unicode MS" w:hAnsi="Arial Nova" w:cs="Arial Unicode MS"/>
          <w:i/>
          <w:iCs/>
        </w:rPr>
        <w:t>BFP</w:t>
      </w:r>
      <w:r w:rsidRPr="000B6C6D">
        <w:rPr>
          <w:rFonts w:ascii="Arial Nova" w:eastAsia="Arial Unicode MS" w:hAnsi="Arial Nova" w:cs="Arial Unicode MS"/>
          <w:i/>
          <w:iCs/>
        </w:rPr>
        <w:t xml:space="preserve"> gene under control of </w:t>
      </w:r>
      <w:r>
        <w:rPr>
          <w:rFonts w:ascii="Arial Nova" w:eastAsia="Arial Unicode MS" w:hAnsi="Arial Nova" w:cs="Arial Unicode MS"/>
          <w:i/>
          <w:iCs/>
        </w:rPr>
        <w:t>P28</w:t>
      </w:r>
      <w:r w:rsidRPr="000B6C6D">
        <w:rPr>
          <w:rFonts w:ascii="Arial Nova" w:eastAsia="Arial Unicode MS" w:hAnsi="Arial Nova" w:cs="Arial Unicode MS"/>
          <w:i/>
          <w:iCs/>
        </w:rPr>
        <w:t xml:space="preserve"> promoter</w:t>
      </w:r>
    </w:p>
    <w:p w14:paraId="38C458B7" w14:textId="2CE4BFF9" w:rsidR="000B6C6D" w:rsidRDefault="000B6C6D" w:rsidP="000B6C6D">
      <w:pPr>
        <w:pStyle w:val="ListParagraph"/>
        <w:ind w:left="360"/>
        <w:rPr>
          <w:rFonts w:eastAsia="Arial Unicode MS" w:cstheme="minorHAnsi"/>
        </w:rPr>
      </w:pPr>
    </w:p>
    <w:p w14:paraId="5EA5717F" w14:textId="71B07872" w:rsidR="000B6C6D" w:rsidRDefault="000B6C6D" w:rsidP="000B6C6D">
      <w:pPr>
        <w:pStyle w:val="ListParagraph"/>
        <w:ind w:left="360"/>
        <w:rPr>
          <w:rFonts w:eastAsia="Arial Unicode MS" w:cstheme="minorHAnsi"/>
        </w:rPr>
      </w:pPr>
      <w:r>
        <w:rPr>
          <w:rFonts w:eastAsia="Arial Unicode MS" w:cstheme="minorHAnsi"/>
        </w:rPr>
        <w:t>The P28 promoter recognizes RNAP bound with S28 factor (produced from S28 gene)</w:t>
      </w:r>
      <w:r w:rsidR="004F26DE">
        <w:rPr>
          <w:rFonts w:eastAsia="Arial Unicode MS" w:cstheme="minorHAnsi"/>
        </w:rPr>
        <w:t xml:space="preserve">. Transcription occurs. However, if AS28 is present, it binds on to S28 factor and inhibits transcription. </w:t>
      </w:r>
    </w:p>
    <w:p w14:paraId="623D2AB7" w14:textId="77777777" w:rsidR="000B6C6D" w:rsidRDefault="000B6C6D" w:rsidP="000B6C6D">
      <w:pPr>
        <w:pStyle w:val="ListParagraph"/>
        <w:ind w:left="360"/>
        <w:rPr>
          <w:rFonts w:ascii="Arial Nova" w:eastAsia="Arial Unicode MS" w:hAnsi="Arial Nova" w:cs="Arial Unicode MS"/>
          <w:i/>
          <w:iCs/>
        </w:rPr>
      </w:pPr>
    </w:p>
    <w:p w14:paraId="0E9C0361" w14:textId="3A49190C" w:rsidR="002361F0" w:rsidRPr="00B2704A" w:rsidRDefault="002361F0" w:rsidP="00B2704A">
      <w:pPr>
        <w:rPr>
          <w:rFonts w:ascii="Arial Nova" w:eastAsia="Arial Unicode MS" w:hAnsi="Arial Nova" w:cs="Arial Unicode MS"/>
          <w:b/>
          <w:bCs/>
          <w:u w:val="single"/>
        </w:rPr>
      </w:pPr>
      <w:r w:rsidRPr="00B2704A">
        <w:rPr>
          <w:rFonts w:ascii="Arial Nova" w:eastAsia="Arial Unicode MS" w:hAnsi="Arial Nova" w:cs="Arial Unicode MS"/>
          <w:b/>
          <w:bCs/>
          <w:u w:val="single"/>
        </w:rPr>
        <w:t xml:space="preserve">Naming Conventions for the </w:t>
      </w:r>
      <w:r w:rsidR="00B2704A" w:rsidRPr="00B2704A">
        <w:rPr>
          <w:rFonts w:ascii="Arial Nova" w:eastAsia="Arial Unicode MS" w:hAnsi="Arial Nova" w:cs="Arial Unicode MS"/>
          <w:b/>
          <w:bCs/>
          <w:u w:val="single"/>
        </w:rPr>
        <w:t>parameters</w:t>
      </w:r>
    </w:p>
    <w:p w14:paraId="78137A48" w14:textId="1E470E33" w:rsidR="002361F0" w:rsidRDefault="002361F0" w:rsidP="000B6C6D">
      <w:pPr>
        <w:pStyle w:val="ListParagraph"/>
        <w:rPr>
          <w:rFonts w:ascii="Arial Nova" w:eastAsia="Arial Unicode MS" w:hAnsi="Arial Nova" w:cs="Arial Unicode MS"/>
        </w:rPr>
      </w:pPr>
    </w:p>
    <w:p w14:paraId="26F87FB0" w14:textId="7A217085" w:rsidR="002361F0" w:rsidRDefault="002361F0" w:rsidP="002361F0">
      <w:pPr>
        <w:pStyle w:val="ListParagraph"/>
        <w:numPr>
          <w:ilvl w:val="0"/>
          <w:numId w:val="8"/>
        </w:numPr>
        <w:rPr>
          <w:rFonts w:ascii="Arial Nova" w:eastAsia="Arial Unicode MS" w:hAnsi="Arial Nova" w:cs="Arial Unicode MS"/>
        </w:rPr>
      </w:pPr>
      <w:r>
        <w:rPr>
          <w:rFonts w:ascii="Arial Nova" w:eastAsia="Arial Unicode MS" w:hAnsi="Arial Nova" w:cs="Arial Unicode MS"/>
        </w:rPr>
        <w:t>N,K and f</w:t>
      </w:r>
    </w:p>
    <w:p w14:paraId="277A7FAC" w14:textId="5C24ABFD" w:rsidR="002361F0" w:rsidRDefault="002361F0" w:rsidP="002361F0">
      <w:pPr>
        <w:rPr>
          <w:rFonts w:ascii="Arial Nova" w:eastAsia="Arial Unicode MS" w:hAnsi="Arial Nova" w:cs="Arial Unicode MS"/>
        </w:rPr>
      </w:pPr>
    </w:p>
    <w:p w14:paraId="05E6E873" w14:textId="0F4B4C42" w:rsidR="002361F0" w:rsidRDefault="002361F0" w:rsidP="002361F0">
      <w:pPr>
        <w:rPr>
          <w:rFonts w:ascii="Arial Nova" w:eastAsia="Arial Unicode MS" w:hAnsi="Arial Nova" w:cs="Arial Unicode MS"/>
        </w:rPr>
      </w:pPr>
      <w:r>
        <w:rPr>
          <w:rFonts w:ascii="Arial Nova" w:eastAsia="Arial Unicode MS" w:hAnsi="Arial Nova" w:cs="Arial Unicode MS"/>
        </w:rPr>
        <w:t>n_name1_name2_name3= name1 binds to name2, for name 3 gene</w:t>
      </w:r>
    </w:p>
    <w:p w14:paraId="56B93A6B" w14:textId="1B030ECA" w:rsidR="002361F0" w:rsidRDefault="002361F0" w:rsidP="002361F0">
      <w:pPr>
        <w:rPr>
          <w:rFonts w:ascii="Arial Nova" w:eastAsia="Arial Unicode MS" w:hAnsi="Arial Nova" w:cs="Arial Unicode MS"/>
        </w:rPr>
      </w:pPr>
    </w:p>
    <w:p w14:paraId="5F5B0EC8" w14:textId="254872DA" w:rsidR="002361F0" w:rsidRDefault="002361F0" w:rsidP="002361F0">
      <w:pPr>
        <w:rPr>
          <w:rFonts w:ascii="Arial Nova" w:eastAsia="Arial Unicode MS" w:hAnsi="Arial Nova" w:cs="Arial Unicode MS"/>
        </w:rPr>
      </w:pPr>
      <w:proofErr w:type="spellStart"/>
      <w:r>
        <w:rPr>
          <w:rFonts w:ascii="Arial Nova" w:eastAsia="Arial Unicode MS" w:hAnsi="Arial Nova" w:cs="Arial Unicode MS"/>
        </w:rPr>
        <w:t>eg</w:t>
      </w:r>
      <w:proofErr w:type="spellEnd"/>
      <w:r>
        <w:rPr>
          <w:rFonts w:ascii="Arial Nova" w:eastAsia="Arial Unicode MS" w:hAnsi="Arial Nova" w:cs="Arial Unicode MS"/>
        </w:rPr>
        <w:t xml:space="preserve">: n_S28_RNAP_BFP= S28 binds to RNAP on P28 which controls the </w:t>
      </w:r>
      <w:r w:rsidR="00B2704A">
        <w:rPr>
          <w:rFonts w:ascii="Arial Nova" w:eastAsia="Arial Unicode MS" w:hAnsi="Arial Nova" w:cs="Arial Unicode MS"/>
        </w:rPr>
        <w:t xml:space="preserve">BFP gene </w:t>
      </w:r>
    </w:p>
    <w:p w14:paraId="676ACA9E" w14:textId="138DAC3C" w:rsidR="00B2704A" w:rsidRDefault="00B2704A" w:rsidP="002361F0">
      <w:pPr>
        <w:rPr>
          <w:rFonts w:ascii="Arial Nova" w:eastAsia="Arial Unicode MS" w:hAnsi="Arial Nova" w:cs="Arial Unicode MS"/>
        </w:rPr>
      </w:pPr>
    </w:p>
    <w:p w14:paraId="3D1536B7" w14:textId="6FE69D8B" w:rsidR="00B2704A" w:rsidRDefault="00B2704A" w:rsidP="00B2704A">
      <w:pPr>
        <w:pStyle w:val="ListParagraph"/>
        <w:numPr>
          <w:ilvl w:val="0"/>
          <w:numId w:val="8"/>
        </w:numPr>
        <w:rPr>
          <w:rFonts w:ascii="Arial Nova" w:eastAsia="Arial Unicode MS" w:hAnsi="Arial Nova" w:cs="Arial Unicode MS"/>
        </w:rPr>
      </w:pPr>
      <w:r>
        <w:rPr>
          <w:rFonts w:ascii="Arial Nova" w:eastAsia="Arial Unicode MS" w:hAnsi="Arial Nova" w:cs="Arial Unicode MS"/>
        </w:rPr>
        <w:t xml:space="preserve">W </w:t>
      </w:r>
    </w:p>
    <w:p w14:paraId="7D36C7D1" w14:textId="7C64B0A7" w:rsidR="00B2704A" w:rsidRDefault="00B2704A" w:rsidP="00B2704A">
      <w:pPr>
        <w:rPr>
          <w:rFonts w:ascii="Arial Nova" w:eastAsia="Arial Unicode MS" w:hAnsi="Arial Nova" w:cs="Arial Unicode MS"/>
        </w:rPr>
      </w:pPr>
      <w:r>
        <w:rPr>
          <w:rFonts w:ascii="Arial Nova" w:eastAsia="Arial Unicode MS" w:hAnsi="Arial Nova" w:cs="Arial Unicode MS"/>
        </w:rPr>
        <w:t xml:space="preserve">W_name1_(name2)_promoter= name1 binds to promoter sequence. Name2 is optional and binds on to name1 </w:t>
      </w:r>
    </w:p>
    <w:p w14:paraId="3DD9E94F" w14:textId="6BD8523D" w:rsidR="00B2704A" w:rsidRDefault="00B2704A" w:rsidP="00B2704A">
      <w:pPr>
        <w:rPr>
          <w:rFonts w:ascii="Arial Nova" w:eastAsia="Arial Unicode MS" w:hAnsi="Arial Nova" w:cs="Arial Unicode MS"/>
        </w:rPr>
      </w:pPr>
    </w:p>
    <w:p w14:paraId="64D7E67E" w14:textId="661C9AAB" w:rsidR="00B2704A" w:rsidRDefault="00B2704A" w:rsidP="00B2704A">
      <w:pPr>
        <w:rPr>
          <w:rFonts w:ascii="Arial Nova" w:eastAsia="Arial Unicode MS" w:hAnsi="Arial Nova" w:cs="Arial Unicode MS"/>
        </w:rPr>
      </w:pPr>
      <w:proofErr w:type="spellStart"/>
      <w:r>
        <w:rPr>
          <w:rFonts w:ascii="Arial Nova" w:eastAsia="Arial Unicode MS" w:hAnsi="Arial Nova" w:cs="Arial Unicode MS"/>
        </w:rPr>
        <w:t>e.g</w:t>
      </w:r>
      <w:proofErr w:type="spellEnd"/>
      <w:r>
        <w:rPr>
          <w:rFonts w:ascii="Arial Nova" w:eastAsia="Arial Unicode MS" w:hAnsi="Arial Nova" w:cs="Arial Unicode MS"/>
        </w:rPr>
        <w:t xml:space="preserve"> W_RNAP_P70 means that RNAP binds on to P70 </w:t>
      </w:r>
    </w:p>
    <w:p w14:paraId="00B85424" w14:textId="49163FA5" w:rsidR="00B2704A" w:rsidRDefault="00B2704A" w:rsidP="00B2704A">
      <w:pPr>
        <w:rPr>
          <w:rFonts w:ascii="Arial Nova" w:eastAsia="Arial Unicode MS" w:hAnsi="Arial Nova" w:cs="Arial Unicode MS"/>
        </w:rPr>
      </w:pPr>
    </w:p>
    <w:p w14:paraId="75948098" w14:textId="252F662F" w:rsidR="00B2704A" w:rsidRDefault="00B2704A" w:rsidP="00B2704A">
      <w:pPr>
        <w:rPr>
          <w:rFonts w:ascii="Arial Nova" w:eastAsia="Arial Unicode MS" w:hAnsi="Arial Nova" w:cs="Arial Unicode MS"/>
        </w:rPr>
      </w:pPr>
      <w:r>
        <w:rPr>
          <w:rFonts w:ascii="Arial Nova" w:eastAsia="Arial Unicode MS" w:hAnsi="Arial Nova" w:cs="Arial Unicode MS"/>
        </w:rPr>
        <w:t>Instructions to run model</w:t>
      </w:r>
    </w:p>
    <w:p w14:paraId="266FE008" w14:textId="2CF26D45" w:rsidR="00B2704A" w:rsidRDefault="00B2704A" w:rsidP="00B2704A">
      <w:pPr>
        <w:rPr>
          <w:rFonts w:ascii="Arial Nova" w:eastAsia="Arial Unicode MS" w:hAnsi="Arial Nova" w:cs="Arial Unicode MS"/>
        </w:rPr>
      </w:pPr>
    </w:p>
    <w:p w14:paraId="6B56CC27" w14:textId="2515A0BF" w:rsidR="00B2704A" w:rsidRDefault="00B2704A" w:rsidP="00B2704A">
      <w:pPr>
        <w:rPr>
          <w:rFonts w:ascii="Arial Nova" w:eastAsia="Arial Unicode MS" w:hAnsi="Arial Nova" w:cs="Arial Unicode MS"/>
        </w:rPr>
      </w:pPr>
      <w:r>
        <w:rPr>
          <w:rFonts w:ascii="Arial Nova" w:eastAsia="Arial Unicode MS" w:hAnsi="Arial Nova" w:cs="Arial Unicode MS"/>
        </w:rPr>
        <w:t xml:space="preserve">For No OXJ model- run </w:t>
      </w:r>
      <w:proofErr w:type="spellStart"/>
      <w:r>
        <w:rPr>
          <w:rFonts w:ascii="Arial Nova" w:eastAsia="Arial Unicode MS" w:hAnsi="Arial Nova" w:cs="Arial Unicode MS"/>
        </w:rPr>
        <w:t>include.jl</w:t>
      </w:r>
      <w:proofErr w:type="spellEnd"/>
      <w:r>
        <w:rPr>
          <w:rFonts w:ascii="Arial Nova" w:eastAsia="Arial Unicode MS" w:hAnsi="Arial Nova" w:cs="Arial Unicode MS"/>
        </w:rPr>
        <w:t xml:space="preserve"> and then </w:t>
      </w:r>
      <w:proofErr w:type="spellStart"/>
      <w:r>
        <w:rPr>
          <w:rFonts w:ascii="Arial Nova" w:eastAsia="Arial Unicode MS" w:hAnsi="Arial Nova" w:cs="Arial Unicode MS"/>
        </w:rPr>
        <w:t>updated_Driver.jl</w:t>
      </w:r>
      <w:proofErr w:type="spellEnd"/>
    </w:p>
    <w:p w14:paraId="49C489A4" w14:textId="6C42C509" w:rsidR="00B2704A" w:rsidRDefault="00B2704A" w:rsidP="00B2704A">
      <w:pPr>
        <w:rPr>
          <w:rFonts w:ascii="Arial Nova" w:eastAsia="Arial Unicode MS" w:hAnsi="Arial Nova" w:cs="Arial Unicode MS"/>
        </w:rPr>
      </w:pPr>
      <w:r>
        <w:rPr>
          <w:rFonts w:ascii="Arial Nova" w:eastAsia="Arial Unicode MS" w:hAnsi="Arial Nova" w:cs="Arial Unicode MS"/>
        </w:rPr>
        <w:lastRenderedPageBreak/>
        <w:t>For OXJ Model- run include2.jl and updated_Driver_2.jl</w:t>
      </w:r>
    </w:p>
    <w:p w14:paraId="588DDB8F" w14:textId="552CEF5D" w:rsidR="00B2704A" w:rsidRDefault="00B2704A" w:rsidP="00B2704A">
      <w:pPr>
        <w:rPr>
          <w:rFonts w:ascii="Arial Nova" w:eastAsia="Arial Unicode MS" w:hAnsi="Arial Nova" w:cs="Arial Unicode MS"/>
        </w:rPr>
      </w:pPr>
    </w:p>
    <w:p w14:paraId="37E7AAA3" w14:textId="1F3E5B15" w:rsidR="00B2704A" w:rsidRPr="00B2704A" w:rsidRDefault="00B2704A" w:rsidP="00B2704A">
      <w:pPr>
        <w:rPr>
          <w:rFonts w:ascii="Arial Nova" w:eastAsia="Arial Unicode MS" w:hAnsi="Arial Nova" w:cs="Arial Unicode MS"/>
        </w:rPr>
      </w:pPr>
    </w:p>
    <w:p w14:paraId="29F6C799" w14:textId="77777777" w:rsidR="000B6C6D" w:rsidRPr="000B6C6D" w:rsidRDefault="000B6C6D" w:rsidP="000B6C6D">
      <w:pPr>
        <w:pStyle w:val="ListParagraph"/>
        <w:rPr>
          <w:rFonts w:ascii="Arial Nova" w:eastAsia="Arial Unicode MS" w:hAnsi="Arial Nova" w:cs="Arial Unicode MS"/>
        </w:rPr>
      </w:pPr>
    </w:p>
    <w:p w14:paraId="4A044D32" w14:textId="77777777" w:rsidR="000B6C6D" w:rsidRDefault="000B6C6D" w:rsidP="000B6C6D">
      <w:pPr>
        <w:pStyle w:val="ListParagraph"/>
        <w:ind w:left="360"/>
        <w:rPr>
          <w:rFonts w:eastAsia="Arial Unicode MS" w:cstheme="minorHAnsi"/>
        </w:rPr>
      </w:pPr>
    </w:p>
    <w:p w14:paraId="51036F37" w14:textId="0BCE7DDB" w:rsidR="000B6C6D" w:rsidRDefault="000B6C6D" w:rsidP="000B6C6D">
      <w:pPr>
        <w:pStyle w:val="ListParagraph"/>
        <w:ind w:left="360"/>
        <w:rPr>
          <w:rFonts w:eastAsia="Arial Unicode MS" w:cstheme="minorHAnsi"/>
        </w:rPr>
      </w:pPr>
    </w:p>
    <w:p w14:paraId="0BBEEB1E" w14:textId="77777777" w:rsidR="000B6C6D" w:rsidRDefault="000B6C6D" w:rsidP="000B6C6D">
      <w:pPr>
        <w:pStyle w:val="ListParagraph"/>
        <w:ind w:left="360"/>
        <w:rPr>
          <w:rFonts w:eastAsia="Arial Unicode MS" w:cstheme="minorHAnsi"/>
        </w:rPr>
      </w:pPr>
    </w:p>
    <w:p w14:paraId="44D1B481" w14:textId="77777777" w:rsidR="000B6C6D" w:rsidRPr="000B6C6D" w:rsidRDefault="000B6C6D" w:rsidP="000B6C6D">
      <w:pPr>
        <w:rPr>
          <w:rFonts w:ascii="Arial Nova" w:eastAsia="Arial Unicode MS" w:hAnsi="Arial Nova" w:cs="Arial Unicode MS"/>
          <w:i/>
          <w:iCs/>
        </w:rPr>
      </w:pPr>
    </w:p>
    <w:p w14:paraId="260AD9D6" w14:textId="77777777" w:rsidR="000B6C6D" w:rsidRDefault="000B6C6D" w:rsidP="000B6C6D">
      <w:pPr>
        <w:pStyle w:val="ListParagraph"/>
        <w:ind w:left="1080"/>
        <w:rPr>
          <w:rFonts w:ascii="Arial Nova" w:eastAsia="Arial Unicode MS" w:hAnsi="Arial Nova" w:cs="Arial Unicode MS"/>
          <w:i/>
          <w:iCs/>
        </w:rPr>
      </w:pPr>
    </w:p>
    <w:p w14:paraId="78A2C9A4" w14:textId="02103A47" w:rsidR="000B6C6D" w:rsidRDefault="000B6C6D" w:rsidP="00713674">
      <w:pPr>
        <w:pStyle w:val="ListParagraph"/>
        <w:rPr>
          <w:rFonts w:eastAsia="Arial Unicode MS" w:cstheme="minorHAnsi"/>
        </w:rPr>
      </w:pPr>
    </w:p>
    <w:p w14:paraId="7C3C2FC9" w14:textId="77777777" w:rsidR="000B6C6D" w:rsidRDefault="000B6C6D" w:rsidP="00713674">
      <w:pPr>
        <w:pStyle w:val="ListParagraph"/>
        <w:rPr>
          <w:rFonts w:eastAsia="Arial Unicode MS" w:cstheme="minorHAnsi"/>
        </w:rPr>
      </w:pPr>
    </w:p>
    <w:p w14:paraId="6BB91216" w14:textId="77777777" w:rsidR="00713674" w:rsidRDefault="00713674" w:rsidP="00713674">
      <w:pPr>
        <w:pStyle w:val="ListParagraph"/>
        <w:rPr>
          <w:rFonts w:eastAsia="Arial Unicode MS" w:cstheme="minorHAnsi"/>
        </w:rPr>
      </w:pPr>
    </w:p>
    <w:p w14:paraId="0746BD1B" w14:textId="3FD16331" w:rsidR="00713674" w:rsidRDefault="00713674" w:rsidP="00713674">
      <w:pPr>
        <w:pStyle w:val="ListParagraph"/>
        <w:rPr>
          <w:rFonts w:eastAsia="Arial Unicode MS" w:cstheme="minorHAnsi"/>
        </w:rPr>
      </w:pPr>
    </w:p>
    <w:p w14:paraId="5ED712FC" w14:textId="77777777" w:rsidR="00713674" w:rsidRDefault="00713674" w:rsidP="00713674">
      <w:pPr>
        <w:pStyle w:val="ListParagraph"/>
        <w:rPr>
          <w:rFonts w:eastAsia="Arial Unicode MS" w:cstheme="minorHAnsi"/>
        </w:rPr>
      </w:pPr>
    </w:p>
    <w:p w14:paraId="5D054C07" w14:textId="77777777" w:rsidR="00713674" w:rsidRPr="00713674" w:rsidRDefault="00713674" w:rsidP="00713674">
      <w:pPr>
        <w:pStyle w:val="ListParagraph"/>
        <w:rPr>
          <w:rFonts w:eastAsia="Arial Unicode MS" w:cstheme="minorHAnsi"/>
        </w:rPr>
      </w:pPr>
    </w:p>
    <w:p w14:paraId="1DD1CB9C" w14:textId="6A5A96EA" w:rsidR="00713674" w:rsidRDefault="00713674" w:rsidP="00713674"/>
    <w:p w14:paraId="305C8CF7" w14:textId="7314805C" w:rsidR="00713674" w:rsidRDefault="00713674" w:rsidP="00713674">
      <w:r>
        <w:t>Model Technicalities in terms of code</w:t>
      </w:r>
    </w:p>
    <w:p w14:paraId="748D4CB1" w14:textId="6BC42B7E" w:rsidR="00713674" w:rsidRDefault="00713674" w:rsidP="00713674"/>
    <w:p w14:paraId="5FC57117" w14:textId="2BBA248E" w:rsidR="00713674" w:rsidRDefault="00713674" w:rsidP="00713674">
      <w:pPr>
        <w:pStyle w:val="ListParagraph"/>
        <w:numPr>
          <w:ilvl w:val="0"/>
          <w:numId w:val="2"/>
        </w:numPr>
      </w:pPr>
      <w:proofErr w:type="spellStart"/>
      <w:r>
        <w:t>Driver.jl</w:t>
      </w:r>
      <w:proofErr w:type="spellEnd"/>
      <w:r>
        <w:t xml:space="preserve"> and </w:t>
      </w:r>
      <w:proofErr w:type="spellStart"/>
      <w:r>
        <w:t>Updated_Driver.jl</w:t>
      </w:r>
      <w:proofErr w:type="spellEnd"/>
      <w:r>
        <w:t xml:space="preserve"> are the </w:t>
      </w:r>
    </w:p>
    <w:p w14:paraId="321F94A7" w14:textId="74DD3E05" w:rsidR="00504C2D" w:rsidRDefault="00504C2D" w:rsidP="00504C2D">
      <w:pPr>
        <w:pStyle w:val="ListParagraph"/>
      </w:pPr>
    </w:p>
    <w:sectPr w:rsidR="0050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91F"/>
    <w:multiLevelType w:val="hybridMultilevel"/>
    <w:tmpl w:val="A8067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11D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B86916"/>
    <w:multiLevelType w:val="hybridMultilevel"/>
    <w:tmpl w:val="5274A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B13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A06B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4F212F"/>
    <w:multiLevelType w:val="hybridMultilevel"/>
    <w:tmpl w:val="63505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694A0C"/>
    <w:multiLevelType w:val="hybridMultilevel"/>
    <w:tmpl w:val="90603F8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E7832"/>
    <w:multiLevelType w:val="hybridMultilevel"/>
    <w:tmpl w:val="94A4BE4C"/>
    <w:lvl w:ilvl="0" w:tplc="FDC88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7429083">
    <w:abstractNumId w:val="6"/>
  </w:num>
  <w:num w:numId="2" w16cid:durableId="852301313">
    <w:abstractNumId w:val="0"/>
  </w:num>
  <w:num w:numId="3" w16cid:durableId="1423067608">
    <w:abstractNumId w:val="2"/>
  </w:num>
  <w:num w:numId="4" w16cid:durableId="1165706155">
    <w:abstractNumId w:val="4"/>
  </w:num>
  <w:num w:numId="5" w16cid:durableId="765728397">
    <w:abstractNumId w:val="3"/>
  </w:num>
  <w:num w:numId="6" w16cid:durableId="985351430">
    <w:abstractNumId w:val="5"/>
  </w:num>
  <w:num w:numId="7" w16cid:durableId="37433182">
    <w:abstractNumId w:val="1"/>
  </w:num>
  <w:num w:numId="8" w16cid:durableId="773090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2D"/>
    <w:rsid w:val="000B6C6D"/>
    <w:rsid w:val="00173CEB"/>
    <w:rsid w:val="002361F0"/>
    <w:rsid w:val="004F26DE"/>
    <w:rsid w:val="00504C2D"/>
    <w:rsid w:val="00691108"/>
    <w:rsid w:val="00713674"/>
    <w:rsid w:val="00B2704A"/>
    <w:rsid w:val="00C52F91"/>
    <w:rsid w:val="00C6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782FF"/>
  <w15:chartTrackingRefBased/>
  <w15:docId w15:val="{1818882F-82F6-994C-9538-CA330F06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SureshBabu</dc:creator>
  <cp:keywords/>
  <dc:description/>
  <cp:lastModifiedBy>Aravind SureshBabu</cp:lastModifiedBy>
  <cp:revision>2</cp:revision>
  <dcterms:created xsi:type="dcterms:W3CDTF">2023-01-10T15:47:00Z</dcterms:created>
  <dcterms:modified xsi:type="dcterms:W3CDTF">2023-01-10T20:38:00Z</dcterms:modified>
</cp:coreProperties>
</file>