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13</w:t>
      </w:r>
    </w:p>
    <w:p>
      <w:pPr>
        <w:spacing w:before="0" w:after="240" w:line="288" w:lineRule="auto"/>
        <w:ind w:left="0" w:right="0" w:firstLine="0"/>
        <w:jc w:val="left"/>
        <w:pBdr>
          <w:bottom w:val="single" w:sz="6" w:space="6" w:color="D0D5DD"/>
        </w:pBdr>
      </w:pPr>
      <w:r>
        <w:rPr>
          <w:rFonts w:ascii="Arial" w:hAnsi="Arial"/>
          <w:b/>
          <w:color w:val="111827"/>
          <w:sz w:val="23"/>
        </w:rPr>
        <w:t>Explain some criticisms of performance appraisal systems</w:t>
      </w:r>
    </w:p>
    <w:p>
      <w:pPr>
        <w:spacing w:before="40" w:after="120" w:line="276" w:lineRule="auto"/>
        <w:ind w:left="0" w:right="0" w:firstLine="0"/>
        <w:jc w:val="left"/>
      </w:pPr>
      <w:r>
        <w:rPr>
          <w:rFonts w:ascii="Arial" w:hAnsi="Arial"/>
          <w:color w:val="1E1E1E"/>
          <w:sz w:val="21"/>
        </w:rPr>
        <w:t>Performance appraisal systems represent a fundamental component of human resource management, serving as the primary mechanism through which organizational leadership evaluates employee contributions. Formally, performance appraisal is defined as a systematic, periodic process wherein an individual employee’s job performance and productivity are evaluated in relation to certain pre-established criteria and organizational objectives (DeNisi &amp; Murphy, 2017). This process is designed to provide a standardized framework for assessing the qualitative and quantitative output of the workforce, ensuring that individual efforts remain aligned with the broader strategic goals of the firm. By quantifying performance, organizations attempt to create a meritocratic environment where rewards, promotions, and developmental opportunities are distributed based on documented evidence rather than arbitrary preference.</w:t>
      </w:r>
    </w:p>
    <w:p>
      <w:pPr>
        <w:spacing w:before="40" w:after="120" w:line="276" w:lineRule="auto"/>
        <w:ind w:left="0" w:right="0" w:firstLine="0"/>
        <w:jc w:val="left"/>
      </w:pPr>
      <w:r>
        <w:rPr>
          <w:rFonts w:ascii="Arial" w:hAnsi="Arial"/>
          <w:color w:val="1E1E1E"/>
          <w:sz w:val="21"/>
        </w:rPr>
        <w:t>In operational reality, these systems function as a cyclical governance tool that typically involves goal setting, continuous observation, and a formal summative review. Managers utilize specific metrics—ranging from sales targets and project completion rates to behavioral competencies—to generate a performance profile for each subordinate. This data is then used to facilitate high-stakes administrative decisions, such as salary adjustments and succession planning, while theoretically providing employees with the feedback necessary to improve their professional capabilities. However, the practical execution of these appraisals often reveals a disconnect between the theoretical intent of the system and the lived experience of the participants, leading to significant organizational friction.</w:t>
      </w:r>
    </w:p>
    <w:p>
      <w:pPr>
        <w:keepNext/>
        <w:spacing w:before="220" w:after="100" w:line="276" w:lineRule="auto"/>
        <w:ind w:left="0" w:right="0" w:firstLine="0"/>
        <w:jc w:val="left"/>
      </w:pPr>
      <w:r>
        <w:rPr>
          <w:rFonts w:ascii="Arial" w:hAnsi="Arial"/>
          <w:b/>
          <w:color w:val="111827"/>
          <w:sz w:val="25"/>
        </w:rPr>
        <w:t>Core Pillars of Performance Appraisal</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Cognitive and Behavioral Dimension:</w:t>
      </w:r>
      <w:r>
        <w:rPr>
          <w:rFonts w:ascii="Arial" w:hAnsi="Arial"/>
          <w:color w:val="1E1E1E"/>
          <w:sz w:val="21"/>
        </w:rPr>
        <w:t xml:space="preserve"> This pillar focuses on the psychological processes of the evaluator and the inherent biases that frequently compromise the integrity of the appraisal. Critics argue that human raters are susceptible to a wide array of cognitive distortions, such as the halo effect, where a single positive trait overshadows performance deficiencies, or the recency effect, where only the most recent events influence the final rating. These biases undermine the perceived fairness of the system, transforming what should be an objective assessment into a subjective reflection of the manager’s internal perceptions. When employees perceive that ratings are influenced by personal affinity or psychological shortcuts rather than actual merit, the system loses its legitimacy as a tool for motivation and instead becomes a source of resentment and disengagement.</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Structural and Temporal Dimension:</w:t>
      </w:r>
      <w:r>
        <w:rPr>
          <w:rFonts w:ascii="Arial" w:hAnsi="Arial"/>
          <w:color w:val="1E1E1E"/>
          <w:sz w:val="21"/>
        </w:rPr>
        <w:t xml:space="preserve"> This pillar concerns the timing and frequency of formal reviews, which traditionally occur on an annual or semi-annual basis. In contemporary, fast-moving business environments, critics suggest that an annual review cycle is fundamentally obsolete because it fails to provide timely feedback that can influence current projects. This temporal lag means that by the time a performance issue is formally addressed, the context of the work has often changed, rendering the feedback irrelevant or counterproductive. Furthermore, the rigid structure of traditional appraisals often emphasizes past failures rather than future potential, creating a backward-looking culture that stifles innovation and prevents the agile adjustment of goals in response to shifting market conditions.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The Functional Conflict Dimension:</w:t>
      </w:r>
      <w:r>
        <w:rPr>
          <w:rFonts w:ascii="Arial" w:hAnsi="Arial"/>
          <w:color w:val="1E1E1E"/>
          <w:sz w:val="21"/>
        </w:rPr>
        <w:t xml:space="preserve"> This pillar highlights the inherent tension between the administrative and developmental purposes of performance appraisals. Organizations often attempt to use a single appraisal session to determine both compensation (administrative) and skill-building needs (developmental). Critics argue that these two objectives are mutually exclusive in a single conversation; when an employee knows their salary is at stake, they are incentivized to hide their weaknesses and exaggerate their successes, which effectively shuts down the honest dialogue required for genuine professional growth. This "split-role" conflict forces managers to act simultaneously as a judge and a coach, two roles that require vastly different interpersonal approaches and psychological environments, often resulting in the failure of both objectives.</w:t>
      </w:r>
    </w:p>
    <w:p>
      <w:pPr>
        <w:keepNext/>
        <w:spacing w:before="220" w:after="100" w:line="276" w:lineRule="auto"/>
        <w:ind w:left="0" w:right="0" w:firstLine="0"/>
        <w:jc w:val="left"/>
      </w:pPr>
      <w:r>
        <w:rPr>
          <w:rFonts w:ascii="Arial" w:hAnsi="Arial"/>
          <w:b/>
          <w:color w:val="111827"/>
          <w:sz w:val="25"/>
        </w:rPr>
        <w:t>Importance of Performance Appraisal in Contemporary Business</w:t>
      </w:r>
    </w:p>
    <w:p>
      <w:pPr>
        <w:spacing w:before="40" w:after="120" w:line="276" w:lineRule="auto"/>
        <w:ind w:left="0" w:right="0" w:firstLine="0"/>
        <w:jc w:val="left"/>
      </w:pPr>
      <w:r>
        <w:rPr>
          <w:rFonts w:ascii="Arial" w:hAnsi="Arial"/>
          <w:color w:val="1E1E1E"/>
          <w:sz w:val="21"/>
        </w:rPr>
        <w:t>The strategic utility of performance appraisals remains significant despite prevalent criticisms, provided they are integrated into a holistic management framework: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Legal and Regulatory Safeguards:</w:t>
      </w:r>
      <w:r>
        <w:rPr>
          <w:rFonts w:ascii="Arial" w:hAnsi="Arial"/>
          <w:color w:val="1E1E1E"/>
          <w:sz w:val="21"/>
        </w:rPr>
        <w:t xml:space="preserve"> Appraisals provide a documented paper trail that justifies personnel decisions, protecting organizations like IBM or FedEx from litigation regarding wrongful termination or discriminatory promotion practices. By maintaining standardized records, firms can demonstrate that their human capital decisions are based on performance metrics rather than protected characteristics.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Resource Allocation:</w:t>
      </w:r>
      <w:r>
        <w:rPr>
          <w:rFonts w:ascii="Arial" w:hAnsi="Arial"/>
          <w:color w:val="1E1E1E"/>
          <w:sz w:val="21"/>
        </w:rPr>
        <w:t xml:space="preserve"> Systematic evaluations allow leadership to identify high-potential talent and allocate training budgets effectively, ensuring that capital is invested in the individuals most likely to drive future growth. For instance, companies like General Electric have historically used appraisal data to funnel top-tier talent into leadership pipelines while identifying underperformers for remedial support.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Cultural and Goal Alignment:</w:t>
      </w:r>
      <w:r>
        <w:rPr>
          <w:rFonts w:ascii="Arial" w:hAnsi="Arial"/>
          <w:color w:val="1E1E1E"/>
          <w:sz w:val="21"/>
        </w:rPr>
        <w:t xml:space="preserve"> Performance appraisals serve as a communication vehicle to translate high-level corporate strategy into specific, actionable individual tasks. In complex organizations like Amazon, these systems ensure that every employee understands how their daily output contributes to the broader mission of customer obsession and operational efficiency.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Data-Driven Performance Insights:</w:t>
      </w:r>
      <w:r>
        <w:rPr>
          <w:rFonts w:ascii="Arial" w:hAnsi="Arial"/>
          <w:color w:val="1E1E1E"/>
          <w:sz w:val="21"/>
        </w:rPr>
        <w:t xml:space="preserve"> In the era of big data, appraisals provide the raw information necessary for workforce analytics, allowing HR departments to identify patterns in productivity and turnover. This enables proactive interventions, such as adjusting team structures or revising job descriptions when appraisal data indicates a systemic drop in performance across specific departments.</w:t>
      </w:r>
    </w:p>
    <w:p>
      <w:pPr>
        <w:keepNext/>
        <w:spacing w:before="220" w:after="100" w:line="276" w:lineRule="auto"/>
        <w:ind w:left="0" w:right="0" w:firstLine="0"/>
        <w:jc w:val="left"/>
      </w:pPr>
      <w:r>
        <w:rPr>
          <w:rFonts w:ascii="Arial" w:hAnsi="Arial"/>
          <w:b/>
          <w:color w:val="111827"/>
          <w:sz w:val="25"/>
        </w:rPr>
        <w:t>Comparative Analysis: Performance Appraisal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Traditional Appraisal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360-Degree Feedback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Management by Objectives (MBO)</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Continuous Feedback</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Administrative ranking and salary determination.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Holistic developmental insight from multiple sources.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Alignment of individual and organizational goals.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Real-time performance improvement and agility.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Source of Data</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Solely the direct supervisor or manager.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Peers, subordinates, managers, and self-evaluation.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Collaborative agreement between manager and employee.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Ongoing interactions and digital tracking tools.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Frequency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Annual or semi-annual formal meetings.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Periodic (usually annual) or project-based.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Defined by specific project or quarterly cycles.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Frequent, informal, and often weekly check-ins.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Engagement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Top-down, hierarchical, and often passive.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participation across various organizational levels.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employee involvement in goal setting.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continuous engagement through digital platforms.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Performance Appraisal Within Organizations</w:t>
      </w:r>
    </w:p>
    <w:p>
      <w:pPr>
        <w:spacing w:before="40" w:after="120" w:line="276" w:lineRule="auto"/>
        <w:ind w:left="0" w:right="0" w:firstLine="0"/>
        <w:jc w:val="left"/>
      </w:pPr>
      <w:r>
        <w:rPr>
          <w:rFonts w:ascii="Arial" w:hAnsi="Arial"/>
          <w:color w:val="1E1E1E"/>
          <w:sz w:val="21"/>
        </w:rPr>
        <w:t>To overcome the inherent flaws of traditional systems, modern leaders must adopt a more sophisticated approach to performance management:</w:t>
      </w:r>
    </w:p>
    <w:p>
      <w:pPr>
        <w:keepNext/>
        <w:spacing w:before="180" w:after="60" w:line="276" w:lineRule="auto"/>
        <w:ind w:left="0" w:right="0" w:firstLine="0"/>
        <w:jc w:val="left"/>
      </w:pPr>
      <w:r>
        <w:rPr>
          <w:rFonts w:ascii="Arial" w:hAnsi="Arial"/>
          <w:b/>
          <w:color w:val="111827"/>
          <w:sz w:val="22"/>
        </w:rPr>
        <w:t>1. Implementation of Rater Calibration and Training</w:t>
      </w:r>
    </w:p>
    <w:p>
      <w:pPr>
        <w:spacing w:before="40" w:after="120" w:line="276" w:lineRule="auto"/>
        <w:ind w:left="0" w:right="0" w:firstLine="0"/>
        <w:jc w:val="left"/>
      </w:pPr>
      <w:r>
        <w:rPr>
          <w:rFonts w:ascii="Arial" w:hAnsi="Arial"/>
          <w:color w:val="1E1E1E"/>
          <w:sz w:val="21"/>
        </w:rPr>
        <w:t>Leaders must recognize that the quality of an appraisal is only as good as the rater’s ability to remain objective and consistent.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Bias Mitigation:</w:t>
      </w:r>
      <w:r>
        <w:rPr>
          <w:rFonts w:ascii="Arial" w:hAnsi="Arial"/>
          <w:color w:val="1E1E1E"/>
          <w:sz w:val="21"/>
        </w:rPr>
        <w:t xml:space="preserve"> Conduct mandatory workshops that sensitize managers to common pitfalls like central tendency and leniency errors.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Calibration Sessions:</w:t>
      </w:r>
      <w:r>
        <w:rPr>
          <w:rFonts w:ascii="Arial" w:hAnsi="Arial"/>
          <w:color w:val="1E1E1E"/>
          <w:sz w:val="21"/>
        </w:rPr>
        <w:t xml:space="preserve"> Facilitate meetings where managers compare their ratings for similar roles to ensure departmental consistency.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Evidence-Based Documentation:</w:t>
      </w:r>
      <w:r>
        <w:rPr>
          <w:rFonts w:ascii="Arial" w:hAnsi="Arial"/>
          <w:color w:val="1E1E1E"/>
          <w:sz w:val="21"/>
        </w:rPr>
        <w:t xml:space="preserve"> Require managers to maintain performance journals throughout the year to combat the recency effect during reviews.</w:t>
      </w:r>
    </w:p>
    <w:p>
      <w:pPr>
        <w:keepNext/>
        <w:spacing w:before="180" w:after="60" w:line="276" w:lineRule="auto"/>
        <w:ind w:left="0" w:right="0" w:firstLine="0"/>
        <w:jc w:val="left"/>
      </w:pPr>
      <w:r>
        <w:rPr>
          <w:rFonts w:ascii="Arial" w:hAnsi="Arial"/>
          <w:b/>
          <w:color w:val="111827"/>
          <w:sz w:val="22"/>
        </w:rPr>
        <w:t>2. Decoupling Development from Compensation</w:t>
      </w:r>
    </w:p>
    <w:p>
      <w:pPr>
        <w:spacing w:before="40" w:after="120" w:line="276" w:lineRule="auto"/>
        <w:ind w:left="0" w:right="0" w:firstLine="0"/>
        <w:jc w:val="left"/>
      </w:pPr>
      <w:r>
        <w:rPr>
          <w:rFonts w:ascii="Arial" w:hAnsi="Arial"/>
          <w:color w:val="1E1E1E"/>
          <w:sz w:val="21"/>
        </w:rPr>
        <w:t>To foster a culture of honesty and growth, leaders should separate the coaching conversation from the salary negotiation.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Separate Schedules:</w:t>
      </w:r>
      <w:r>
        <w:rPr>
          <w:rFonts w:ascii="Arial" w:hAnsi="Arial"/>
          <w:color w:val="1E1E1E"/>
          <w:sz w:val="21"/>
        </w:rPr>
        <w:t xml:space="preserve"> Schedule developmental reviews six months apart from annual merit-based pay discussions to reduce employee anxiety.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Growth-Oriented Scripting:</w:t>
      </w:r>
      <w:r>
        <w:rPr>
          <w:rFonts w:ascii="Arial" w:hAnsi="Arial"/>
          <w:color w:val="1E1E1E"/>
          <w:sz w:val="21"/>
        </w:rPr>
        <w:t xml:space="preserve"> Use specific language that focuses on "future-state" capabilities rather than "past-state" errors during coaching sessions.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Safe Spaces for Failure:</w:t>
      </w:r>
      <w:r>
        <w:rPr>
          <w:rFonts w:ascii="Arial" w:hAnsi="Arial"/>
          <w:color w:val="1E1E1E"/>
          <w:sz w:val="21"/>
        </w:rPr>
        <w:t xml:space="preserve"> Create an environment where employees can discuss skill gaps without fearing an immediate financial penalty.</w:t>
      </w:r>
    </w:p>
    <w:p>
      <w:pPr>
        <w:keepNext/>
        <w:spacing w:before="180" w:after="60" w:line="276" w:lineRule="auto"/>
        <w:ind w:left="0" w:right="0" w:firstLine="0"/>
        <w:jc w:val="left"/>
      </w:pPr>
      <w:r>
        <w:rPr>
          <w:rFonts w:ascii="Arial" w:hAnsi="Arial"/>
          <w:b/>
          <w:color w:val="111827"/>
          <w:sz w:val="22"/>
        </w:rPr>
        <w:t>3. Transitioning to Continuous Performance Management</w:t>
      </w:r>
    </w:p>
    <w:p>
      <w:pPr>
        <w:spacing w:before="40" w:after="120" w:line="276" w:lineRule="auto"/>
        <w:ind w:left="0" w:right="0" w:firstLine="0"/>
        <w:jc w:val="left"/>
      </w:pPr>
      <w:r>
        <w:rPr>
          <w:rFonts w:ascii="Arial" w:hAnsi="Arial"/>
          <w:color w:val="1E1E1E"/>
          <w:sz w:val="21"/>
        </w:rPr>
        <w:t>Moving away from the "big event" model allows for more agile and responsive workforce management.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Micro-Feedback Loops:</w:t>
      </w:r>
      <w:r>
        <w:rPr>
          <w:rFonts w:ascii="Arial" w:hAnsi="Arial"/>
          <w:color w:val="1E1E1E"/>
          <w:sz w:val="21"/>
        </w:rPr>
        <w:t xml:space="preserve"> Encourage weekly 15-minute check-ins that focus on immediate roadblocks and short-term wins.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Digital Integration:</w:t>
      </w:r>
      <w:r>
        <w:rPr>
          <w:rFonts w:ascii="Arial" w:hAnsi="Arial"/>
          <w:color w:val="1E1E1E"/>
          <w:sz w:val="21"/>
        </w:rPr>
        <w:t xml:space="preserve"> Utilize platforms like Workday or Lattice to allow for real-time recognition and feedback exchange.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Agile Goal Setting:</w:t>
      </w:r>
      <w:r>
        <w:rPr>
          <w:rFonts w:ascii="Arial" w:hAnsi="Arial"/>
          <w:color w:val="1E1E1E"/>
          <w:sz w:val="21"/>
        </w:rPr>
        <w:t xml:space="preserve"> Update performance objectives quarterly or monthly to reflect the changing needs of the business landscape.</w:t>
      </w:r>
    </w:p>
    <w:p>
      <w:pPr>
        <w:keepNext/>
        <w:spacing w:before="180" w:after="60" w:line="276" w:lineRule="auto"/>
        <w:ind w:left="0" w:right="0" w:firstLine="0"/>
        <w:jc w:val="left"/>
      </w:pPr>
      <w:r>
        <w:rPr>
          <w:rFonts w:ascii="Arial" w:hAnsi="Arial"/>
          <w:b/>
          <w:color w:val="111827"/>
          <w:sz w:val="22"/>
        </w:rPr>
        <w:t>4. Integration of Multi-Source (360-Degree) Perspectives</w:t>
      </w:r>
    </w:p>
    <w:p>
      <w:pPr>
        <w:spacing w:before="40" w:after="120" w:line="276" w:lineRule="auto"/>
        <w:ind w:left="0" w:right="0" w:firstLine="0"/>
        <w:jc w:val="left"/>
      </w:pPr>
      <w:r>
        <w:rPr>
          <w:rFonts w:ascii="Arial" w:hAnsi="Arial"/>
          <w:color w:val="1E1E1E"/>
          <w:sz w:val="21"/>
        </w:rPr>
        <w:t>Relying on a single point of view is often insufficient in modern, matrixed organizations where employees work across multiple teams.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Peer Recognition:</w:t>
      </w:r>
      <w:r>
        <w:rPr>
          <w:rFonts w:ascii="Arial" w:hAnsi="Arial"/>
          <w:color w:val="1E1E1E"/>
          <w:sz w:val="21"/>
        </w:rPr>
        <w:t xml:space="preserve"> Incorporate peer feedback to capture the "invisible" work that managers might miss from a distance.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Subordinate Input:</w:t>
      </w:r>
      <w:r>
        <w:rPr>
          <w:rFonts w:ascii="Arial" w:hAnsi="Arial"/>
          <w:color w:val="1E1E1E"/>
          <w:sz w:val="21"/>
        </w:rPr>
        <w:t xml:space="preserve"> Allow direct reports to provide upward feedback on leadership effectiveness to improve managerial performance.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Self-Assessment Alignment:</w:t>
      </w:r>
      <w:r>
        <w:rPr>
          <w:rFonts w:ascii="Arial" w:hAnsi="Arial"/>
          <w:color w:val="1E1E1E"/>
          <w:sz w:val="21"/>
        </w:rPr>
        <w:t xml:space="preserve"> Use self-appraisals to identify gaps between an employee’s perception and the organization’s reality.</w:t>
      </w:r>
    </w:p>
    <w:p>
      <w:pPr>
        <w:keepNext/>
        <w:spacing w:before="180" w:after="60" w:line="276" w:lineRule="auto"/>
        <w:ind w:left="0" w:right="0" w:firstLine="0"/>
        <w:jc w:val="left"/>
      </w:pPr>
      <w:r>
        <w:rPr>
          <w:rFonts w:ascii="Arial" w:hAnsi="Arial"/>
          <w:b/>
          <w:color w:val="111827"/>
          <w:sz w:val="22"/>
        </w:rPr>
        <w:t>5. Leveraging Objective Key Results (OKRs) and KPIs</w:t>
      </w:r>
    </w:p>
    <w:p>
      <w:pPr>
        <w:spacing w:before="40" w:after="120" w:line="276" w:lineRule="auto"/>
        <w:ind w:left="0" w:right="0" w:firstLine="0"/>
        <w:jc w:val="left"/>
      </w:pPr>
      <w:r>
        <w:rPr>
          <w:rFonts w:ascii="Arial" w:hAnsi="Arial"/>
          <w:color w:val="1E1E1E"/>
          <w:sz w:val="21"/>
        </w:rPr>
        <w:t>The use of quantifiable data helps to ground the appraisal process in reality and reduces the influence of personal personality clashes.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Metric Transparency:</w:t>
      </w:r>
      <w:r>
        <w:rPr>
          <w:rFonts w:ascii="Arial" w:hAnsi="Arial"/>
          <w:color w:val="1E1E1E"/>
          <w:sz w:val="21"/>
        </w:rPr>
        <w:t xml:space="preserve"> Ensure that every employee has access to a dashboard showing their progress against Key Performance Indicators (KPIs).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Outcome-Based Evaluation:</w:t>
      </w:r>
      <w:r>
        <w:rPr>
          <w:rFonts w:ascii="Arial" w:hAnsi="Arial"/>
          <w:color w:val="1E1E1E"/>
          <w:sz w:val="21"/>
        </w:rPr>
        <w:t xml:space="preserve"> Focus on the results achieved (the "what") rather than just the methods used (the "how").</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Cascading Objectives:</w:t>
      </w:r>
      <w:r>
        <w:rPr>
          <w:rFonts w:ascii="Arial" w:hAnsi="Arial"/>
          <w:color w:val="1E1E1E"/>
          <w:sz w:val="21"/>
        </w:rPr>
        <w:t xml:space="preserve"> Link individual OKRs directly to the CEO’s goals to demonstrate the direct impact of the employee's work.</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performance appraisal remains a contentious yet indispensable tool within the organizational landscape, balancing the need for administrative control with the desire for employee development. While criticisms regarding subjectivity, temporal irrelevance, and functional conflict are valid, they do not necessitate the abandonment of the system, but rather its evolution. Organizations that successfully navigate these challenges are those that view the appraisal not as a static annual event, but as a dynamic, data-driven dialogue integrated into the daily rhythm of work.</w:t>
      </w:r>
    </w:p>
    <w:p>
      <w:pPr>
        <w:spacing w:before="40" w:after="120" w:line="276" w:lineRule="auto"/>
        <w:ind w:left="0" w:right="0" w:firstLine="0"/>
        <w:jc w:val="left"/>
      </w:pPr>
      <w:r>
        <w:rPr>
          <w:rFonts w:ascii="Arial" w:hAnsi="Arial"/>
          <w:color w:val="1E1E1E"/>
          <w:sz w:val="21"/>
        </w:rPr>
        <w:t>Ultimately, the effectiveness of any performance appraisal system is determined by the level of trust and psychological safety established between the leadership and the workforce. By implementing rater training, decoupling compensation from development, and embracing continuous feedback loops, leaders can transform a traditionally dreaded administrative task into a strategic advantage. In doing so, the organization fosters a culture of transparency and meritocracy that drives both individual professional fulfillment and collective institutional success.</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