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Explain the rights and duties of Directors in the company.</w:t>
      </w:r>
    </w:p>
    <w:p>
      <w:pPr>
        <w:keepNext/>
        <w:spacing w:before="220" w:after="100" w:line="276" w:lineRule="auto"/>
        <w:ind w:left="0" w:right="0" w:firstLine="0"/>
        <w:jc w:val="left"/>
      </w:pPr>
      <w:r>
        <w:rPr>
          <w:rFonts w:ascii="Arial" w:hAnsi="Arial"/>
          <w:b/>
          <w:color w:val="111827"/>
          <w:sz w:val="25"/>
        </w:rPr>
        <w:t>Introduction and Legal Status of Directors</w:t>
      </w:r>
    </w:p>
    <w:p>
      <w:pPr>
        <w:spacing w:before="40" w:after="120" w:line="276" w:lineRule="auto"/>
        <w:ind w:left="0" w:right="0" w:firstLine="0"/>
        <w:jc w:val="left"/>
      </w:pPr>
      <w:r>
        <w:rPr>
          <w:rFonts w:ascii="Arial" w:hAnsi="Arial"/>
          <w:color w:val="1E1E1E"/>
          <w:sz w:val="21"/>
        </w:rPr>
        <w:t xml:space="preserve">In corporate law, a company is an artificial legal person that exists only in contemplation of law. Because it lacks a physical body, mind, or voice, it must act through human agency. These human agents are the </w:t>
      </w:r>
      <w:r>
        <w:rPr>
          <w:rFonts w:ascii="Arial" w:hAnsi="Arial"/>
          <w:b/>
          <w:color w:val="1E1E1E"/>
          <w:sz w:val="21"/>
        </w:rPr>
        <w:t>Directors</w:t>
      </w:r>
      <w:r>
        <w:rPr>
          <w:rFonts w:ascii="Arial" w:hAnsi="Arial"/>
          <w:color w:val="1E1E1E"/>
          <w:sz w:val="21"/>
        </w:rPr>
        <w:t xml:space="preserve">, collectively known as the </w:t>
      </w:r>
      <w:r>
        <w:rPr>
          <w:rFonts w:ascii="Arial" w:hAnsi="Arial"/>
          <w:b/>
          <w:color w:val="1E1E1E"/>
          <w:sz w:val="21"/>
        </w:rPr>
        <w:t>Board of Directors</w:t>
      </w:r>
      <w:r>
        <w:rPr>
          <w:rFonts w:ascii="Arial" w:hAnsi="Arial"/>
          <w:color w:val="1E1E1E"/>
          <w:sz w:val="21"/>
        </w:rPr>
        <w:t>.</w:t>
      </w:r>
    </w:p>
    <w:p>
      <w:pPr>
        <w:spacing w:before="40" w:after="120" w:line="276" w:lineRule="auto"/>
        <w:ind w:left="0" w:right="0" w:firstLine="0"/>
        <w:jc w:val="left"/>
      </w:pPr>
      <w:r>
        <w:rPr>
          <w:rFonts w:ascii="Arial" w:hAnsi="Arial"/>
          <w:color w:val="1E1E1E"/>
          <w:sz w:val="21"/>
        </w:rPr>
        <w:t xml:space="preserve">Under the </w:t>
      </w:r>
      <w:r>
        <w:rPr>
          <w:rFonts w:ascii="Arial" w:hAnsi="Arial"/>
          <w:b/>
          <w:color w:val="1E1E1E"/>
          <w:sz w:val="21"/>
        </w:rPr>
        <w:t>Companies Act, 2013</w:t>
      </w:r>
      <w:r>
        <w:rPr>
          <w:rFonts w:ascii="Arial" w:hAnsi="Arial"/>
          <w:color w:val="1E1E1E"/>
          <w:sz w:val="21"/>
        </w:rPr>
        <w:t>, directors are entrusted with the ultimate management, strategic direction, and administration of a company's affairs. Given their pivotal role in controlling corporate assets and decision-making, company directors occupy a unique and complex legal position. They are not merely employees; courts have variously described them as: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Agents:</w:t>
      </w:r>
      <w:r>
        <w:rPr>
          <w:rFonts w:ascii="Arial" w:hAnsi="Arial"/>
          <w:color w:val="1E1E1E"/>
          <w:sz w:val="21"/>
        </w:rPr>
        <w:t xml:space="preserve"> When they enter into commercial contracts with third parties on behalf of the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Trustees:</w:t>
      </w:r>
      <w:r>
        <w:rPr>
          <w:rFonts w:ascii="Arial" w:hAnsi="Arial"/>
          <w:color w:val="1E1E1E"/>
          <w:sz w:val="21"/>
        </w:rPr>
        <w:t xml:space="preserve"> Because they hold and manage the company’s capital, property, and assets for the benefit of shareholders and stakeholders.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Managing Partners:</w:t>
      </w:r>
      <w:r>
        <w:rPr>
          <w:rFonts w:ascii="Arial" w:hAnsi="Arial"/>
          <w:color w:val="1E1E1E"/>
          <w:sz w:val="21"/>
        </w:rPr>
        <w:t xml:space="preserve"> In closely held or private companies, where active directors often own the majority stake and actively drive business operations.</w:t>
      </w:r>
    </w:p>
    <w:p>
      <w:pPr>
        <w:spacing w:before="40" w:after="120" w:line="276" w:lineRule="auto"/>
        <w:ind w:left="0" w:right="0" w:firstLine="0"/>
        <w:jc w:val="left"/>
      </w:pPr>
      <w:r>
        <w:rPr>
          <w:rFonts w:ascii="Arial" w:hAnsi="Arial"/>
          <w:color w:val="1E1E1E"/>
          <w:sz w:val="21"/>
        </w:rPr>
        <w:t xml:space="preserve">To ensure corporate accountability, prevent abuse of power, and protect the interests of shareholders, creditors, and the public, the Companies Act, 2013 explicitly codifies the </w:t>
      </w:r>
      <w:r>
        <w:rPr>
          <w:rFonts w:ascii="Arial" w:hAnsi="Arial"/>
          <w:b/>
          <w:color w:val="1E1E1E"/>
          <w:sz w:val="21"/>
        </w:rPr>
        <w:t>duties and powers (rights)</w:t>
      </w:r>
      <w:r>
        <w:rPr>
          <w:rFonts w:ascii="Arial" w:hAnsi="Arial"/>
          <w:color w:val="1E1E1E"/>
          <w:sz w:val="21"/>
        </w:rPr>
        <w:t xml:space="preserve"> of directors.</w:t>
      </w:r>
    </w:p>
    <w:p>
      <w:pPr>
        <w:keepNext/>
        <w:spacing w:before="220" w:after="100" w:line="276" w:lineRule="auto"/>
        <w:ind w:left="0" w:right="0" w:firstLine="0"/>
        <w:jc w:val="left"/>
      </w:pPr>
      <w:r>
        <w:rPr>
          <w:rFonts w:ascii="Arial" w:hAnsi="Arial"/>
          <w:b/>
          <w:color w:val="111827"/>
          <w:sz w:val="25"/>
        </w:rPr>
        <w:t>Statutory Definition and Appointment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Definition (Section 2(34)):</w:t>
      </w:r>
      <w:r>
        <w:rPr>
          <w:rFonts w:ascii="Arial" w:hAnsi="Arial"/>
          <w:color w:val="1E1E1E"/>
          <w:sz w:val="21"/>
        </w:rPr>
        <w:t xml:space="preserve"> A "director" means a director appointed to the Board of a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Who can be a director?</w:t>
      </w:r>
      <w:r>
        <w:rPr>
          <w:rFonts w:ascii="Arial" w:hAnsi="Arial"/>
          <w:color w:val="1E1E1E"/>
          <w:sz w:val="21"/>
        </w:rPr>
        <w:t xml:space="preserve"> Only an individual (a natural person) can be appointed as a director. Corporate bodies, firms, or associations cannot be appointed to the Board.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Types of Directors:</w:t>
      </w:r>
      <w:r>
        <w:rPr>
          <w:rFonts w:ascii="Arial" w:hAnsi="Arial"/>
          <w:color w:val="1E1E1E"/>
          <w:sz w:val="21"/>
        </w:rPr>
        <w:t xml:space="preserve"> Modern corporate boards comprise various categories, including Executive Directors (Managing Directors, Whole-time Directors), Non-Executive Directors, Independent Directors, and Women Directors (mandatory for certain classes of companies).</w:t>
      </w:r>
    </w:p>
    <w:p>
      <w:pPr>
        <w:keepNext/>
        <w:spacing w:before="220" w:after="100" w:line="276" w:lineRule="auto"/>
        <w:ind w:left="0" w:right="0" w:firstLine="0"/>
        <w:jc w:val="left"/>
      </w:pPr>
      <w:r>
        <w:rPr>
          <w:rFonts w:ascii="Arial" w:hAnsi="Arial"/>
          <w:b/>
          <w:color w:val="111827"/>
          <w:sz w:val="25"/>
        </w:rPr>
        <w:t>Rights (Powers) of Directors</w:t>
      </w:r>
    </w:p>
    <w:p>
      <w:pPr>
        <w:spacing w:before="40" w:after="120" w:line="276" w:lineRule="auto"/>
        <w:ind w:left="0" w:right="0" w:firstLine="0"/>
        <w:jc w:val="left"/>
      </w:pPr>
      <w:r>
        <w:rPr>
          <w:rFonts w:ascii="Arial" w:hAnsi="Arial"/>
          <w:color w:val="1E1E1E"/>
          <w:sz w:val="21"/>
        </w:rPr>
        <w:t xml:space="preserve">The powers of directors flow from the Companies Act, the company's </w:t>
      </w:r>
      <w:r>
        <w:rPr>
          <w:rFonts w:ascii="Arial" w:hAnsi="Arial"/>
          <w:b/>
          <w:color w:val="1E1E1E"/>
          <w:sz w:val="21"/>
        </w:rPr>
        <w:t>Memorandum of Association (MoA)</w:t>
      </w:r>
      <w:r>
        <w:rPr>
          <w:rFonts w:ascii="Arial" w:hAnsi="Arial"/>
          <w:color w:val="1E1E1E"/>
          <w:sz w:val="21"/>
        </w:rPr>
        <w:t xml:space="preserve">, and its </w:t>
      </w:r>
      <w:r>
        <w:rPr>
          <w:rFonts w:ascii="Arial" w:hAnsi="Arial"/>
          <w:b/>
          <w:color w:val="1E1E1E"/>
          <w:sz w:val="21"/>
        </w:rPr>
        <w:t>Articles of Association (AoA)</w:t>
      </w:r>
      <w:r>
        <w:rPr>
          <w:rFonts w:ascii="Arial" w:hAnsi="Arial"/>
          <w:color w:val="1E1E1E"/>
          <w:sz w:val="21"/>
        </w:rPr>
        <w:t>. As a general rule, the Board of Directors exercises all such powers of the company that are not required by law or the articles to be exercised by shareholders in a general meeting.</w:t>
      </w:r>
    </w:p>
    <w:p>
      <w:pPr>
        <w:spacing w:before="40" w:after="120" w:line="276" w:lineRule="auto"/>
        <w:ind w:left="0" w:right="0" w:firstLine="0"/>
        <w:jc w:val="left"/>
      </w:pPr>
      <w:r>
        <w:rPr>
          <w:rFonts w:ascii="Arial" w:hAnsi="Arial"/>
          <w:color w:val="1E1E1E"/>
          <w:sz w:val="21"/>
        </w:rPr>
        <w:t>Directors possess both individual rights as members of the board and collective rights as a Board.</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KEY POWERS OF THE BOARD OF DIRECTORS</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Power to Call Meetings and Vote</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Power to Issue Shares and Allot Securities</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Power to Borrow Money and Mortgage Assets</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Power to Invest Funds and Appoint Key Personnel</w:t>
      </w:r>
    </w:p>
    <w:p>
      <w:pPr>
        <w:spacing w:before="40" w:after="100" w:line="276" w:lineRule="auto"/>
        <w:ind w:left="461" w:right="0" w:hanging="317"/>
        <w:jc w:val="left"/>
      </w:pPr>
      <w:r>
        <w:rPr>
          <w:rFonts w:ascii="Arial" w:hAnsi="Arial"/>
          <w:b/>
          <w:sz w:val="21"/>
        </w:rPr>
        <w:t xml:space="preserve">5. </w:t>
      </w:r>
      <w:r>
        <w:rPr>
          <w:rFonts w:ascii="Arial" w:hAnsi="Arial"/>
          <w:color w:val="1E1E1E"/>
          <w:sz w:val="21"/>
        </w:rPr>
        <w:t>Right to Inspect Books of Account and Records</w:t>
      </w:r>
    </w:p>
    <w:p>
      <w:pPr>
        <w:keepNext/>
        <w:spacing w:before="180" w:after="60" w:line="276" w:lineRule="auto"/>
        <w:ind w:left="0" w:right="0" w:firstLine="0"/>
        <w:jc w:val="left"/>
      </w:pPr>
      <w:r>
        <w:rPr>
          <w:rFonts w:ascii="Arial" w:hAnsi="Arial"/>
          <w:b/>
          <w:color w:val="111827"/>
          <w:sz w:val="22"/>
        </w:rPr>
        <w:t>6. Right to Indemnity and Remuneration</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Collective Board Powers (Section 179)</w:t>
      </w:r>
    </w:p>
    <w:p>
      <w:pPr>
        <w:spacing w:before="40" w:after="120" w:line="276" w:lineRule="auto"/>
        <w:ind w:left="0" w:right="0" w:firstLine="0"/>
        <w:jc w:val="left"/>
      </w:pPr>
      <w:r>
        <w:rPr>
          <w:rFonts w:ascii="Arial" w:hAnsi="Arial"/>
          <w:color w:val="1E1E1E"/>
          <w:sz w:val="21"/>
        </w:rPr>
        <w:t xml:space="preserve">Under Section 179(3), the Board of Directors must exercise certain vital powers on behalf of the company </w:t>
      </w:r>
      <w:r>
        <w:rPr>
          <w:rFonts w:ascii="Arial" w:hAnsi="Arial"/>
          <w:b/>
          <w:color w:val="1E1E1E"/>
          <w:sz w:val="21"/>
        </w:rPr>
        <w:t>only by means of resolutions passed at meetings of the Board</w:t>
      </w:r>
      <w:r>
        <w:rPr>
          <w:rFonts w:ascii="Arial" w:hAnsi="Arial"/>
          <w:color w:val="1E1E1E"/>
          <w:sz w:val="21"/>
        </w:rPr>
        <w:t>, including: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Make Calls:</w:t>
      </w:r>
      <w:r>
        <w:rPr>
          <w:rFonts w:ascii="Arial" w:hAnsi="Arial"/>
          <w:color w:val="1E1E1E"/>
          <w:sz w:val="21"/>
        </w:rPr>
        <w:t xml:space="preserve"> Demanding unpaid amounts on shares from shareholders.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Authorize Buy-back:</w:t>
      </w:r>
      <w:r>
        <w:rPr>
          <w:rFonts w:ascii="Arial" w:hAnsi="Arial"/>
          <w:color w:val="1E1E1E"/>
          <w:sz w:val="21"/>
        </w:rPr>
        <w:t xml:space="preserve"> Approving the repurchase of the company's own shares subject to statutory limits.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Issue Securities:</w:t>
      </w:r>
      <w:r>
        <w:rPr>
          <w:rFonts w:ascii="Arial" w:hAnsi="Arial"/>
          <w:color w:val="1E1E1E"/>
          <w:sz w:val="21"/>
        </w:rPr>
        <w:t xml:space="preserve"> Issuing shares, debentures, or other instruments both within and outside India.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Borrow Money:</w:t>
      </w:r>
      <w:r>
        <w:rPr>
          <w:rFonts w:ascii="Arial" w:hAnsi="Arial"/>
          <w:color w:val="1E1E1E"/>
          <w:sz w:val="21"/>
        </w:rPr>
        <w:t xml:space="preserve"> Borrowing funds beyond specified thresholds and determining the terms of debt.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Invest Funds:</w:t>
      </w:r>
      <w:r>
        <w:rPr>
          <w:rFonts w:ascii="Arial" w:hAnsi="Arial"/>
          <w:color w:val="1E1E1E"/>
          <w:sz w:val="21"/>
        </w:rPr>
        <w:t xml:space="preserve"> Investing the funds of the company in securities, loans, or assets.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Grant Loans and Guarantees:</w:t>
      </w:r>
      <w:r>
        <w:rPr>
          <w:rFonts w:ascii="Arial" w:hAnsi="Arial"/>
          <w:color w:val="1E1E1E"/>
          <w:sz w:val="21"/>
        </w:rPr>
        <w:t xml:space="preserve"> Extending loans or corporate guarantees to subsidiaries, corporate bodies, or other entities.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Power to Approve Financial Statements:</w:t>
      </w:r>
      <w:r>
        <w:rPr>
          <w:rFonts w:ascii="Arial" w:hAnsi="Arial"/>
          <w:color w:val="1E1E1E"/>
          <w:sz w:val="21"/>
        </w:rPr>
        <w:t xml:space="preserve"> Approving annual financial statements, board reports, and business amalgamations or mergers.</w:t>
      </w:r>
    </w:p>
    <w:p>
      <w:pPr>
        <w:keepNext/>
        <w:spacing w:before="220" w:after="100" w:line="276" w:lineRule="auto"/>
        <w:ind w:left="0" w:right="0" w:firstLine="0"/>
        <w:jc w:val="left"/>
      </w:pPr>
      <w:r>
        <w:rPr>
          <w:rFonts w:ascii="Arial" w:hAnsi="Arial"/>
          <w:b/>
          <w:color w:val="111827"/>
          <w:sz w:val="25"/>
        </w:rPr>
        <w:t>2. Individual Rights of Directors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Right to Attend and Vote at Board Meetings:</w:t>
      </w:r>
      <w:r>
        <w:rPr>
          <w:rFonts w:ascii="Arial" w:hAnsi="Arial"/>
          <w:color w:val="1E1E1E"/>
          <w:sz w:val="21"/>
        </w:rPr>
        <w:t xml:space="preserve"> Every director has the right to receive proper notice of board meetings, attend discussions, express their professional opinions, and cast a vote on resolutions.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Right to Inspect Books of Accounts (Section 128):</w:t>
      </w:r>
      <w:r>
        <w:rPr>
          <w:rFonts w:ascii="Arial" w:hAnsi="Arial"/>
          <w:color w:val="1E1E1E"/>
          <w:sz w:val="21"/>
        </w:rPr>
        <w:t xml:space="preserve"> Directors have an unhindered statutory right to inspect the books of account and financial records of the company to ensure financial transparency and legal compliance.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Right to Remuneration:</w:t>
      </w:r>
      <w:r>
        <w:rPr>
          <w:rFonts w:ascii="Arial" w:hAnsi="Arial"/>
          <w:color w:val="1E1E1E"/>
          <w:sz w:val="21"/>
        </w:rPr>
        <w:t xml:space="preserve"> Depending on the Articles of Association and company policy, directors are entitled to receive remuneration in the form of sitting fees for attending meetings, monthly salaries (for executive directors), or a commission on net profits.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Right to Indemnity (Section 197 / Articles):</w:t>
      </w:r>
      <w:r>
        <w:rPr>
          <w:rFonts w:ascii="Arial" w:hAnsi="Arial"/>
          <w:color w:val="1E1E1E"/>
          <w:sz w:val="21"/>
        </w:rPr>
        <w:t xml:space="preserve"> Directors have a right to be indemnified out of the company’s assets against any losses, costs, or damages incurred while executing their lawful duties in good faith.</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Right to Resign:</w:t>
      </w:r>
      <w:r>
        <w:rPr>
          <w:rFonts w:ascii="Arial" w:hAnsi="Arial"/>
          <w:color w:val="1E1E1E"/>
          <w:sz w:val="21"/>
        </w:rPr>
        <w:t xml:space="preserve"> A director has the right to resign from office by giving a written notice to the company, subject to filing statutory notice (Form DIR-11) with the Registrar of Companies (ROC).</w:t>
      </w:r>
    </w:p>
    <w:p>
      <w:pPr>
        <w:keepNext/>
        <w:spacing w:before="220" w:after="100" w:line="276" w:lineRule="auto"/>
        <w:ind w:left="0" w:right="0" w:firstLine="0"/>
        <w:jc w:val="left"/>
      </w:pPr>
      <w:r>
        <w:rPr>
          <w:rFonts w:ascii="Arial" w:hAnsi="Arial"/>
          <w:b/>
          <w:color w:val="111827"/>
          <w:sz w:val="25"/>
        </w:rPr>
        <w:t>Duties of Directors</w:t>
      </w:r>
    </w:p>
    <w:p>
      <w:pPr>
        <w:spacing w:before="40" w:after="120" w:line="276" w:lineRule="auto"/>
        <w:ind w:left="0" w:right="0" w:firstLine="0"/>
        <w:jc w:val="left"/>
      </w:pPr>
      <w:r>
        <w:rPr>
          <w:rFonts w:ascii="Arial" w:hAnsi="Arial"/>
          <w:color w:val="1E1E1E"/>
          <w:sz w:val="21"/>
        </w:rPr>
        <w:t xml:space="preserve">While directors wield extensive corporate powers, those powers are coupled with stringent fiduciary, statutory, and common-law duties. Under </w:t>
      </w:r>
      <w:r>
        <w:rPr>
          <w:rFonts w:ascii="Arial" w:hAnsi="Arial"/>
          <w:b/>
          <w:color w:val="1E1E1E"/>
          <w:sz w:val="21"/>
        </w:rPr>
        <w:t>Section 166 of the Companies Act, 2013</w:t>
      </w:r>
      <w:r>
        <w:rPr>
          <w:rFonts w:ascii="Arial" w:hAnsi="Arial"/>
          <w:color w:val="1E1E1E"/>
          <w:sz w:val="21"/>
        </w:rPr>
        <w:t>, parliamentary law codified fiduciary responsibilities for the first time in Indian corporate history.</w:t>
      </w:r>
    </w:p>
    <w:p>
      <w:pPr>
        <w:keepNext/>
        <w:spacing w:before="220" w:after="100" w:line="276" w:lineRule="auto"/>
        <w:ind w:left="0" w:right="0" w:firstLine="0"/>
        <w:jc w:val="left"/>
      </w:pPr>
      <w:r>
        <w:rPr>
          <w:rFonts w:ascii="Arial" w:hAnsi="Arial"/>
          <w:b/>
          <w:color w:val="111827"/>
          <w:sz w:val="25"/>
        </w:rPr>
        <w:t>1. Statutory Duties Under Section 166</w:t>
      </w:r>
    </w:p>
    <w:p>
      <w:pPr>
        <w:spacing w:before="40" w:after="120" w:line="276" w:lineRule="auto"/>
        <w:ind w:left="0" w:right="0" w:firstLine="0"/>
        <w:jc w:val="left"/>
      </w:pPr>
      <w:r>
        <w:rPr>
          <w:rFonts w:ascii="Arial" w:hAnsi="Arial"/>
          <w:color w:val="1E1E1E"/>
          <w:sz w:val="21"/>
        </w:rPr>
        <w:t>Section 166 outlines core duties that every director of a company must faithfully discharge:</w:t>
      </w:r>
    </w:p>
    <w:p>
      <w:pPr>
        <w:keepNext/>
        <w:spacing w:before="180" w:after="60" w:line="276" w:lineRule="auto"/>
        <w:ind w:left="0" w:right="0" w:firstLine="0"/>
        <w:jc w:val="left"/>
      </w:pPr>
      <w:r>
        <w:rPr>
          <w:rFonts w:ascii="Arial" w:hAnsi="Arial"/>
          <w:b/>
          <w:color w:val="111827"/>
          <w:sz w:val="22"/>
        </w:rPr>
        <w:t>A. Duty to Act in Accordance with Articles (Sec. 166(1))</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 director must act in accordance with the articles of the company and exercise their powers in good faith to promote the objects of the company for the benefit of its members as a whole, and in the best interests of the company, its employees, the shareholders, the community, and for the protection of the environment.</w:t>
      </w:r>
    </w:p>
    <w:p>
      <w:pPr>
        <w:keepNext/>
        <w:spacing w:before="180" w:after="60" w:line="276" w:lineRule="auto"/>
        <w:ind w:left="0" w:right="0" w:firstLine="0"/>
        <w:jc w:val="left"/>
      </w:pPr>
      <w:r>
        <w:rPr>
          <w:rFonts w:ascii="Arial" w:hAnsi="Arial"/>
          <w:b/>
          <w:color w:val="111827"/>
          <w:sz w:val="22"/>
        </w:rPr>
        <w:t>B. Duty of Care, Skill, and Diligence (Sec. 166(2))</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 director must exercise their duties with </w:t>
      </w:r>
      <w:r>
        <w:rPr>
          <w:rFonts w:ascii="Arial" w:hAnsi="Arial"/>
          <w:b/>
          <w:color w:val="1E1E1E"/>
          <w:sz w:val="21"/>
        </w:rPr>
        <w:t>due and reasonable care, skill, and diligence</w:t>
      </w:r>
      <w:r>
        <w:rPr>
          <w:rFonts w:ascii="Arial" w:hAnsi="Arial"/>
          <w:color w:val="1E1E1E"/>
          <w:sz w:val="21"/>
        </w:rPr>
        <w:t xml:space="preserve"> and shall exercise independent judgment.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*Legal Standard:* While a director is not expected to be an infallible expert, they must apply reasonable business acumen and common sense. Gross negligence or complete detachment from company affairs constitutes a breach of this duty.</w:t>
      </w:r>
    </w:p>
    <w:p>
      <w:pPr>
        <w:keepNext/>
        <w:spacing w:before="180" w:after="60" w:line="276" w:lineRule="auto"/>
        <w:ind w:left="0" w:right="0" w:firstLine="0"/>
        <w:jc w:val="left"/>
      </w:pPr>
      <w:r>
        <w:rPr>
          <w:rFonts w:ascii="Arial" w:hAnsi="Arial"/>
          <w:b/>
          <w:color w:val="111827"/>
          <w:sz w:val="22"/>
        </w:rPr>
        <w:t>C. Duty to Avoid Conflicts of Interest (Sec. 166(3))</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 director must not involve in a situation in which they may have a direct or indirect interest that conflicts, or possibly may conflict, with the interest of the company.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Directors must fully disclose any personal business interests, contracts, or arrangements in which they or their relatives are financially interested.</w:t>
      </w:r>
    </w:p>
    <w:p>
      <w:pPr>
        <w:keepNext/>
        <w:spacing w:before="180" w:after="60" w:line="276" w:lineRule="auto"/>
        <w:ind w:left="0" w:right="0" w:firstLine="0"/>
        <w:jc w:val="left"/>
      </w:pPr>
      <w:r>
        <w:rPr>
          <w:rFonts w:ascii="Arial" w:hAnsi="Arial"/>
          <w:b/>
          <w:color w:val="111827"/>
          <w:sz w:val="22"/>
        </w:rPr>
        <w:t>D. Duty Not to Achieve Undue Gain (Sec. 166(4))</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 director must not achieve or attempt to achieve any </w:t>
      </w:r>
      <w:r>
        <w:rPr>
          <w:rFonts w:ascii="Arial" w:hAnsi="Arial"/>
          <w:b/>
          <w:color w:val="1E1E1E"/>
          <w:sz w:val="21"/>
        </w:rPr>
        <w:t>undue gain or advantage</w:t>
      </w:r>
      <w:r>
        <w:rPr>
          <w:rFonts w:ascii="Arial" w:hAnsi="Arial"/>
          <w:color w:val="1E1E1E"/>
          <w:sz w:val="21"/>
        </w:rPr>
        <w:t xml:space="preserve"> either to themselves or to their relatives, partners, or associates.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If a director is found to have made a secret profit from corporate opportunities or transactions, they are legally liable to account for and pay back that profit to the company.</w:t>
      </w:r>
    </w:p>
    <w:p>
      <w:pPr>
        <w:keepNext/>
        <w:spacing w:before="180" w:after="60" w:line="276" w:lineRule="auto"/>
        <w:ind w:left="0" w:right="0" w:firstLine="0"/>
        <w:jc w:val="left"/>
      </w:pPr>
      <w:r>
        <w:rPr>
          <w:rFonts w:ascii="Arial" w:hAnsi="Arial"/>
          <w:b/>
          <w:color w:val="111827"/>
          <w:sz w:val="22"/>
        </w:rPr>
        <w:t>E. Duty to Assign Office (Sec. 166(5))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Any assignment of office made by a director is </w:t>
      </w:r>
      <w:r>
        <w:rPr>
          <w:rFonts w:ascii="Arial" w:hAnsi="Arial"/>
          <w:b/>
          <w:color w:val="1E1E1E"/>
          <w:sz w:val="21"/>
        </w:rPr>
        <w:t>void</w:t>
      </w:r>
      <w:r>
        <w:rPr>
          <w:rFonts w:ascii="Arial" w:hAnsi="Arial"/>
          <w:color w:val="1E1E1E"/>
          <w:sz w:val="21"/>
        </w:rPr>
        <w:t>. A director occupies a position of personal trust and confidence and cannot arbitrarily transfer or delegate their directorship responsibilities to a third party.</w:t>
      </w:r>
    </w:p>
    <w:p>
      <w:pPr>
        <w:keepNext/>
        <w:spacing w:before="220" w:after="100" w:line="276" w:lineRule="auto"/>
        <w:ind w:left="0" w:right="0" w:firstLine="0"/>
        <w:jc w:val="left"/>
      </w:pPr>
      <w:r>
        <w:rPr>
          <w:rFonts w:ascii="Arial" w:hAnsi="Arial"/>
          <w:b/>
          <w:color w:val="111827"/>
          <w:sz w:val="25"/>
        </w:rPr>
        <w:t>2. Other Crucial Statutory Responsibilities &amp; Compliance Duties</w:t>
      </w:r>
    </w:p>
    <w:p>
      <w:pPr>
        <w:spacing w:before="40" w:after="120" w:line="276" w:lineRule="auto"/>
        <w:ind w:left="0" w:right="0" w:firstLine="0"/>
        <w:jc w:val="left"/>
      </w:pPr>
      <w:r>
        <w:rPr>
          <w:rFonts w:ascii="Arial" w:hAnsi="Arial"/>
          <w:color w:val="1E1E1E"/>
          <w:sz w:val="21"/>
        </w:rPr>
        <w:t>Beyond Section 166, directors are individually and collectively responsible for ensuring compliance with numerous statutory mandates under the Companies Act and allied laws: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Duty to Disclose Interest (Section 184):</w:t>
      </w:r>
      <w:r>
        <w:rPr>
          <w:rFonts w:ascii="Arial" w:hAnsi="Arial"/>
          <w:color w:val="1E1E1E"/>
          <w:sz w:val="21"/>
        </w:rPr>
        <w:t xml:space="preserve"> Directors must disclose at a board meeting any concern or interest in any contract or arrangement proposed to be entered into with the company.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Duty to File Annual Returns and Financial Statements:</w:t>
      </w:r>
      <w:r>
        <w:rPr>
          <w:rFonts w:ascii="Arial" w:hAnsi="Arial"/>
          <w:color w:val="1E1E1E"/>
          <w:sz w:val="21"/>
        </w:rPr>
        <w:t xml:space="preserve"> Ensuring that the company's annual accounts, profit and loss statements, balance sheets, and annual returns are prepared, audited, and filed with the ROC within stipulated timeframes.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Duty Regarding Corporate Social Responsibility (CSR) (Section 135):</w:t>
      </w:r>
      <w:r>
        <w:rPr>
          <w:rFonts w:ascii="Arial" w:hAnsi="Arial"/>
          <w:color w:val="1E1E1E"/>
          <w:sz w:val="21"/>
        </w:rPr>
        <w:t xml:space="preserve"> For qualifying companies, directors must oversee the constitution of a CSR committee and ensure that the mandated percentage of net profits is spent on designated social welfare activities.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Duty to Prevent Oppression and Mismanagement:</w:t>
      </w:r>
      <w:r>
        <w:rPr>
          <w:rFonts w:ascii="Arial" w:hAnsi="Arial"/>
          <w:color w:val="1E1E1E"/>
          <w:sz w:val="21"/>
        </w:rPr>
        <w:t xml:space="preserve"> Managing corporate affairs transparently to protect minority shareholders from oppressive majority actions or systemic financial mismanagement.</w:t>
      </w:r>
    </w:p>
    <w:p>
      <w:pPr>
        <w:keepNext/>
        <w:spacing w:before="220" w:after="100" w:line="276" w:lineRule="auto"/>
        <w:ind w:left="0" w:right="0" w:firstLine="0"/>
        <w:jc w:val="left"/>
      </w:pPr>
      <w:r>
        <w:rPr>
          <w:rFonts w:ascii="Arial" w:hAnsi="Arial"/>
          <w:b/>
          <w:color w:val="111827"/>
          <w:sz w:val="25"/>
        </w:rPr>
        <w:t>Consequences of Breach of Duties</w:t>
      </w:r>
    </w:p>
    <w:p>
      <w:pPr>
        <w:spacing w:before="40" w:after="120" w:line="276" w:lineRule="auto"/>
        <w:ind w:left="0" w:right="0" w:firstLine="0"/>
        <w:jc w:val="left"/>
      </w:pPr>
      <w:r>
        <w:rPr>
          <w:rFonts w:ascii="Arial" w:hAnsi="Arial"/>
          <w:color w:val="1E1E1E"/>
          <w:sz w:val="21"/>
        </w:rPr>
        <w:t>Failing to perform duties or violating statutory restrictions exposes directors to severe civil, administrative, and criminal liabilities: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Personal Liability for Breach of Trust:</w:t>
      </w:r>
      <w:r>
        <w:rPr>
          <w:rFonts w:ascii="Arial" w:hAnsi="Arial"/>
          <w:color w:val="1E1E1E"/>
          <w:sz w:val="21"/>
        </w:rPr>
        <w:t xml:space="preserve"> If a director misapproprates company funds or commits fraud, they are personally liable to make good the financial loss.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Fines and Imprisonment:</w:t>
      </w:r>
      <w:r>
        <w:rPr>
          <w:rFonts w:ascii="Arial" w:hAnsi="Arial"/>
          <w:color w:val="1E1E1E"/>
          <w:sz w:val="21"/>
        </w:rPr>
        <w:t xml:space="preserve"> Many sections of the Companies Act prescribe specific fines or imprisonment terms for officers in default (e.g., failure to file financial statements, insider trading, or fraudulent misrepresentation in prospectuses).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Vacation of Office (Section 167):</w:t>
      </w:r>
      <w:r>
        <w:rPr>
          <w:rFonts w:ascii="Arial" w:hAnsi="Arial"/>
          <w:color w:val="1E1E1E"/>
          <w:sz w:val="21"/>
        </w:rPr>
        <w:t xml:space="preserve"> A director's office automatically falls vacant if they remain absent from all board meetings held during a period of 12 months with or without seeking leave of absence, or if they are convicted of an offense involving moral turpitude.</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Directors are the heartbeat of corporate governance. Their role bridges entrepreneurial ambition and regulatory compliance. By balancing extensive </w:t>
      </w:r>
      <w:r>
        <w:rPr>
          <w:rFonts w:ascii="Arial" w:hAnsi="Arial"/>
          <w:b/>
          <w:color w:val="1E1E1E"/>
          <w:sz w:val="21"/>
        </w:rPr>
        <w:t>rights and powers</w:t>
      </w:r>
      <w:r>
        <w:rPr>
          <w:rFonts w:ascii="Arial" w:hAnsi="Arial"/>
          <w:color w:val="1E1E1E"/>
          <w:sz w:val="21"/>
        </w:rPr>
        <w:t xml:space="preserve">—such as managing assets, borrowing, and setting strategic policy—with strict </w:t>
      </w:r>
      <w:r>
        <w:rPr>
          <w:rFonts w:ascii="Arial" w:hAnsi="Arial"/>
          <w:b/>
          <w:color w:val="1E1E1E"/>
          <w:sz w:val="21"/>
        </w:rPr>
        <w:t>statutory duties</w:t>
      </w:r>
      <w:r>
        <w:rPr>
          <w:rFonts w:ascii="Arial" w:hAnsi="Arial"/>
          <w:color w:val="1E1E1E"/>
          <w:sz w:val="21"/>
        </w:rPr>
        <w:t>—such as acting in good faith, avoiding conflicts of interest, exercising due diligence, and prioritizing environmental and stakeholder welfare under Section 166—the law ensures that directors remain responsible stewards of corporate capital. Understanding these duties is essential for maintaining transparent, ethical, and legally sound business operations.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