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12</w:t>
      </w:r>
    </w:p>
    <w:p>
      <w:pPr>
        <w:spacing w:before="0" w:after="240" w:line="288" w:lineRule="auto"/>
        <w:ind w:left="0" w:right="0" w:firstLine="0"/>
        <w:jc w:val="left"/>
        <w:pBdr>
          <w:bottom w:val="single" w:sz="6" w:space="6" w:color="D0D5DD"/>
        </w:pBdr>
      </w:pPr>
      <w:r>
        <w:rPr>
          <w:rFonts w:ascii="Arial" w:hAnsi="Arial"/>
          <w:b/>
          <w:color w:val="111827"/>
          <w:sz w:val="23"/>
        </w:rPr>
        <w:t>Explain the steps involved in solving assignment problem .Illustrate your explanation with an example of a assignment problem.</w:t>
      </w:r>
    </w:p>
    <w:p>
      <w:pPr>
        <w:spacing w:before="40" w:after="120" w:line="276" w:lineRule="auto"/>
        <w:ind w:left="0" w:right="0" w:firstLine="0"/>
        <w:jc w:val="left"/>
      </w:pPr>
      <w:r>
        <w:rPr>
          <w:rFonts w:ascii="Arial" w:hAnsi="Arial"/>
          <w:color w:val="1E1E1E"/>
          <w:sz w:val="21"/>
        </w:rPr>
        <w:t>The assignment problem represents a specialized class of linear programming problems where the primary objective is to allocate a finite set of tasks to an equal number of agents in a manner that minimizes total operational costs or maximizes total efficiency. According to Taha (2017), the assignment problem is a derivative of the transportation model, characterized by a one-to-one mapping constraint where each resource is assigned to exactly one job, resulting in a binary decision matrix. Mathematically, this is expressed through an $n \times n$ cost matrix where the objective function seeks to minimize $\sum \sum c_{ij} x_{ij}$, subject to the constraints that each row and column sum equals unity.</w:t>
      </w:r>
    </w:p>
    <w:p>
      <w:pPr>
        <w:spacing w:before="40" w:after="120" w:line="276" w:lineRule="auto"/>
        <w:ind w:left="0" w:right="0" w:firstLine="0"/>
        <w:jc w:val="left"/>
      </w:pPr>
      <w:r>
        <w:rPr>
          <w:rFonts w:ascii="Arial" w:hAnsi="Arial"/>
          <w:color w:val="1E1E1E"/>
          <w:sz w:val="21"/>
        </w:rPr>
        <w:t>In operational reality, this framework functions as a deterministic tool for optimizing human capital or machine utilization within industrial environments. Organizations utilize this model to eliminate bottlenecks by ensuring that specific skill sets are aligned with task requirements, thereby reducing idle time and minimizing resource wastage. By applying the Hungarian algorithm—a combinatorial optimization method—planners can derive an optimal solution that transcends intuitive decision-making, providing a rigorous quantitative basis for scheduling and logistics management.</w:t>
      </w:r>
    </w:p>
    <w:p>
      <w:pPr>
        <w:keepNext/>
        <w:spacing w:before="220" w:after="100" w:line="276" w:lineRule="auto"/>
        <w:ind w:left="0" w:right="0" w:firstLine="0"/>
        <w:jc w:val="left"/>
      </w:pPr>
      <w:r>
        <w:rPr>
          <w:rFonts w:ascii="Arial" w:hAnsi="Arial"/>
          <w:b/>
          <w:color w:val="111827"/>
          <w:sz w:val="25"/>
        </w:rPr>
        <w:t>Core Pillars of Assignment Problem Solving</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Hungarian Algorithm Methodology:</w:t>
      </w:r>
      <w:r>
        <w:rPr>
          <w:rFonts w:ascii="Arial" w:hAnsi="Arial"/>
          <w:color w:val="1E1E1E"/>
          <w:sz w:val="21"/>
        </w:rPr>
        <w:t xml:space="preserve"> The procedure begins by constructing a cost matrix representing the performance metrics of each agent relative to each task. The algorithm proceeds through a series of matrix reductions: first, subtracting the minimum value of each row from all elements in that row, and subsequently repeating this process for columns. This transformation creates at least one zero in every row and column, representing potential optimal assignments. By covering all zeros with the minimum number of horizontal and vertical lines, one determines whether the number of lines equals the matrix dimension; if not, the matrix is further adjusted by adding the smallest uncovered value to the intersection points and subtracting it from all uncovered elements, iterating until an optimal allocation is reached.</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Constraint of One-to-One Mapping:</w:t>
      </w:r>
      <w:r>
        <w:rPr>
          <w:rFonts w:ascii="Arial" w:hAnsi="Arial"/>
          <w:color w:val="1E1E1E"/>
          <w:sz w:val="21"/>
        </w:rPr>
        <w:t xml:space="preserve"> The fundamental structural pillar of the assignment problem is the requirement that each agent is assigned to exactly one task, and each task is performed by exactly one agent. This necessitates a square matrix ($n \times n$); if the number of agents and tasks are unequal, dummy rows or columns with zero cost values must be inserted to balance the system. This constraint ensures that the optimization process does not result in double-allocation or unassigned resources, which is critical for maintaining parity in labor distribution and preventing the dilution of specialized productivity.</w:t>
      </w:r>
    </w:p>
    <w:p>
      <w:pPr>
        <w:keepNext/>
        <w:spacing w:before="220" w:after="100" w:line="276" w:lineRule="auto"/>
        <w:ind w:left="0" w:right="0" w:firstLine="0"/>
        <w:jc w:val="left"/>
      </w:pPr>
      <w:r>
        <w:rPr>
          <w:rFonts w:ascii="Arial" w:hAnsi="Arial"/>
          <w:b/>
          <w:color w:val="111827"/>
          <w:sz w:val="25"/>
        </w:rPr>
        <w:t>Importance of Assignment Problem in Contemporary Business</w:t>
      </w:r>
    </w:p>
    <w:p>
      <w:pPr>
        <w:spacing w:before="40" w:after="120" w:line="276" w:lineRule="auto"/>
        <w:ind w:left="0" w:right="0" w:firstLine="0"/>
        <w:jc w:val="left"/>
      </w:pPr>
      <w:r>
        <w:rPr>
          <w:rFonts w:ascii="Arial" w:hAnsi="Arial"/>
          <w:color w:val="1E1E1E"/>
          <w:sz w:val="21"/>
        </w:rPr>
        <w:t>The strategic application of assignment modeling serves as a cornerstone for modern operational efficiency: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Human Resource Optimization:</w:t>
      </w:r>
      <w:r>
        <w:rPr>
          <w:rFonts w:ascii="Arial" w:hAnsi="Arial"/>
          <w:color w:val="1E1E1E"/>
          <w:sz w:val="21"/>
        </w:rPr>
        <w:t xml:space="preserve"> Corporations utilize assignment models to align specialized talent with project requirements to reduce onboarding friction. For instance, a global consulting firm might assign consultants to specific client engagements based on historical performance metrics to minimize project delivery timelines.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Supply Chain Logistics:</w:t>
      </w:r>
      <w:r>
        <w:rPr>
          <w:rFonts w:ascii="Arial" w:hAnsi="Arial"/>
          <w:color w:val="1E1E1E"/>
          <w:sz w:val="21"/>
        </w:rPr>
        <w:t xml:space="preserve"> Logistics firms apply these algorithms to allocate specific delivery vehicles to routes based on fuel efficiency and capacity constraints. A courier service, for example, optimizes its fleet distribution to ensure that the most fuel-efficient vehicles are assigned to the longest routes, drastically reducing operational overhead.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Manufacturing Throughput:</w:t>
      </w:r>
      <w:r>
        <w:rPr>
          <w:rFonts w:ascii="Arial" w:hAnsi="Arial"/>
          <w:color w:val="1E1E1E"/>
          <w:sz w:val="21"/>
        </w:rPr>
        <w:t xml:space="preserve"> Production managers leverage assignment frameworks to match specialized machinery to complex manufacturing steps to reduce changeover times. An automotive manufacturer might assign specific robotic arms to different chassis welding tasks to ensure that the production line maintains constant velocity without idle periods.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IT Infrastructure Management:</w:t>
      </w:r>
      <w:r>
        <w:rPr>
          <w:rFonts w:ascii="Arial" w:hAnsi="Arial"/>
          <w:color w:val="1E1E1E"/>
          <w:sz w:val="21"/>
        </w:rPr>
        <w:t xml:space="preserve"> Data centers utilize this model to assign computational tasks to specific server clusters based on load balancing and energy consumption profiles. A cloud service provider optimizes its server allocation to ensure that high-intensity tasks are distributed across nodes to prevent thermal throttling and hardware fatigue.</w:t>
      </w:r>
    </w:p>
    <w:p>
      <w:pPr>
        <w:keepNext/>
        <w:spacing w:before="220" w:after="100" w:line="276" w:lineRule="auto"/>
        <w:ind w:left="0" w:right="0" w:firstLine="0"/>
        <w:jc w:val="left"/>
      </w:pPr>
      <w:r>
        <w:rPr>
          <w:rFonts w:ascii="Arial" w:hAnsi="Arial"/>
          <w:b/>
          <w:color w:val="111827"/>
          <w:sz w:val="25"/>
        </w:rPr>
        <w:t>Comparative Analysis: Assignment Problem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Assignment Problem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Transportation Model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Integer Programming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Queuing Theory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Objective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Minimize cost/time for 1:1 pairing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Minimize shipping costs between nodes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Solve complex discrete variable problems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Minimize waiting times in systems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Matrix Type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Always square $n \times n$ matrix</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Rectangular supply/demand matrix</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General constraint-based inequalities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Stochastic arrival/service rate models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Constraint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Each agent performs one task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Capacity constrained by supply/demand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Limited by discrete integer variables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Limited by server capacity/arrival</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Complexity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Polynomial time complexity (O(n³))</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Often solved via Simplex method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Often NP-hard computational requirement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Probability-based steady-state analysis</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Assignment Problem Within Organizations</w:t>
      </w:r>
    </w:p>
    <w:p>
      <w:pPr>
        <w:spacing w:before="40" w:after="120" w:line="276" w:lineRule="auto"/>
        <w:ind w:left="0" w:right="0" w:firstLine="0"/>
        <w:jc w:val="left"/>
      </w:pPr>
      <w:r>
        <w:rPr>
          <w:rFonts w:ascii="Arial" w:hAnsi="Arial"/>
          <w:color w:val="1E1E1E"/>
          <w:sz w:val="21"/>
        </w:rPr>
        <w:t>Leadership must integrate quantitative modeling into the decision-making lifecycle to ensure sustained competitive advantage:</w:t>
      </w:r>
    </w:p>
    <w:p>
      <w:pPr>
        <w:keepNext/>
        <w:spacing w:before="180" w:after="60" w:line="276" w:lineRule="auto"/>
        <w:ind w:left="0" w:right="0" w:firstLine="0"/>
        <w:jc w:val="left"/>
      </w:pPr>
      <w:r>
        <w:rPr>
          <w:rFonts w:ascii="Arial" w:hAnsi="Arial"/>
          <w:b/>
          <w:color w:val="111827"/>
          <w:sz w:val="22"/>
        </w:rPr>
        <w:t>1. Data Integrity and Matrix Construction</w:t>
      </w:r>
    </w:p>
    <w:p>
      <w:pPr>
        <w:spacing w:before="40" w:after="120" w:line="276" w:lineRule="auto"/>
        <w:ind w:left="0" w:right="0" w:firstLine="0"/>
        <w:jc w:val="left"/>
      </w:pPr>
      <w:r>
        <w:rPr>
          <w:rFonts w:ascii="Arial" w:hAnsi="Arial"/>
          <w:color w:val="1E1E1E"/>
          <w:sz w:val="21"/>
        </w:rPr>
        <w:t>Leaders must ensure that input data reflects accurate performance metrics rather than anecdotal evidence.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Standardized Benchmarking:</w:t>
      </w:r>
      <w:r>
        <w:rPr>
          <w:rFonts w:ascii="Arial" w:hAnsi="Arial"/>
          <w:color w:val="1E1E1E"/>
          <w:sz w:val="21"/>
        </w:rPr>
        <w:t xml:space="preserve"> Establish consistent metrics for measuring agent performance across different tasks to ensure the cost matrix is reliable.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Data Cleansing:</w:t>
      </w:r>
      <w:r>
        <w:rPr>
          <w:rFonts w:ascii="Arial" w:hAnsi="Arial"/>
          <w:color w:val="1E1E1E"/>
          <w:sz w:val="21"/>
        </w:rPr>
        <w:t xml:space="preserve"> Implement rigorous validation processes to remove outliers that could skew the algorithm toward sub-optimal assignments.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Frequency Updates:</w:t>
      </w:r>
      <w:r>
        <w:rPr>
          <w:rFonts w:ascii="Arial" w:hAnsi="Arial"/>
          <w:color w:val="1E1E1E"/>
          <w:sz w:val="21"/>
        </w:rPr>
        <w:t xml:space="preserve"> Update the cost matrix periodically to account for evolving skill levels or technological depreciation in the workforce.</w:t>
      </w:r>
    </w:p>
    <w:p>
      <w:pPr>
        <w:keepNext/>
        <w:spacing w:before="180" w:after="60" w:line="276" w:lineRule="auto"/>
        <w:ind w:left="0" w:right="0" w:firstLine="0"/>
        <w:jc w:val="left"/>
      </w:pPr>
      <w:r>
        <w:rPr>
          <w:rFonts w:ascii="Arial" w:hAnsi="Arial"/>
          <w:b/>
          <w:color w:val="111827"/>
          <w:sz w:val="22"/>
        </w:rPr>
        <w:t>2. Balancing Resource Allocation</w:t>
      </w:r>
    </w:p>
    <w:p>
      <w:pPr>
        <w:spacing w:before="40" w:after="120" w:line="276" w:lineRule="auto"/>
        <w:ind w:left="0" w:right="0" w:firstLine="0"/>
        <w:jc w:val="left"/>
      </w:pPr>
      <w:r>
        <w:rPr>
          <w:rFonts w:ascii="Arial" w:hAnsi="Arial"/>
          <w:color w:val="1E1E1E"/>
          <w:sz w:val="21"/>
        </w:rPr>
        <w:t>Leaders must strategically manage the trade-offs between specialization and cross-functional flexibility.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Dummy Variable Utilization:</w:t>
      </w:r>
      <w:r>
        <w:rPr>
          <w:rFonts w:ascii="Arial" w:hAnsi="Arial"/>
          <w:color w:val="1E1E1E"/>
          <w:sz w:val="21"/>
        </w:rPr>
        <w:t xml:space="preserve"> Use dummy rows or columns to incorporate external factors, such as maintenance downtime, into the assignment model.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Capacity Smoothing:</w:t>
      </w:r>
      <w:r>
        <w:rPr>
          <w:rFonts w:ascii="Arial" w:hAnsi="Arial"/>
          <w:color w:val="1E1E1E"/>
          <w:sz w:val="21"/>
        </w:rPr>
        <w:t xml:space="preserve"> Adjust the matrix parameters to prevent over-reliance on a single high-performing agent, which mitigates long-term burnout.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Constraint Flexibility:</w:t>
      </w:r>
      <w:r>
        <w:rPr>
          <w:rFonts w:ascii="Arial" w:hAnsi="Arial"/>
          <w:color w:val="1E1E1E"/>
          <w:sz w:val="21"/>
        </w:rPr>
        <w:t xml:space="preserve"> Allow for soft constraints in the model to accommodate emergency tasks that fall outside the standard assignment scope.</w:t>
      </w:r>
    </w:p>
    <w:p>
      <w:pPr>
        <w:keepNext/>
        <w:spacing w:before="180" w:after="60" w:line="276" w:lineRule="auto"/>
        <w:ind w:left="0" w:right="0" w:firstLine="0"/>
        <w:jc w:val="left"/>
      </w:pPr>
      <w:r>
        <w:rPr>
          <w:rFonts w:ascii="Arial" w:hAnsi="Arial"/>
          <w:b/>
          <w:color w:val="111827"/>
          <w:sz w:val="22"/>
        </w:rPr>
        <w:t>3. Technological Integration</w:t>
      </w:r>
    </w:p>
    <w:p>
      <w:pPr>
        <w:spacing w:before="40" w:after="120" w:line="276" w:lineRule="auto"/>
        <w:ind w:left="0" w:right="0" w:firstLine="0"/>
        <w:jc w:val="left"/>
      </w:pPr>
      <w:r>
        <w:rPr>
          <w:rFonts w:ascii="Arial" w:hAnsi="Arial"/>
          <w:color w:val="1E1E1E"/>
          <w:sz w:val="21"/>
        </w:rPr>
        <w:t>The deployment of assignment models should be automated through enterprise resource planning (ERP) software.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Algorithm Automation:</w:t>
      </w:r>
      <w:r>
        <w:rPr>
          <w:rFonts w:ascii="Arial" w:hAnsi="Arial"/>
          <w:color w:val="1E1E1E"/>
          <w:sz w:val="21"/>
        </w:rPr>
        <w:t xml:space="preserve"> Integrate the Hungarian algorithm directly into existing scheduling software to provide real-time optimization updates.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Cloud-Based Processing:</w:t>
      </w:r>
      <w:r>
        <w:rPr>
          <w:rFonts w:ascii="Arial" w:hAnsi="Arial"/>
          <w:color w:val="1E1E1E"/>
          <w:sz w:val="21"/>
        </w:rPr>
        <w:t xml:space="preserve"> Leverage cloud computing to handle large-scale $n \times n$ matrices that exceed the processing capacity of local workstations.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Dashboard Visualization:</w:t>
      </w:r>
      <w:r>
        <w:rPr>
          <w:rFonts w:ascii="Arial" w:hAnsi="Arial"/>
          <w:color w:val="1E1E1E"/>
          <w:sz w:val="21"/>
        </w:rPr>
        <w:t xml:space="preserve"> Translate algorithmic outputs into intuitive visual dashboards for operational managers to interpret and implement quickly.</w:t>
      </w:r>
    </w:p>
    <w:p>
      <w:pPr>
        <w:keepNext/>
        <w:spacing w:before="180" w:after="60" w:line="276" w:lineRule="auto"/>
        <w:ind w:left="0" w:right="0" w:firstLine="0"/>
        <w:jc w:val="left"/>
      </w:pPr>
      <w:r>
        <w:rPr>
          <w:rFonts w:ascii="Arial" w:hAnsi="Arial"/>
          <w:b/>
          <w:color w:val="111827"/>
          <w:sz w:val="22"/>
        </w:rPr>
        <w:t>4. Iterative Performance Review</w:t>
      </w:r>
    </w:p>
    <w:p>
      <w:pPr>
        <w:spacing w:before="40" w:after="120" w:line="276" w:lineRule="auto"/>
        <w:ind w:left="0" w:right="0" w:firstLine="0"/>
        <w:jc w:val="left"/>
      </w:pPr>
      <w:r>
        <w:rPr>
          <w:rFonts w:ascii="Arial" w:hAnsi="Arial"/>
          <w:color w:val="1E1E1E"/>
          <w:sz w:val="21"/>
        </w:rPr>
        <w:t>The model must be viewed as a living document that requires constant refinement based on outcomes.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Feedback Loops:</w:t>
      </w:r>
      <w:r>
        <w:rPr>
          <w:rFonts w:ascii="Arial" w:hAnsi="Arial"/>
          <w:color w:val="1E1E1E"/>
          <w:sz w:val="21"/>
        </w:rPr>
        <w:t xml:space="preserve"> Compare the algorithm’s predicted efficiency gains against actual results to identify discrepancies in the original cost matrix.</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Sensitivity Analysis:</w:t>
      </w:r>
      <w:r>
        <w:rPr>
          <w:rFonts w:ascii="Arial" w:hAnsi="Arial"/>
          <w:color w:val="1E1E1E"/>
          <w:sz w:val="21"/>
        </w:rPr>
        <w:t xml:space="preserve"> Conduct periodic sensitivity analyses to determine how changes in task duration or resource availability impact the optimal assignment.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Continuous Refinement:</w:t>
      </w:r>
      <w:r>
        <w:rPr>
          <w:rFonts w:ascii="Arial" w:hAnsi="Arial"/>
          <w:color w:val="1E1E1E"/>
          <w:sz w:val="21"/>
        </w:rPr>
        <w:t xml:space="preserve"> Adjust the weightings within the cost matrix as organizational priorities shift, ensuring the model remains aligned with corporate strategy.</w:t>
      </w:r>
    </w:p>
    <w:p>
      <w:pPr>
        <w:keepNext/>
        <w:spacing w:before="180" w:after="60" w:line="276" w:lineRule="auto"/>
        <w:ind w:left="0" w:right="0" w:firstLine="0"/>
        <w:jc w:val="left"/>
      </w:pPr>
      <w:r>
        <w:rPr>
          <w:rFonts w:ascii="Arial" w:hAnsi="Arial"/>
          <w:b/>
          <w:color w:val="111827"/>
          <w:sz w:val="22"/>
        </w:rPr>
        <w:t>5. Change Management and Communication</w:t>
      </w:r>
    </w:p>
    <w:p>
      <w:pPr>
        <w:spacing w:before="40" w:after="120" w:line="276" w:lineRule="auto"/>
        <w:ind w:left="0" w:right="0" w:firstLine="0"/>
        <w:jc w:val="left"/>
      </w:pPr>
      <w:r>
        <w:rPr>
          <w:rFonts w:ascii="Arial" w:hAnsi="Arial"/>
          <w:color w:val="1E1E1E"/>
          <w:sz w:val="21"/>
        </w:rPr>
        <w:t>Adopting algorithmic assignment requires cultural buy-in from the workforce to ensure smooth implementation.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Transparent Logic:</w:t>
      </w:r>
      <w:r>
        <w:rPr>
          <w:rFonts w:ascii="Arial" w:hAnsi="Arial"/>
          <w:color w:val="1E1E1E"/>
          <w:sz w:val="21"/>
        </w:rPr>
        <w:t xml:space="preserve"> Communicate the rationale behind the assignment process to employees to prevent perceptions of bias or unfairness.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Skill Development:</w:t>
      </w:r>
      <w:r>
        <w:rPr>
          <w:rFonts w:ascii="Arial" w:hAnsi="Arial"/>
          <w:color w:val="1E1E1E"/>
          <w:sz w:val="21"/>
        </w:rPr>
        <w:t xml:space="preserve"> Utilize the assignment data to identify skill gaps and provide targeted training programs for employees who consistently receive lower-priority tasks.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Stakeholder Engagement:</w:t>
      </w:r>
      <w:r>
        <w:rPr>
          <w:rFonts w:ascii="Arial" w:hAnsi="Arial"/>
          <w:color w:val="1E1E1E"/>
          <w:sz w:val="21"/>
        </w:rPr>
        <w:t xml:space="preserve"> Involve department heads in the parameter-setting phase to ensure the model accounts for qualitative factors that the algorithm may overlook.</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assignment problem offers a robust, mathematically rigorous framework for solving complex allocation challenges within any industrial or corporate environment. By utilizing the Hungarian algorithm, decision-makers can systematically minimize costs and maximize efficiency, replacing subjective intuition with objective, data-driven optimization. This approach ensures that resources are utilized at their highest potential, directly contributing to the fiscal health and operational agility of the organization.</w:t>
      </w:r>
    </w:p>
    <w:p>
      <w:pPr>
        <w:spacing w:before="40" w:after="120" w:line="276" w:lineRule="auto"/>
        <w:ind w:left="0" w:right="0" w:firstLine="0"/>
        <w:jc w:val="left"/>
      </w:pPr>
      <w:r>
        <w:rPr>
          <w:rFonts w:ascii="Arial" w:hAnsi="Arial"/>
          <w:color w:val="1E1E1E"/>
          <w:sz w:val="21"/>
        </w:rPr>
        <w:t>Future-ready enterprises must prioritize the integration of these quantitative models into their daily workflows to maintain a competitive edge. As business environments become increasingly data-dense, the ability to translate complex constraints into solvable assignment matrices will define the difference between market leaders and stagnant competitors. Ultimately, the assignment problem is not merely a mathematical exercise, but a critical strategic tool for effective management.</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