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In an M/M/1 queuing system at a customer service center, customers arrive at an average rate of 10 customers per hour, and the service rate is 12 customers per hour. 1. Calculate the utilization factor () of the system. 2. Determine the average number of customers in the system (). 3. Find the average time a customer spends in the system (). 4. Calculate the probability that there are no customers in the system ().</w:t>
      </w:r>
    </w:p>
    <w:p>
      <w:pPr>
        <w:spacing w:before="40" w:after="120" w:line="276" w:lineRule="auto"/>
        <w:ind w:left="0" w:right="0" w:firstLine="0"/>
        <w:jc w:val="left"/>
      </w:pPr>
      <w:r>
        <w:rPr>
          <w:rFonts w:ascii="Arial" w:hAnsi="Arial"/>
          <w:color w:val="1E1E1E"/>
          <w:sz w:val="21"/>
        </w:rPr>
        <w:t>Queuing theory, formally defined as the mathematical study of waiting lines or queues, provides the analytical framework for predicting queue lengths and waiting times within stochastic systems. As established by Kleinrock (1975), an M/M/1 queuing model assumes a Poisson arrival process, exponentially distributed service times, and a single server, functioning as a fundamental stochastic process where the state of the system is governed by the balance between arrival intensity and service capacity. This mathematical discipline allows organizations to quantify the trade-offs between the cost of providing service and the cost associated with customer wait times.</w:t>
      </w:r>
    </w:p>
    <w:p>
      <w:pPr>
        <w:spacing w:before="40" w:after="120" w:line="276" w:lineRule="auto"/>
        <w:ind w:left="0" w:right="0" w:firstLine="0"/>
        <w:jc w:val="left"/>
      </w:pPr>
      <w:r>
        <w:rPr>
          <w:rFonts w:ascii="Arial" w:hAnsi="Arial"/>
          <w:color w:val="1E1E1E"/>
          <w:sz w:val="21"/>
        </w:rPr>
        <w:t>In operational practice, the M/M/1 model serves as a diagnostic instrument for service center managers seeking to balance efficiency with service quality. By inputting specific arrival and service rates, leadership can determine the probability of system congestion and the expected duration of customer interactions. This data-driven approach enables the optimization of staffing levels, ensuring that resources are neither underutilized nor overwhelmed by peak demand cycles.</w:t>
      </w:r>
    </w:p>
    <w:p>
      <w:pPr>
        <w:keepNext/>
        <w:spacing w:before="220" w:after="100" w:line="276" w:lineRule="auto"/>
        <w:ind w:left="0" w:right="0" w:firstLine="0"/>
        <w:jc w:val="left"/>
      </w:pPr>
      <w:r>
        <w:rPr>
          <w:rFonts w:ascii="Arial" w:hAnsi="Arial"/>
          <w:b/>
          <w:color w:val="111827"/>
          <w:sz w:val="25"/>
        </w:rPr>
        <w:t>Core Pillars of Queuing Theory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Stochastic Arrival Processes:</w:t>
      </w:r>
      <w:r>
        <w:rPr>
          <w:rFonts w:ascii="Arial" w:hAnsi="Arial"/>
          <w:color w:val="1E1E1E"/>
          <w:sz w:val="21"/>
        </w:rPr>
        <w:t xml:space="preserve"> The M/M/1 model relies on the assumption that customer arrivals follow a Poisson distribution, implying that the number of arrivals in a fixed time interval is independent of other intervals. This pillar characterizes the inherent unpredictability of customer behavior, where the probability of an arrival occurring in a very small time increment is proportional to the arrival rate, denoted as lambda (λ). By modeling arrivals as a memoryless process, analysts can establish a probabilistic baseline that accounts for the random nature of customer demand, which is essential for developing robust staffing models that remain resilient under varying operational conditions.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Exponential Service Duration:</w:t>
      </w:r>
      <w:r>
        <w:rPr>
          <w:rFonts w:ascii="Arial" w:hAnsi="Arial"/>
          <w:color w:val="1E1E1E"/>
          <w:sz w:val="21"/>
        </w:rPr>
        <w:t xml:space="preserve"> The second pillar posits that the time required to serve a customer follows an exponential distribution, defined by the service rate, denoted as mu (μ). This assumption implies that the probability of a service being completed in a given time interval is constant regardless of how long the service has already been in progress, reflecting the memoryless property of the system. By utilizing this distribution, the model effectively simulates the variability in task complexity inherent in customer service roles, allowing for a precise calculation of server utilization and the resulting impact on the average time a customer spends within the system.</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Steady-State System Equilibrium:</w:t>
      </w:r>
      <w:r>
        <w:rPr>
          <w:rFonts w:ascii="Arial" w:hAnsi="Arial"/>
          <w:color w:val="1E1E1E"/>
          <w:sz w:val="21"/>
        </w:rPr>
        <w:t xml:space="preserve"> The third pillar involves the requirement that the arrival rate must be strictly less than the service rate (λ &lt; μ) for the system to reach a steady state. If the arrival rate exceeds the service capacity, the queue length will grow indefinitely, leading to system instability and eventual failure. This pillar is critical for organizational capacity planning, as it defines the threshold beyond which additional resources or process improvements become mandatory to maintain service-level agreements and prevent the degradation of the customer experience due to unmanageable wait times.</w:t>
      </w:r>
    </w:p>
    <w:p>
      <w:pPr>
        <w:keepNext/>
        <w:spacing w:before="220" w:after="100" w:line="276" w:lineRule="auto"/>
        <w:ind w:left="0" w:right="0" w:firstLine="0"/>
        <w:jc w:val="left"/>
      </w:pPr>
      <w:r>
        <w:rPr>
          <w:rFonts w:ascii="Arial" w:hAnsi="Arial"/>
          <w:b/>
          <w:color w:val="111827"/>
          <w:sz w:val="25"/>
        </w:rPr>
        <w:t>Importance of Queuing Theory in Contemporary Business</w:t>
      </w:r>
    </w:p>
    <w:p>
      <w:pPr>
        <w:spacing w:before="40" w:after="120" w:line="276" w:lineRule="auto"/>
        <w:ind w:left="0" w:right="0" w:firstLine="0"/>
        <w:jc w:val="left"/>
      </w:pPr>
      <w:r>
        <w:rPr>
          <w:rFonts w:ascii="Arial" w:hAnsi="Arial"/>
          <w:color w:val="1E1E1E"/>
          <w:sz w:val="21"/>
        </w:rPr>
        <w:t>The strategic utility of queuing theory manifests through its ability to quantify operational bottlenecks and optimize resource allocation: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Optimization:</w:t>
      </w:r>
      <w:r>
        <w:rPr>
          <w:rFonts w:ascii="Arial" w:hAnsi="Arial"/>
          <w:color w:val="1E1E1E"/>
          <w:sz w:val="21"/>
        </w:rPr>
        <w:t xml:space="preserve"> By identifying the utilization factor, firms can minimize idle capacity while preventing excessive wait times. For instance, a global logistics firm might use these metrics to calibrate the number of active dispatch agents during peak shipping seasons to maintain high throughput without overstaffing.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Service Level Agreements:</w:t>
      </w:r>
      <w:r>
        <w:rPr>
          <w:rFonts w:ascii="Arial" w:hAnsi="Arial"/>
          <w:color w:val="1E1E1E"/>
          <w:sz w:val="21"/>
        </w:rPr>
        <w:t xml:space="preserve"> Mathematical modeling allows companies to guarantee specific response times to their clients, fostering trust and long-term retention. A financial services provider might implement these models to ensure that 95% of incoming support calls are answered within a defined duration, thereby meeting contractual obligations.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Cost-Benefit Analysis:</w:t>
      </w:r>
      <w:r>
        <w:rPr>
          <w:rFonts w:ascii="Arial" w:hAnsi="Arial"/>
          <w:color w:val="1E1E1E"/>
          <w:sz w:val="21"/>
        </w:rPr>
        <w:t xml:space="preserve"> Managers utilize these models to evaluate the financial impact of server additions against the potential loss of revenue from customer churn. A retail chain may leverage this data to determine if installing a self-checkout kiosk provides a superior return on investment compared to hiring additional cashiers.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w:t>
      </w:r>
      <w:r>
        <w:rPr>
          <w:rFonts w:ascii="Arial" w:hAnsi="Arial"/>
          <w:color w:val="1E1E1E"/>
          <w:sz w:val="21"/>
        </w:rPr>
        <w:t xml:space="preserve"> Quantitative insights help organizations prepare for sudden surges in demand by establishing buffer capacities. A telecommunications company might analyze traffic patterns to ensure their network infrastructure can handle localized spikes in demand without compromising system reliability or service quality.</w:t>
      </w:r>
    </w:p>
    <w:p>
      <w:pPr>
        <w:keepNext/>
        <w:spacing w:before="220" w:after="100" w:line="276" w:lineRule="auto"/>
        <w:ind w:left="0" w:right="0" w:firstLine="0"/>
        <w:jc w:val="left"/>
      </w:pPr>
      <w:r>
        <w:rPr>
          <w:rFonts w:ascii="Arial" w:hAnsi="Arial"/>
          <w:b/>
          <w:color w:val="111827"/>
          <w:sz w:val="25"/>
        </w:rPr>
        <w:t>Comparative Analysis: Queuing Theory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M/M/1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Lean Six Sigma</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Theory of Constraints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Discrete Event Simulation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Stochastic wait times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Process waste reduction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Identifying system bottlenecks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Complex system modeling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Data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Mean arrival/service rates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Process cycle time data</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Throughput and inventory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Detailed event-based logic</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Complexity Level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Mathematically elegant/simple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Procedural and analytical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Strategic and systemic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computational intensity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Outcome Utility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Predicts queue metrics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Eliminates process defects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Maximizes system throughput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Forecasts varied scenarios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Queuing Theory Within Organizations</w:t>
      </w:r>
    </w:p>
    <w:p>
      <w:pPr>
        <w:spacing w:before="40" w:after="120" w:line="276" w:lineRule="auto"/>
        <w:ind w:left="0" w:right="0" w:firstLine="0"/>
        <w:jc w:val="left"/>
      </w:pPr>
      <w:r>
        <w:rPr>
          <w:rFonts w:ascii="Arial" w:hAnsi="Arial"/>
          <w:color w:val="1E1E1E"/>
          <w:sz w:val="21"/>
        </w:rPr>
        <w:t>The application of queuing theory requires a systematic approach to data integration and operational refinement:</w:t>
      </w:r>
    </w:p>
    <w:p>
      <w:pPr>
        <w:keepNext/>
        <w:spacing w:before="180" w:after="60" w:line="276" w:lineRule="auto"/>
        <w:ind w:left="0" w:right="0" w:firstLine="0"/>
        <w:jc w:val="left"/>
      </w:pPr>
      <w:r>
        <w:rPr>
          <w:rFonts w:ascii="Arial" w:hAnsi="Arial"/>
          <w:b/>
          <w:color w:val="111827"/>
          <w:sz w:val="22"/>
        </w:rPr>
        <w:t>1. Data Collection and Validation</w:t>
      </w:r>
    </w:p>
    <w:p>
      <w:pPr>
        <w:spacing w:before="40" w:after="120" w:line="276" w:lineRule="auto"/>
        <w:ind w:left="0" w:right="0" w:firstLine="0"/>
        <w:jc w:val="left"/>
      </w:pPr>
      <w:r>
        <w:rPr>
          <w:rFonts w:ascii="Arial" w:hAnsi="Arial"/>
          <w:color w:val="1E1E1E"/>
          <w:sz w:val="21"/>
        </w:rPr>
        <w:t>Accurate input parameters are the foundation of any reliable queuing model.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Historical Analysis:</w:t>
      </w:r>
      <w:r>
        <w:rPr>
          <w:rFonts w:ascii="Arial" w:hAnsi="Arial"/>
          <w:color w:val="1E1E1E"/>
          <w:sz w:val="21"/>
        </w:rPr>
        <w:t xml:space="preserve"> Leaders must aggregate historical arrival data to identify patterns and ensure the Poisson assumption holds true.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Service Benchmarking:</w:t>
      </w:r>
      <w:r>
        <w:rPr>
          <w:rFonts w:ascii="Arial" w:hAnsi="Arial"/>
          <w:color w:val="1E1E1E"/>
          <w:sz w:val="21"/>
        </w:rPr>
        <w:t xml:space="preserve"> Managers should conduct time-motion studies to establish a realistic mean service rate (μ) for their specific operational environment.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Variance Assessment:</w:t>
      </w:r>
      <w:r>
        <w:rPr>
          <w:rFonts w:ascii="Arial" w:hAnsi="Arial"/>
          <w:color w:val="1E1E1E"/>
          <w:sz w:val="21"/>
        </w:rPr>
        <w:t xml:space="preserve"> It is essential to account for outliers in service time to ensure that the exponential distribution remains a valid proxy for reality.</w:t>
      </w:r>
    </w:p>
    <w:p>
      <w:pPr>
        <w:keepNext/>
        <w:spacing w:before="180" w:after="60" w:line="276" w:lineRule="auto"/>
        <w:ind w:left="0" w:right="0" w:firstLine="0"/>
        <w:jc w:val="left"/>
      </w:pPr>
      <w:r>
        <w:rPr>
          <w:rFonts w:ascii="Arial" w:hAnsi="Arial"/>
          <w:b/>
          <w:color w:val="111827"/>
          <w:sz w:val="22"/>
        </w:rPr>
        <w:t>2. Utilization Factor Analysis</w:t>
      </w:r>
    </w:p>
    <w:p>
      <w:pPr>
        <w:spacing w:before="40" w:after="120" w:line="276" w:lineRule="auto"/>
        <w:ind w:left="0" w:right="0" w:firstLine="0"/>
        <w:jc w:val="left"/>
      </w:pPr>
      <w:r>
        <w:rPr>
          <w:rFonts w:ascii="Arial" w:hAnsi="Arial"/>
          <w:color w:val="1E1E1E"/>
          <w:sz w:val="21"/>
        </w:rPr>
        <w:t>Calculating the utilization factor (ρ = λ/μ) provides the baseline for system performance.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Utilization Mapping:</w:t>
      </w:r>
      <w:r>
        <w:rPr>
          <w:rFonts w:ascii="Arial" w:hAnsi="Arial"/>
          <w:color w:val="1E1E1E"/>
          <w:sz w:val="21"/>
        </w:rPr>
        <w:t xml:space="preserve"> With an arrival rate (λ) of 10 and a service rate (μ) of 12, the utilization factor is 0.833, indicating the server is busy 83.3% of the time.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Capacity Thresholds:</w:t>
      </w:r>
      <w:r>
        <w:rPr>
          <w:rFonts w:ascii="Arial" w:hAnsi="Arial"/>
          <w:color w:val="1E1E1E"/>
          <w:sz w:val="21"/>
        </w:rPr>
        <w:t xml:space="preserve"> Organizations should define maximum utilization limits to prevent staff burnout and ensure consistent service quality.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Sensitivity Testing:</w:t>
      </w:r>
      <w:r>
        <w:rPr>
          <w:rFonts w:ascii="Arial" w:hAnsi="Arial"/>
          <w:color w:val="1E1E1E"/>
          <w:sz w:val="21"/>
        </w:rPr>
        <w:t xml:space="preserve"> Leaders must evaluate how small increases in demand affect the utilization rate to prepare for potential growth scenarios.</w:t>
      </w:r>
    </w:p>
    <w:p>
      <w:pPr>
        <w:keepNext/>
        <w:spacing w:before="180" w:after="60" w:line="276" w:lineRule="auto"/>
        <w:ind w:left="0" w:right="0" w:firstLine="0"/>
        <w:jc w:val="left"/>
      </w:pPr>
      <w:r>
        <w:rPr>
          <w:rFonts w:ascii="Arial" w:hAnsi="Arial"/>
          <w:b/>
          <w:color w:val="111827"/>
          <w:sz w:val="22"/>
        </w:rPr>
        <w:t>3. Queue Performance Metrics</w:t>
      </w:r>
    </w:p>
    <w:p>
      <w:pPr>
        <w:spacing w:before="40" w:after="120" w:line="276" w:lineRule="auto"/>
        <w:ind w:left="0" w:right="0" w:firstLine="0"/>
        <w:jc w:val="left"/>
      </w:pPr>
      <w:r>
        <w:rPr>
          <w:rFonts w:ascii="Arial" w:hAnsi="Arial"/>
          <w:color w:val="1E1E1E"/>
          <w:sz w:val="21"/>
        </w:rPr>
        <w:t>Calculating the average number of customers (L) and the average time in the system (W) is vital.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System Volume:</w:t>
      </w:r>
      <w:r>
        <w:rPr>
          <w:rFonts w:ascii="Arial" w:hAnsi="Arial"/>
          <w:color w:val="1E1E1E"/>
          <w:sz w:val="21"/>
        </w:rPr>
        <w:t xml:space="preserve"> Using the formula L = λ / (μ - λ), the system average is 5 customers; this metric informs physical space requirements for waiting areas.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Wait Time Estimation:</w:t>
      </w:r>
      <w:r>
        <w:rPr>
          <w:rFonts w:ascii="Arial" w:hAnsi="Arial"/>
          <w:color w:val="1E1E1E"/>
          <w:sz w:val="21"/>
        </w:rPr>
        <w:t xml:space="preserve"> Using W = 1 / (μ - λ), the expected time is 0.5 hours (30 minutes), which serves as a key performance indicator for customer experience.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Expectation Management:</w:t>
      </w:r>
      <w:r>
        <w:rPr>
          <w:rFonts w:ascii="Arial" w:hAnsi="Arial"/>
          <w:color w:val="1E1E1E"/>
          <w:sz w:val="21"/>
        </w:rPr>
        <w:t xml:space="preserve"> Transparency regarding these calculated wait times can improve customer satisfaction even when delays are unavoidable.</w:t>
      </w:r>
    </w:p>
    <w:p>
      <w:pPr>
        <w:keepNext/>
        <w:spacing w:before="180" w:after="60" w:line="276" w:lineRule="auto"/>
        <w:ind w:left="0" w:right="0" w:firstLine="0"/>
        <w:jc w:val="left"/>
      </w:pPr>
      <w:r>
        <w:rPr>
          <w:rFonts w:ascii="Arial" w:hAnsi="Arial"/>
          <w:b/>
          <w:color w:val="111827"/>
          <w:sz w:val="22"/>
        </w:rPr>
        <w:t>4. Probability Assessment</w:t>
      </w:r>
    </w:p>
    <w:p>
      <w:pPr>
        <w:spacing w:before="40" w:after="120" w:line="276" w:lineRule="auto"/>
        <w:ind w:left="0" w:right="0" w:firstLine="0"/>
        <w:jc w:val="left"/>
      </w:pPr>
      <w:r>
        <w:rPr>
          <w:rFonts w:ascii="Arial" w:hAnsi="Arial"/>
          <w:color w:val="1E1E1E"/>
          <w:sz w:val="21"/>
        </w:rPr>
        <w:t>Understanding the likelihood of an empty system (P0) allows for better scheduling.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Idle State Calculation:</w:t>
      </w:r>
      <w:r>
        <w:rPr>
          <w:rFonts w:ascii="Arial" w:hAnsi="Arial"/>
          <w:color w:val="1E1E1E"/>
          <w:sz w:val="21"/>
        </w:rPr>
        <w:t xml:space="preserve"> The probability of no customers (P0 = 1 - ρ) is 0.167 or 16.7%, highlighting the system's inherent downtime.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Staffing Flexibility:</w:t>
      </w:r>
      <w:r>
        <w:rPr>
          <w:rFonts w:ascii="Arial" w:hAnsi="Arial"/>
          <w:color w:val="1E1E1E"/>
          <w:sz w:val="21"/>
        </w:rPr>
        <w:t xml:space="preserve"> This percentage identifies windows where cross-training or administrative tasks can be performed without impacting service delivery.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Dynamic Resource Allocation:</w:t>
      </w:r>
      <w:r>
        <w:rPr>
          <w:rFonts w:ascii="Arial" w:hAnsi="Arial"/>
          <w:color w:val="1E1E1E"/>
          <w:sz w:val="21"/>
        </w:rPr>
        <w:t xml:space="preserve"> Leaders can use this probability to justify flexible scheduling, such as moving staff to other departments during low-demand periods.</w:t>
      </w:r>
    </w:p>
    <w:p>
      <w:pPr>
        <w:keepNext/>
        <w:spacing w:before="180" w:after="60" w:line="276" w:lineRule="auto"/>
        <w:ind w:left="0" w:right="0" w:firstLine="0"/>
        <w:jc w:val="left"/>
      </w:pPr>
      <w:r>
        <w:rPr>
          <w:rFonts w:ascii="Arial" w:hAnsi="Arial"/>
          <w:b/>
          <w:color w:val="111827"/>
          <w:sz w:val="22"/>
        </w:rPr>
        <w:t>5. Strategic Process Improvement</w:t>
      </w:r>
    </w:p>
    <w:p>
      <w:pPr>
        <w:spacing w:before="40" w:after="120" w:line="276" w:lineRule="auto"/>
        <w:ind w:left="0" w:right="0" w:firstLine="0"/>
        <w:jc w:val="left"/>
      </w:pPr>
      <w:r>
        <w:rPr>
          <w:rFonts w:ascii="Arial" w:hAnsi="Arial"/>
          <w:color w:val="1E1E1E"/>
          <w:sz w:val="21"/>
        </w:rPr>
        <w:t>Continuous refinement of the queuing system ensures sustained operational efficiency.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Process Simplification:</w:t>
      </w:r>
      <w:r>
        <w:rPr>
          <w:rFonts w:ascii="Arial" w:hAnsi="Arial"/>
          <w:color w:val="1E1E1E"/>
          <w:sz w:val="21"/>
        </w:rPr>
        <w:t xml:space="preserve"> If calculated wait times are excessive, leaders should evaluate if service steps can be automated to increase the service rate (μ).</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Smoothing:</w:t>
      </w:r>
      <w:r>
        <w:rPr>
          <w:rFonts w:ascii="Arial" w:hAnsi="Arial"/>
          <w:color w:val="1E1E1E"/>
          <w:sz w:val="21"/>
        </w:rPr>
        <w:t xml:space="preserve"> Implementing appointment systems can transform random arrivals into scheduled ones, effectively reducing the pressure on the M/M/1 system.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Feedback Loops:</w:t>
      </w:r>
      <w:r>
        <w:rPr>
          <w:rFonts w:ascii="Arial" w:hAnsi="Arial"/>
          <w:color w:val="1E1E1E"/>
          <w:sz w:val="21"/>
        </w:rPr>
        <w:t xml:space="preserve"> Regularly comparing actual observed wait times against model predictions allows for the continuous calibration of the system parameters.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M/M/1 queuing model provides a rigorous mathematical foundation for understanding the dynamics of customer service environments. By applying the utilization factor of 0.833, the average occupancy of 5 customers, and the average wait time of 0.5 hours, managers gain actionable insights into system performance. This quantitative approach transforms operational uncertainty into a manageable framework for decision-making.</w:t>
      </w:r>
    </w:p>
    <w:p>
      <w:pPr>
        <w:spacing w:before="40" w:after="120" w:line="276" w:lineRule="auto"/>
        <w:ind w:left="0" w:right="0" w:firstLine="0"/>
        <w:jc w:val="left"/>
      </w:pPr>
      <w:r>
        <w:rPr>
          <w:rFonts w:ascii="Arial" w:hAnsi="Arial"/>
          <w:color w:val="1E1E1E"/>
          <w:sz w:val="21"/>
        </w:rPr>
        <w:t>Ultimately, the successful integration of queuing theory into corporate strategy relies on the precise balance between arrival rates and service capacity. When leaders prioritize these metrics, they foster an environment where resource allocation is optimized and customer expectations are consistently met. This synthesis of mathematical precision and operational strategy remains an essential component of professional management in any service-oriented organization.</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