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8</w:t>
      </w:r>
    </w:p>
    <w:p>
      <w:pPr>
        <w:spacing w:before="0" w:after="240" w:line="288" w:lineRule="auto"/>
        <w:ind w:left="0" w:right="0" w:firstLine="0"/>
        <w:jc w:val="left"/>
        <w:pBdr>
          <w:bottom w:val="single" w:sz="6" w:space="6" w:color="D0D5DD"/>
        </w:pBdr>
      </w:pPr>
      <w:r>
        <w:rPr>
          <w:rFonts w:ascii="Arial" w:hAnsi="Arial"/>
          <w:b/>
          <w:color w:val="111827"/>
          <w:sz w:val="23"/>
        </w:rPr>
        <w:t>How does CSR impact a company's brand reputation? Discuss the long-term effects of CSR on consumer trust and loyalty.</w:t>
      </w:r>
    </w:p>
    <w:p>
      <w:pPr>
        <w:keepNext/>
        <w:spacing w:before="220" w:after="100" w:line="276" w:lineRule="auto"/>
        <w:ind w:left="0" w:right="0" w:firstLine="0"/>
        <w:jc w:val="left"/>
      </w:pPr>
      <w:r>
        <w:rPr>
          <w:rFonts w:ascii="Arial" w:hAnsi="Arial"/>
          <w:b/>
          <w:color w:val="111827"/>
          <w:sz w:val="25"/>
        </w:rPr>
        <w:t>Introduction and Context of Corporate Social Responsibility (CSR)</w:t>
      </w:r>
    </w:p>
    <w:p>
      <w:pPr>
        <w:spacing w:before="40" w:after="120" w:line="276" w:lineRule="auto"/>
        <w:ind w:left="0" w:right="0" w:firstLine="0"/>
        <w:jc w:val="left"/>
      </w:pPr>
      <w:r>
        <w:rPr>
          <w:rFonts w:ascii="Arial" w:hAnsi="Arial"/>
          <w:color w:val="1E1E1E"/>
          <w:sz w:val="21"/>
        </w:rPr>
        <w:t>Corporate Social Responsibility (CSR) has transitioned from a voluntary philanthropic afterthought into a core strategic driver of modern corporate management. In an era where consumers, regulators, and investors scrutinize the ethical dimensions of commerce, CSR represents a business's commitment to managing its social, environmental, economic, and ethical impacts responsibly.</w:t>
      </w:r>
    </w:p>
    <w:p>
      <w:pPr>
        <w:spacing w:before="40" w:after="120" w:line="276" w:lineRule="auto"/>
        <w:ind w:left="0" w:right="0" w:firstLine="0"/>
        <w:jc w:val="left"/>
      </w:pPr>
      <w:r>
        <w:rPr>
          <w:rFonts w:ascii="Arial" w:hAnsi="Arial"/>
          <w:color w:val="1E1E1E"/>
          <w:sz w:val="21"/>
        </w:rPr>
        <w:t>Rather than focusing exclusively on short-term profitability, organizations that successfully integrate CSR into their operational DNA are positioned to build enduring reputational assets, cultivate deep-seated consumer trust, and secure long-term market differentiation.</w:t>
      </w:r>
    </w:p>
    <w:p>
      <w:pPr>
        <w:keepNext/>
        <w:spacing w:before="220" w:after="100" w:line="276" w:lineRule="auto"/>
        <w:ind w:left="0" w:right="0" w:firstLine="0"/>
        <w:jc w:val="left"/>
      </w:pPr>
      <w:r>
        <w:rPr>
          <w:rFonts w:ascii="Arial" w:hAnsi="Arial"/>
          <w:b/>
          <w:color w:val="111827"/>
          <w:sz w:val="25"/>
        </w:rPr>
        <w:t>How CSR Impacts a Brand's Reputation</w:t>
      </w:r>
    </w:p>
    <w:p>
      <w:pPr>
        <w:spacing w:before="40" w:after="120" w:line="276" w:lineRule="auto"/>
        <w:ind w:left="0" w:right="0" w:firstLine="0"/>
        <w:jc w:val="left"/>
      </w:pPr>
      <w:r>
        <w:rPr>
          <w:rFonts w:ascii="Arial" w:hAnsi="Arial"/>
          <w:color w:val="1E1E1E"/>
          <w:sz w:val="21"/>
        </w:rPr>
        <w:t>A company's reputation is its most valuable intangible asset, acting as a buffer against market crises and a signal of institutional credibility. CSR directly shapes and elevates brand reputation in several critical ways:</w:t>
      </w: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Differentiation in Competitive Markets</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Signaling Ethical and Social Commitment</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Cultivating Positive Public Relations &amp; Media Narrative</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Mitigating Reputational Risks and Crises</w:t>
      </w:r>
    </w:p>
    <w:p>
      <w:pPr>
        <w:keepNext/>
        <w:spacing w:before="220" w:after="100" w:line="276" w:lineRule="auto"/>
        <w:ind w:left="0" w:right="0" w:firstLine="0"/>
        <w:jc w:val="left"/>
      </w:pPr>
      <w:r>
        <w:rPr>
          <w:rFonts w:ascii="Arial" w:hAnsi="Arial"/>
          <w:b/>
          <w:color w:val="111827"/>
          <w:sz w:val="25"/>
        </w:rPr>
        <w:t>1. Market Differentiation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In crowded marketplaces where products and services often feature comparable pricing and quality, a authentic commitment to environmental sustainability, ethical sourcing, or community development sets a brand apart.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Consumers increasingly prefer brands that reflect their personal values—such as ecological preservation, fair labor standards, or social justice—giving socially responsible companies a distinct competitive edge.</w:t>
      </w:r>
    </w:p>
    <w:p>
      <w:pPr>
        <w:keepNext/>
        <w:spacing w:before="220" w:after="100" w:line="276" w:lineRule="auto"/>
        <w:ind w:left="0" w:right="0" w:firstLine="0"/>
        <w:jc w:val="left"/>
      </w:pPr>
      <w:r>
        <w:rPr>
          <w:rFonts w:ascii="Arial" w:hAnsi="Arial"/>
          <w:b/>
          <w:color w:val="111827"/>
          <w:sz w:val="25"/>
        </w:rPr>
        <w:t>2. Signaling Ethical Commitment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Seminal management research notes that robust CSR initiatives act as a reliable signal of a company's integrity and quality. When a business invests consistently in public welfare, education, healthcare, or carbon reduction, it communicates to stakeholders that its motives extend beyond pure profit extraction, transforming corporate image into a trusted institutional identity.</w:t>
      </w:r>
    </w:p>
    <w:p>
      <w:pPr>
        <w:keepNext/>
        <w:spacing w:before="220" w:after="100" w:line="276" w:lineRule="auto"/>
        <w:ind w:left="0" w:right="0" w:firstLine="0"/>
        <w:jc w:val="left"/>
      </w:pPr>
      <w:r>
        <w:rPr>
          <w:rFonts w:ascii="Arial" w:hAnsi="Arial"/>
          <w:b/>
          <w:color w:val="111827"/>
          <w:sz w:val="25"/>
        </w:rPr>
        <w:t>3. Positive Public Relations and Organic Advocacy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Effective CSR programs generate positive brand visibility and organic word-of-mouth promotion. Transparent reporting of environmental goals or community outreach efforts fosters favorable public perception and earns earned media coverage, which is often far more persuasive than traditional advertising.</w:t>
      </w:r>
    </w:p>
    <w:p>
      <w:pPr>
        <w:keepNext/>
        <w:spacing w:before="220" w:after="100" w:line="276" w:lineRule="auto"/>
        <w:ind w:left="0" w:right="0" w:firstLine="0"/>
        <w:jc w:val="left"/>
      </w:pPr>
      <w:r>
        <w:rPr>
          <w:rFonts w:ascii="Arial" w:hAnsi="Arial"/>
          <w:b/>
          <w:color w:val="111827"/>
          <w:sz w:val="25"/>
        </w:rPr>
        <w:t>Long-Term Effects of CSR on Consumer Trust</w:t>
      </w:r>
    </w:p>
    <w:p>
      <w:pPr>
        <w:spacing w:before="40" w:after="120" w:line="276" w:lineRule="auto"/>
        <w:ind w:left="0" w:right="0" w:firstLine="0"/>
        <w:jc w:val="left"/>
      </w:pPr>
      <w:r>
        <w:rPr>
          <w:rFonts w:ascii="Arial" w:hAnsi="Arial"/>
          <w:color w:val="1E1E1E"/>
          <w:sz w:val="21"/>
        </w:rPr>
        <w:t>Trust is foundational to modern consumer-brand relationships. While short-term marketing campaigns can drive initial sales, long-term consumer trust is forged through consistent, ethical behavior and demonstrated corporate accountability.</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LONG-TERM TRUST &amp; LOYALTY DYNAMICS</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Consistent Execution ➔ Builds Institutional Credibility   |</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Shared Value Alignment ➔ Deepens Emotional Connection     |</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Long-Term Retention ➔ Creates Resilient Brand Equity        |</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Institutional Credibility and Transparency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Consumer trust develops when customers perceive that an organization consistently fulfills its commitments, maintains transparency, and operates with integrity.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Over extended periods, genuine CSR efforts eliminate consumer skepticism. When an organization's actual business operations align with its stated ethical guidelines, it builds deep-rooted credibility that withstands competitive pressures.</w:t>
      </w:r>
    </w:p>
    <w:p>
      <w:pPr>
        <w:keepNext/>
        <w:spacing w:before="220" w:after="100" w:line="276" w:lineRule="auto"/>
        <w:ind w:left="0" w:right="0" w:firstLine="0"/>
        <w:jc w:val="left"/>
      </w:pPr>
      <w:r>
        <w:rPr>
          <w:rFonts w:ascii="Arial" w:hAnsi="Arial"/>
          <w:b/>
          <w:color w:val="111827"/>
          <w:sz w:val="25"/>
        </w:rPr>
        <w:t>2. Emotional Connection and Brand Alignment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Long-term CSR initiatives help bridge the psychological gap between corporations and consumers. By championing causes that matter to the public—such as climate action, health initiatives, or community development—brands foster a deep emotional resonance. Consumers feel a sense of personal pride and enhanced perceived value when purchasing from a brand whose social ethos matches their own.</w:t>
      </w:r>
    </w:p>
    <w:p>
      <w:pPr>
        <w:keepNext/>
        <w:spacing w:before="220" w:after="100" w:line="276" w:lineRule="auto"/>
        <w:ind w:left="0" w:right="0" w:firstLine="0"/>
        <w:jc w:val="left"/>
      </w:pPr>
      <w:r>
        <w:rPr>
          <w:rFonts w:ascii="Arial" w:hAnsi="Arial"/>
          <w:b/>
          <w:color w:val="111827"/>
          <w:sz w:val="25"/>
        </w:rPr>
        <w:t>Long-Term Effects of CSR on Consumer Loyalty</w:t>
      </w:r>
    </w:p>
    <w:p>
      <w:pPr>
        <w:spacing w:before="40" w:after="120" w:line="276" w:lineRule="auto"/>
        <w:ind w:left="0" w:right="0" w:firstLine="0"/>
        <w:jc w:val="left"/>
      </w:pPr>
      <w:r>
        <w:rPr>
          <w:rFonts w:ascii="Arial" w:hAnsi="Arial"/>
          <w:color w:val="1E1E1E"/>
          <w:sz w:val="21"/>
        </w:rPr>
        <w:t>True consumer loyalty goes beyond repetitive transactional purchases; it reflects an enduring psychological commitment to a brand. CSR serves as a powerful catalyst for cultivating this sustainable loyalty over the long term.</w:t>
      </w:r>
    </w:p>
    <w:p>
      <w:pPr>
        <w:keepNext/>
        <w:spacing w:before="220" w:after="100" w:line="276" w:lineRule="auto"/>
        <w:ind w:left="0" w:right="0" w:firstLine="0"/>
        <w:jc w:val="left"/>
      </w:pPr>
      <w:r>
        <w:rPr>
          <w:rFonts w:ascii="Arial" w:hAnsi="Arial"/>
          <w:b/>
          <w:color w:val="111827"/>
          <w:sz w:val="25"/>
        </w:rPr>
        <w:t>1. Enhanced Customer Retention and Repeat Purchases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Consumers who trust a socially responsible organization are significantly more likely to exhibit long-term customer retention, repeatedly choosing the brand over cheaper or more convenient alternatives. This sustained patronage provides stable revenue streams and lowers customer acquisition costs.</w:t>
      </w:r>
    </w:p>
    <w:p>
      <w:pPr>
        <w:keepNext/>
        <w:spacing w:before="220" w:after="100" w:line="276" w:lineRule="auto"/>
        <w:ind w:left="0" w:right="0" w:firstLine="0"/>
        <w:jc w:val="left"/>
      </w:pPr>
      <w:r>
        <w:rPr>
          <w:rFonts w:ascii="Arial" w:hAnsi="Arial"/>
          <w:b/>
          <w:color w:val="111827"/>
          <w:sz w:val="25"/>
        </w:rPr>
        <w:t>2. Brand Resilience During Crises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One of the most strategic long-term benefits of sustained CSR investment is its buffering effect during corporate crises. When a company with a strong, trusted reputation built on years of social responsibility faces an operational misstep or negative publicity, consumers and stakeholders are often far more forgiving. The "moral capital" accumulated through CSR acts as a protective shield against severe reputational damage.</w:t>
      </w:r>
    </w:p>
    <w:p>
      <w:pPr>
        <w:keepNext/>
        <w:spacing w:before="220" w:after="100" w:line="276" w:lineRule="auto"/>
        <w:ind w:left="0" w:right="0" w:firstLine="0"/>
        <w:jc w:val="left"/>
      </w:pPr>
      <w:r>
        <w:rPr>
          <w:rFonts w:ascii="Arial" w:hAnsi="Arial"/>
          <w:b/>
          <w:color w:val="111827"/>
          <w:sz w:val="25"/>
        </w:rPr>
        <w:t>3. Creation of Brand Evangelists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Deeply loyal consumers driven by shared social values often transition into brand advocates or evangelists. They actively defend the brand online, recommend its products to peers, and organically amplify its market footprint through positive word-of-mouth.</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Corporate Social Responsibility is far more than a public relations tool or a philanthropic obligation; it is a strategic business imperative that directly dictates long-term market survival and success. By embedding ethical, environmental, and social considerations into its core operations, a company systematically elevates its </w:t>
      </w:r>
      <w:r>
        <w:rPr>
          <w:rFonts w:ascii="Arial" w:hAnsi="Arial"/>
          <w:b/>
          <w:color w:val="1E1E1E"/>
          <w:sz w:val="21"/>
        </w:rPr>
        <w:t>brand reputation</w:t>
      </w:r>
      <w:r>
        <w:rPr>
          <w:rFonts w:ascii="Arial" w:hAnsi="Arial"/>
          <w:color w:val="1E1E1E"/>
          <w:sz w:val="21"/>
        </w:rPr>
        <w:t xml:space="preserve">. Over the long term, this transparent and consistent commitment translates into unshakeable </w:t>
      </w:r>
      <w:r>
        <w:rPr>
          <w:rFonts w:ascii="Arial" w:hAnsi="Arial"/>
          <w:b/>
          <w:color w:val="1E1E1E"/>
          <w:sz w:val="21"/>
        </w:rPr>
        <w:t>consumer trust</w:t>
      </w:r>
      <w:r>
        <w:rPr>
          <w:rFonts w:ascii="Arial" w:hAnsi="Arial"/>
          <w:color w:val="1E1E1E"/>
          <w:sz w:val="21"/>
        </w:rPr>
        <w:t xml:space="preserve"> and enduring </w:t>
      </w:r>
      <w:r>
        <w:rPr>
          <w:rFonts w:ascii="Arial" w:hAnsi="Arial"/>
          <w:b/>
          <w:color w:val="1E1E1E"/>
          <w:sz w:val="21"/>
        </w:rPr>
        <w:t>brand loyalty</w:t>
      </w:r>
      <w:r>
        <w:rPr>
          <w:rFonts w:ascii="Arial" w:hAnsi="Arial"/>
          <w:color w:val="1E1E1E"/>
          <w:sz w:val="21"/>
        </w:rPr>
        <w:t>, establishing a resilient competitive advantage in an increasingly conscious global economy.</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