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341F6" w14:textId="7D2BEA5F" w:rsidR="0090047A" w:rsidRDefault="00D92024" w:rsidP="00D92024">
      <w:pPr>
        <w:pStyle w:val="Title"/>
        <w:rPr>
          <w:rFonts w:ascii="Segoe UI" w:hAnsi="Segoe UI"/>
          <w:b/>
          <w:color w:val="A8216B"/>
          <w:sz w:val="48"/>
        </w:rPr>
      </w:pPr>
      <w:r>
        <w:rPr>
          <w:rFonts w:ascii="Segoe UI" w:hAnsi="Segoe UI"/>
          <w:b/>
          <w:color w:val="A8216B"/>
          <w:sz w:val="48"/>
        </w:rPr>
        <w:t>MerchantAI Commerce Agent</w:t>
      </w:r>
    </w:p>
    <w:p w14:paraId="461B1C48" w14:textId="1918D5C4" w:rsidR="00D92024" w:rsidRDefault="00D92024" w:rsidP="00D92024">
      <w:pPr>
        <w:pStyle w:val="Subtitle"/>
        <w:rPr>
          <w:rFonts w:ascii="Segoe UI" w:hAnsi="Segoe UI" w:cs="Segoe UI"/>
          <w:color w:val="63554B"/>
          <w:sz w:val="26"/>
        </w:rPr>
      </w:pPr>
      <w:r>
        <w:rPr>
          <w:rFonts w:ascii="Segoe UI" w:hAnsi="Segoe UI" w:cs="Segoe UI"/>
          <w:color w:val="63554B"/>
          <w:sz w:val="26"/>
        </w:rPr>
        <w:t>Complete System Features, Integrations, End-to-End Workflow &amp; Codebase Architecture</w:t>
      </w:r>
    </w:p>
    <w:p w14:paraId="314DF8AC" w14:textId="77777777" w:rsidR="00D92024" w:rsidRDefault="00D92024" w:rsidP="00D92024"/>
    <w:p w14:paraId="7F067E4A" w14:textId="3727E7E0" w:rsidR="00D92024" w:rsidRDefault="00D92024" w:rsidP="00D92024">
      <w:pPr>
        <w:pStyle w:val="Heading1"/>
        <w:rPr>
          <w:rFonts w:ascii="Segoe UI" w:hAnsi="Segoe UI" w:cs="Segoe UI"/>
          <w:b/>
          <w:color w:val="8A3A1E"/>
          <w:sz w:val="32"/>
        </w:rPr>
      </w:pPr>
      <w:r>
        <w:rPr>
          <w:rFonts w:ascii="Segoe UI" w:hAnsi="Segoe UI" w:cs="Segoe UI"/>
          <w:b/>
          <w:color w:val="8A3A1E"/>
          <w:sz w:val="32"/>
        </w:rPr>
        <w:t>1. Executive Introduction</w:t>
      </w:r>
    </w:p>
    <w:p w14:paraId="7B62D145" w14:textId="2D591D13" w:rsidR="00D92024" w:rsidRDefault="00D92024" w:rsidP="00D92024">
      <w:pPr>
        <w:rPr>
          <w:rFonts w:ascii="Segoe UI" w:hAnsi="Segoe UI" w:cs="Segoe UI"/>
          <w:color w:val="271811"/>
          <w:sz w:val="20"/>
        </w:rPr>
      </w:pPr>
      <w:r>
        <w:rPr>
          <w:rFonts w:ascii="Segoe UI" w:hAnsi="Segoe UI" w:cs="Segoe UI"/>
          <w:color w:val="271811"/>
          <w:sz w:val="20"/>
        </w:rPr>
        <w:t>MerchantAI is a state-of-the-art Agentic Commerce Assistant built for the Razorpay Buildathon. It transitions merchant operations from passive charts into a self-steering growth cycle. By connecting transaction telemetry with Google Gemini analytics, safety guardrails, and Razorpay payment campaigns, the platform empowers store administrators to discover opportunities, configure policy-compliant solutions, and launch sandbox payment promotions seamlessly.</w:t>
      </w:r>
    </w:p>
    <w:p w14:paraId="4920426F" w14:textId="77777777" w:rsidR="00D92024" w:rsidRDefault="00D92024" w:rsidP="00D92024">
      <w:pPr>
        <w:rPr>
          <w:rFonts w:ascii="Segoe UI" w:hAnsi="Segoe UI" w:cs="Segoe UI"/>
          <w:color w:val="271811"/>
          <w:sz w:val="20"/>
        </w:rPr>
      </w:pPr>
    </w:p>
    <w:p w14:paraId="4D3F2670" w14:textId="0AB285A9" w:rsidR="00D92024" w:rsidRDefault="00D92024" w:rsidP="00D92024">
      <w:pPr>
        <w:pStyle w:val="Heading1"/>
        <w:rPr>
          <w:rFonts w:ascii="Segoe UI" w:hAnsi="Segoe UI" w:cs="Segoe UI"/>
          <w:b/>
          <w:color w:val="8A3A1E"/>
          <w:sz w:val="32"/>
        </w:rPr>
      </w:pPr>
      <w:r>
        <w:rPr>
          <w:rFonts w:ascii="Segoe UI" w:hAnsi="Segoe UI" w:cs="Segoe UI"/>
          <w:b/>
          <w:color w:val="8A3A1E"/>
          <w:sz w:val="32"/>
        </w:rPr>
        <w:t>2. Core Platform Features</w:t>
      </w:r>
    </w:p>
    <w:p w14:paraId="0A4C370A" w14:textId="28E83F7E" w:rsidR="00D92024" w:rsidRDefault="00D92024" w:rsidP="00D92024">
      <w:pPr>
        <w:rPr>
          <w:rFonts w:ascii="Segoe UI" w:hAnsi="Segoe UI" w:cs="Segoe UI"/>
          <w:color w:val="271811"/>
          <w:sz w:val="20"/>
        </w:rPr>
      </w:pPr>
      <w:r>
        <w:rPr>
          <w:rFonts w:ascii="Segoe UI" w:hAnsi="Segoe UI" w:cs="Segoe UI"/>
          <w:color w:val="271811"/>
          <w:sz w:val="20"/>
        </w:rPr>
        <w:t>The application boasts a suite of features designed for technical robustness, safe automated execution, and administrative utility:</w:t>
      </w:r>
    </w:p>
    <w:p w14:paraId="40DF637E" w14:textId="54F8B143" w:rsidR="00D92024" w:rsidRDefault="00D92024" w:rsidP="00D92024">
      <w:pPr>
        <w:pStyle w:val="Heading2"/>
        <w:rPr>
          <w:rFonts w:ascii="Segoe UI" w:hAnsi="Segoe UI" w:cs="Segoe UI"/>
          <w:b/>
          <w:color w:val="D9286D"/>
          <w:sz w:val="24"/>
        </w:rPr>
      </w:pPr>
      <w:r>
        <w:rPr>
          <w:rFonts w:ascii="Segoe UI" w:hAnsi="Segoe UI" w:cs="Segoe UI"/>
          <w:b/>
          <w:color w:val="D9286D"/>
          <w:sz w:val="24"/>
        </w:rPr>
        <w:t>A. Agentic Opportunity &amp; Insight Engine</w:t>
      </w:r>
    </w:p>
    <w:p w14:paraId="3C26411D" w14:textId="720C273B" w:rsidR="00D92024" w:rsidRDefault="00D92024" w:rsidP="00D92024">
      <w:pPr>
        <w:rPr>
          <w:rFonts w:ascii="Segoe UI" w:hAnsi="Segoe UI" w:cs="Segoe UI"/>
          <w:color w:val="271811"/>
          <w:sz w:val="20"/>
        </w:rPr>
      </w:pPr>
      <w:r>
        <w:rPr>
          <w:rFonts w:ascii="Segoe UI" w:hAnsi="Segoe UI" w:cs="Segoe UI"/>
          <w:color w:val="271811"/>
          <w:sz w:val="20"/>
        </w:rPr>
        <w:t>A background execution pipeline gathers shop metadata (sales metrics, product inventories, date histories) and evaluates catalog performance to find bottlenecks. Slow-moving products, weekday sales drops, and high-correlation co-purchases are identified and recommended as targeted promotional opportunities.</w:t>
      </w:r>
    </w:p>
    <w:p w14:paraId="495786CC" w14:textId="3DDB1EAB" w:rsidR="00D92024" w:rsidRDefault="00D92024" w:rsidP="00D92024">
      <w:pPr>
        <w:pStyle w:val="Heading2"/>
        <w:rPr>
          <w:rFonts w:ascii="Segoe UI" w:hAnsi="Segoe UI" w:cs="Segoe UI"/>
          <w:b/>
          <w:color w:val="D9286D"/>
          <w:sz w:val="24"/>
        </w:rPr>
      </w:pPr>
      <w:r>
        <w:rPr>
          <w:rFonts w:ascii="Segoe UI" w:hAnsi="Segoe UI" w:cs="Segoe UI"/>
          <w:b/>
          <w:color w:val="D9286D"/>
          <w:sz w:val="24"/>
        </w:rPr>
        <w:t>B. Safe Validation Guardrails</w:t>
      </w:r>
    </w:p>
    <w:p w14:paraId="67A562C7" w14:textId="691A4354" w:rsidR="00D92024" w:rsidRDefault="00D92024" w:rsidP="00D92024">
      <w:pPr>
        <w:rPr>
          <w:rFonts w:ascii="Segoe UI" w:hAnsi="Segoe UI" w:cs="Segoe UI"/>
          <w:color w:val="271811"/>
          <w:sz w:val="20"/>
        </w:rPr>
      </w:pPr>
      <w:r>
        <w:rPr>
          <w:rFonts w:ascii="Segoe UI" w:hAnsi="Segoe UI" w:cs="Segoe UI"/>
          <w:color w:val="271811"/>
          <w:sz w:val="20"/>
        </w:rPr>
        <w:t>Unbypassable backend rules protect store profit margins. The guardrail engine enforces a 15% discount cap and a 30-day duration cap on all proposals. If the AI suggests parameters outside these boundaries, they are blocked, requiring merchant adjustment before execution.</w:t>
      </w:r>
    </w:p>
    <w:p w14:paraId="24A84AB5" w14:textId="6746D97E" w:rsidR="00D92024" w:rsidRDefault="00D92024" w:rsidP="00D92024">
      <w:pPr>
        <w:pStyle w:val="Heading2"/>
        <w:rPr>
          <w:rFonts w:ascii="Segoe UI" w:hAnsi="Segoe UI" w:cs="Segoe UI"/>
          <w:b/>
          <w:color w:val="D9286D"/>
          <w:sz w:val="24"/>
        </w:rPr>
      </w:pPr>
      <w:r>
        <w:rPr>
          <w:rFonts w:ascii="Segoe UI" w:hAnsi="Segoe UI" w:cs="Segoe UI"/>
          <w:b/>
          <w:color w:val="D9286D"/>
          <w:sz w:val="24"/>
        </w:rPr>
        <w:t>C. Dynamic Checkout Simulator</w:t>
      </w:r>
    </w:p>
    <w:p w14:paraId="7B4A9A47" w14:textId="38F02F76" w:rsidR="00D92024" w:rsidRDefault="00D92024" w:rsidP="00D92024">
      <w:pPr>
        <w:rPr>
          <w:rFonts w:ascii="Segoe UI" w:hAnsi="Segoe UI" w:cs="Segoe UI"/>
          <w:color w:val="271811"/>
          <w:sz w:val="20"/>
        </w:rPr>
      </w:pPr>
      <w:r>
        <w:rPr>
          <w:rFonts w:ascii="Segoe UI" w:hAnsi="Segoe UI" w:cs="Segoe UI"/>
          <w:color w:val="271811"/>
          <w:sz w:val="20"/>
        </w:rPr>
        <w:t>A simulated custom payment terminal (/pay/:id) allows developers to demo UPI checkout flows. The interface features selectable options for popular UPI apps (Google Pay, PhonePe, Paytm, BHIM, Amazon Pay, manual entry) and renders a live, scannable mock UPI QR code, triggering a payment success animation without charging real currency.</w:t>
      </w:r>
    </w:p>
    <w:p w14:paraId="13DFD5A3" w14:textId="0D139912" w:rsidR="00D92024" w:rsidRDefault="00D92024" w:rsidP="00D92024">
      <w:pPr>
        <w:pStyle w:val="Heading2"/>
        <w:rPr>
          <w:rFonts w:ascii="Segoe UI" w:hAnsi="Segoe UI" w:cs="Segoe UI"/>
          <w:b/>
          <w:color w:val="D9286D"/>
          <w:sz w:val="24"/>
        </w:rPr>
      </w:pPr>
      <w:r>
        <w:rPr>
          <w:rFonts w:ascii="Segoe UI" w:hAnsi="Segoe UI" w:cs="Segoe UI"/>
          <w:b/>
          <w:color w:val="D9286D"/>
          <w:sz w:val="24"/>
        </w:rPr>
        <w:t>D. Safety Audit Trail Ledger</w:t>
      </w:r>
    </w:p>
    <w:p w14:paraId="1EC51BBC" w14:textId="0AC5CB53" w:rsidR="00D92024" w:rsidRDefault="00D92024" w:rsidP="00D92024">
      <w:pPr>
        <w:rPr>
          <w:rFonts w:ascii="Segoe UI" w:hAnsi="Segoe UI" w:cs="Segoe UI"/>
          <w:color w:val="271811"/>
          <w:sz w:val="20"/>
        </w:rPr>
      </w:pPr>
      <w:r>
        <w:rPr>
          <w:rFonts w:ascii="Segoe UI" w:hAnsi="Segoe UI" w:cs="Segoe UI"/>
          <w:color w:val="271811"/>
          <w:sz w:val="20"/>
        </w:rPr>
        <w:t>Every single suggestion, validation result, merchant decision (approve, reject, custom tweak), and execution response is permanently recorded in the AIAction Audit Trail database for security review and compliance verification.</w:t>
      </w:r>
    </w:p>
    <w:p w14:paraId="1F988CAE" w14:textId="3A59B2B9" w:rsidR="00D92024" w:rsidRDefault="00D92024" w:rsidP="00D92024">
      <w:pPr>
        <w:pStyle w:val="Heading2"/>
        <w:rPr>
          <w:rFonts w:ascii="Segoe UI" w:hAnsi="Segoe UI" w:cs="Segoe UI"/>
          <w:b/>
          <w:color w:val="D9286D"/>
          <w:sz w:val="24"/>
        </w:rPr>
      </w:pPr>
      <w:r>
        <w:rPr>
          <w:rFonts w:ascii="Segoe UI" w:hAnsi="Segoe UI" w:cs="Segoe UI"/>
          <w:b/>
          <w:color w:val="D9286D"/>
          <w:sz w:val="24"/>
        </w:rPr>
        <w:t>E. Unified Administrative Workspace</w:t>
      </w:r>
    </w:p>
    <w:p w14:paraId="537DBDAA" w14:textId="19E1F46F" w:rsidR="00D92024" w:rsidRDefault="00D92024" w:rsidP="00D92024">
      <w:pPr>
        <w:rPr>
          <w:rFonts w:ascii="Segoe UI" w:hAnsi="Segoe UI" w:cs="Segoe UI"/>
          <w:color w:val="271811"/>
          <w:sz w:val="20"/>
        </w:rPr>
      </w:pPr>
      <w:r>
        <w:rPr>
          <w:rFonts w:ascii="Segoe UI" w:hAnsi="Segoe UI" w:cs="Segoe UI"/>
          <w:color w:val="271811"/>
          <w:sz w:val="20"/>
        </w:rPr>
        <w:t>A central dashboard view enables administrators to view and search campaigns, users, and audit records. Features native delete confirmations with live UI updates and protects the system by blocking admins from deleting their own active user profile.</w:t>
      </w:r>
    </w:p>
    <w:p w14:paraId="7EECBFEB" w14:textId="5B8B8C7C" w:rsidR="00D92024" w:rsidRDefault="00D92024" w:rsidP="00D92024">
      <w:pPr>
        <w:pStyle w:val="Heading2"/>
        <w:rPr>
          <w:rFonts w:ascii="Segoe UI" w:hAnsi="Segoe UI" w:cs="Segoe UI"/>
          <w:b/>
          <w:color w:val="D9286D"/>
          <w:sz w:val="24"/>
        </w:rPr>
      </w:pPr>
      <w:r>
        <w:rPr>
          <w:rFonts w:ascii="Segoe UI" w:hAnsi="Segoe UI" w:cs="Segoe UI"/>
          <w:b/>
          <w:color w:val="D9286D"/>
          <w:sz w:val="24"/>
        </w:rPr>
        <w:lastRenderedPageBreak/>
        <w:t>F. 500+ Transaction Data Seeder</w:t>
      </w:r>
    </w:p>
    <w:p w14:paraId="7E898DB7" w14:textId="7E0E9C3D" w:rsidR="00D92024" w:rsidRDefault="00D92024" w:rsidP="00D92024">
      <w:pPr>
        <w:rPr>
          <w:rFonts w:ascii="Segoe UI" w:hAnsi="Segoe UI" w:cs="Segoe UI"/>
          <w:color w:val="271811"/>
          <w:sz w:val="20"/>
        </w:rPr>
      </w:pPr>
      <w:r>
        <w:rPr>
          <w:rFonts w:ascii="Segoe UI" w:hAnsi="Segoe UI" w:cs="Segoe UI"/>
          <w:color w:val="271811"/>
          <w:sz w:val="20"/>
        </w:rPr>
        <w:t>A single-click data loader populates the database with 500+ transaction records spanning 30 days. It simulates seasonal weekend spikes and weekday drops to feed the AI insight generation models.</w:t>
      </w:r>
    </w:p>
    <w:p w14:paraId="619297FF" w14:textId="77777777" w:rsidR="00D92024" w:rsidRDefault="00D92024" w:rsidP="00D92024">
      <w:pPr>
        <w:rPr>
          <w:rFonts w:ascii="Segoe UI" w:hAnsi="Segoe UI" w:cs="Segoe UI"/>
          <w:color w:val="271811"/>
          <w:sz w:val="20"/>
        </w:rPr>
      </w:pPr>
    </w:p>
    <w:p w14:paraId="12BBB52C" w14:textId="46221560" w:rsidR="00D92024" w:rsidRDefault="00D92024" w:rsidP="00D92024">
      <w:pPr>
        <w:pStyle w:val="Heading1"/>
        <w:rPr>
          <w:rFonts w:ascii="Segoe UI" w:hAnsi="Segoe UI" w:cs="Segoe UI"/>
          <w:b/>
          <w:color w:val="8A3A1E"/>
          <w:sz w:val="32"/>
        </w:rPr>
      </w:pPr>
      <w:r>
        <w:rPr>
          <w:rFonts w:ascii="Segoe UI" w:hAnsi="Segoe UI" w:cs="Segoe UI"/>
          <w:b/>
          <w:color w:val="8A3A1E"/>
          <w:sz w:val="32"/>
        </w:rPr>
        <w:t>3. Key Integrations &amp; APIs</w:t>
      </w:r>
    </w:p>
    <w:p w14:paraId="6688AC82" w14:textId="244EF209" w:rsidR="00D92024" w:rsidRDefault="00D92024" w:rsidP="00D92024">
      <w:pPr>
        <w:rPr>
          <w:rFonts w:ascii="Segoe UI" w:hAnsi="Segoe UI" w:cs="Segoe UI"/>
          <w:color w:val="271811"/>
          <w:sz w:val="20"/>
        </w:rPr>
      </w:pPr>
      <w:r>
        <w:rPr>
          <w:rFonts w:ascii="Segoe UI" w:hAnsi="Segoe UI" w:cs="Segoe UI"/>
          <w:color w:val="271811"/>
          <w:sz w:val="20"/>
        </w:rPr>
        <w:t>MerchantAI orchestrates three external services to power its workflows:</w:t>
      </w:r>
    </w:p>
    <w:p w14:paraId="61C5401D" w14:textId="67397226" w:rsidR="00D92024" w:rsidRDefault="00D92024" w:rsidP="00D92024">
      <w:pPr>
        <w:pStyle w:val="Heading2"/>
        <w:rPr>
          <w:rFonts w:ascii="Segoe UI" w:hAnsi="Segoe UI" w:cs="Segoe UI"/>
          <w:b/>
          <w:color w:val="D9286D"/>
          <w:sz w:val="24"/>
        </w:rPr>
      </w:pPr>
      <w:r>
        <w:rPr>
          <w:rFonts w:ascii="Segoe UI" w:hAnsi="Segoe UI" w:cs="Segoe UI"/>
          <w:b/>
          <w:color w:val="D9286D"/>
          <w:sz w:val="24"/>
        </w:rPr>
        <w:t>A. Google Gemini API (gemini-2.5-flash)</w:t>
      </w:r>
    </w:p>
    <w:p w14:paraId="362CFC94" w14:textId="6B5CC8F7" w:rsidR="00D92024" w:rsidRDefault="00D92024" w:rsidP="00D92024">
      <w:pPr>
        <w:rPr>
          <w:rFonts w:ascii="Segoe UI" w:hAnsi="Segoe UI" w:cs="Segoe UI"/>
          <w:color w:val="271811"/>
          <w:sz w:val="20"/>
        </w:rPr>
      </w:pPr>
      <w:r>
        <w:rPr>
          <w:rFonts w:ascii="Segoe UI" w:hAnsi="Segoe UI" w:cs="Segoe UI"/>
          <w:color w:val="271811"/>
          <w:sz w:val="20"/>
        </w:rPr>
        <w:t>Integrates the Google Gemini Flash model to perform semantic transaction parsing. The backend formats detailed database sales context into a structured prompt, instructing Gemini to return growth recommendations in strict JSON formats. This ensures clean parsing and reliable error control.</w:t>
      </w:r>
    </w:p>
    <w:p w14:paraId="67FEF33B" w14:textId="3AC60862" w:rsidR="00D92024" w:rsidRDefault="00D92024" w:rsidP="00D92024">
      <w:pPr>
        <w:pStyle w:val="Heading2"/>
        <w:rPr>
          <w:rFonts w:ascii="Segoe UI" w:hAnsi="Segoe UI" w:cs="Segoe UI"/>
          <w:b/>
          <w:color w:val="D9286D"/>
          <w:sz w:val="24"/>
        </w:rPr>
      </w:pPr>
      <w:r>
        <w:rPr>
          <w:rFonts w:ascii="Segoe UI" w:hAnsi="Segoe UI" w:cs="Segoe UI"/>
          <w:b/>
          <w:color w:val="D9286D"/>
          <w:sz w:val="24"/>
        </w:rPr>
        <w:t>B. Razorpay Payment Links API</w:t>
      </w:r>
    </w:p>
    <w:p w14:paraId="5AED1853" w14:textId="0FAD0A2F" w:rsidR="00D92024" w:rsidRDefault="00D92024" w:rsidP="00D92024">
      <w:pPr>
        <w:rPr>
          <w:rFonts w:ascii="Segoe UI" w:hAnsi="Segoe UI" w:cs="Segoe UI"/>
          <w:color w:val="271811"/>
          <w:sz w:val="20"/>
        </w:rPr>
      </w:pPr>
      <w:r>
        <w:rPr>
          <w:rFonts w:ascii="Segoe UI" w:hAnsi="Segoe UI" w:cs="Segoe UI"/>
          <w:color w:val="271811"/>
          <w:sz w:val="20"/>
        </w:rPr>
        <w:t>Connects with the official Razorpay sandbox endpoint (api.razorpay.com/v1/payment_links). Every launched campaign requests a live payment link mapped to the campaign properties. Pre-generating the campaign ID and supplying it as the reference_id forces a fresh payment session, resolving the 'already paid' redirect warnings.</w:t>
      </w:r>
    </w:p>
    <w:p w14:paraId="65AC884A" w14:textId="26F55F9E" w:rsidR="00D92024" w:rsidRDefault="00D92024" w:rsidP="00D92024">
      <w:pPr>
        <w:pStyle w:val="Heading2"/>
        <w:rPr>
          <w:rFonts w:ascii="Segoe UI" w:hAnsi="Segoe UI" w:cs="Segoe UI"/>
          <w:b/>
          <w:color w:val="D9286D"/>
          <w:sz w:val="24"/>
        </w:rPr>
      </w:pPr>
      <w:r>
        <w:rPr>
          <w:rFonts w:ascii="Segoe UI" w:hAnsi="Segoe UI" w:cs="Segoe UI"/>
          <w:b/>
          <w:color w:val="D9286D"/>
          <w:sz w:val="24"/>
        </w:rPr>
        <w:t>C. Dynamic QR Code API</w:t>
      </w:r>
    </w:p>
    <w:p w14:paraId="7F4CD911" w14:textId="423051DE" w:rsidR="00D92024" w:rsidRDefault="00D92024" w:rsidP="00D92024">
      <w:pPr>
        <w:rPr>
          <w:rFonts w:ascii="Segoe UI" w:hAnsi="Segoe UI" w:cs="Segoe UI"/>
          <w:color w:val="271811"/>
          <w:sz w:val="20"/>
        </w:rPr>
      </w:pPr>
      <w:r>
        <w:rPr>
          <w:rFonts w:ascii="Segoe UI" w:hAnsi="Segoe UI" w:cs="Segoe UI"/>
          <w:color w:val="271811"/>
          <w:sz w:val="20"/>
        </w:rPr>
        <w:t>Communicates with an online QR generation service inside the Demo UPI checkout interface. It converts mock payment payload parameters (upi://pay?pa=demo@upi&amp;pn=MerchantAI...) into a scannable QR code canvas dynamically.</w:t>
      </w:r>
    </w:p>
    <w:p w14:paraId="6724FFAA" w14:textId="77777777" w:rsidR="00D92024" w:rsidRDefault="00D92024" w:rsidP="00D92024">
      <w:pPr>
        <w:rPr>
          <w:rFonts w:ascii="Segoe UI" w:hAnsi="Segoe UI" w:cs="Segoe UI"/>
          <w:color w:val="271811"/>
          <w:sz w:val="20"/>
        </w:rPr>
      </w:pPr>
    </w:p>
    <w:p w14:paraId="3993B082" w14:textId="71E73E2B" w:rsidR="00D92024" w:rsidRDefault="00D92024" w:rsidP="00D92024">
      <w:pPr>
        <w:pStyle w:val="Heading1"/>
        <w:rPr>
          <w:rFonts w:ascii="Segoe UI" w:hAnsi="Segoe UI" w:cs="Segoe UI"/>
          <w:b/>
          <w:color w:val="8A3A1E"/>
          <w:sz w:val="32"/>
        </w:rPr>
      </w:pPr>
      <w:r>
        <w:rPr>
          <w:rFonts w:ascii="Segoe UI" w:hAnsi="Segoe UI" w:cs="Segoe UI"/>
          <w:b/>
          <w:color w:val="8A3A1E"/>
          <w:sz w:val="32"/>
        </w:rPr>
        <w:t>4. End-to-End Platform Workflow</w:t>
      </w:r>
    </w:p>
    <w:p w14:paraId="3DC8466E" w14:textId="4742CA05" w:rsidR="00D92024" w:rsidRDefault="00D92024" w:rsidP="00D92024">
      <w:pPr>
        <w:rPr>
          <w:rFonts w:ascii="Segoe UI" w:hAnsi="Segoe UI" w:cs="Segoe UI"/>
          <w:color w:val="271811"/>
          <w:sz w:val="20"/>
        </w:rPr>
      </w:pPr>
      <w:r>
        <w:rPr>
          <w:rFonts w:ascii="Segoe UI" w:hAnsi="Segoe UI" w:cs="Segoe UI"/>
          <w:color w:val="271811"/>
          <w:sz w:val="20"/>
        </w:rPr>
        <w:t>The platform executes a loop across the frontend, backend, and integration APIs:</w:t>
      </w:r>
    </w:p>
    <w:p w14:paraId="6B95F6C1" w14:textId="28D11982" w:rsidR="00D92024" w:rsidRPr="00D92024" w:rsidRDefault="00D92024" w:rsidP="00D92024">
      <w:pPr>
        <w:pStyle w:val="ListBullet"/>
      </w:pPr>
      <w:r>
        <w:rPr>
          <w:rFonts w:ascii="Segoe UI" w:hAnsi="Segoe UI" w:cs="Segoe UI"/>
          <w:color w:val="271811"/>
          <w:sz w:val="19"/>
        </w:rPr>
        <w:t>1. Telemetry Capture: Customers buy products, storing transaction data in MongoDB.</w:t>
      </w:r>
    </w:p>
    <w:p w14:paraId="532DD572" w14:textId="20624D8F" w:rsidR="00D92024" w:rsidRPr="00D92024" w:rsidRDefault="00D92024" w:rsidP="00D92024">
      <w:pPr>
        <w:pStyle w:val="ListBullet"/>
      </w:pPr>
      <w:r>
        <w:rPr>
          <w:rFonts w:ascii="Segoe UI" w:hAnsi="Segoe UI" w:cs="Segoe UI"/>
          <w:color w:val="271811"/>
          <w:sz w:val="19"/>
        </w:rPr>
        <w:t>2. Opportunity Scan: The backend aggregates weekly trends and sends the logs to Google Gemini.</w:t>
      </w:r>
    </w:p>
    <w:p w14:paraId="7BDDA8D7" w14:textId="01A34DA6" w:rsidR="00D92024" w:rsidRPr="00D92024" w:rsidRDefault="00D92024" w:rsidP="00D92024">
      <w:pPr>
        <w:pStyle w:val="ListBullet"/>
      </w:pPr>
      <w:r>
        <w:rPr>
          <w:rFonts w:ascii="Segoe UI" w:hAnsi="Segoe UI" w:cs="Segoe UI"/>
          <w:color w:val="271811"/>
          <w:sz w:val="19"/>
        </w:rPr>
        <w:t>3. AI Evaluation: Gemini processes the logs and replies with campaign recommendations (e.g. 20% bundle discount).</w:t>
      </w:r>
    </w:p>
    <w:p w14:paraId="5865DE4F" w14:textId="570E6EAA" w:rsidR="00D92024" w:rsidRPr="00D92024" w:rsidRDefault="00D92024" w:rsidP="00D92024">
      <w:pPr>
        <w:pStyle w:val="ListBullet"/>
      </w:pPr>
      <w:r>
        <w:rPr>
          <w:rFonts w:ascii="Segoe UI" w:hAnsi="Segoe UI" w:cs="Segoe UI"/>
          <w:color w:val="271811"/>
          <w:sz w:val="19"/>
        </w:rPr>
        <w:t>4. Guardrail Filtering: The backend checks the limits. The 20% discount is flagged as BLOCKED for exceeding the 15% cap.</w:t>
      </w:r>
    </w:p>
    <w:p w14:paraId="3D819205" w14:textId="2ECB9D96" w:rsidR="00D92024" w:rsidRPr="00D92024" w:rsidRDefault="00D92024" w:rsidP="00D92024">
      <w:pPr>
        <w:pStyle w:val="ListBullet"/>
      </w:pPr>
      <w:r>
        <w:rPr>
          <w:rFonts w:ascii="Segoe UI" w:hAnsi="Segoe UI" w:cs="Segoe UI"/>
          <w:color w:val="271811"/>
          <w:sz w:val="19"/>
        </w:rPr>
        <w:t>5. Merchant Review: The merchant views the warning, modifies the discount to 10%, and approves the campaign.</w:t>
      </w:r>
    </w:p>
    <w:p w14:paraId="699B92A2" w14:textId="10554D76" w:rsidR="00D92024" w:rsidRPr="00D92024" w:rsidRDefault="00D92024" w:rsidP="00D92024">
      <w:pPr>
        <w:pStyle w:val="ListBullet"/>
      </w:pPr>
      <w:r>
        <w:rPr>
          <w:rFonts w:ascii="Segoe UI" w:hAnsi="Segoe UI" w:cs="Segoe UI"/>
          <w:color w:val="271811"/>
          <w:sz w:val="19"/>
        </w:rPr>
        <w:t>6. Payment Link Request: The backend generates a fresh campaign ID and calls Razorpay's API with it as the reference_id.</w:t>
      </w:r>
    </w:p>
    <w:p w14:paraId="37E6AC1D" w14:textId="2765B725" w:rsidR="00D92024" w:rsidRPr="00D92024" w:rsidRDefault="00D92024" w:rsidP="00D92024">
      <w:pPr>
        <w:pStyle w:val="ListBullet"/>
      </w:pPr>
      <w:r>
        <w:rPr>
          <w:rFonts w:ascii="Segoe UI" w:hAnsi="Segoe UI" w:cs="Segoe UI"/>
          <w:color w:val="271811"/>
          <w:sz w:val="19"/>
        </w:rPr>
        <w:t>7. Campaign Activation: The database saves the campaign with its live Razorpay payment URL.</w:t>
      </w:r>
    </w:p>
    <w:p w14:paraId="3635BB75" w14:textId="46654B33" w:rsidR="00D92024" w:rsidRPr="00D92024" w:rsidRDefault="00D92024" w:rsidP="00D92024">
      <w:pPr>
        <w:pStyle w:val="ListBullet"/>
      </w:pPr>
      <w:r>
        <w:rPr>
          <w:rFonts w:ascii="Segoe UI" w:hAnsi="Segoe UI" w:cs="Segoe UI"/>
          <w:color w:val="271811"/>
          <w:sz w:val="19"/>
        </w:rPr>
        <w:t>8. Customer Checkout: The customer accesses the /pay/:id terminal, chooses their UPI app, scans the QR code, and triggers simulation success.</w:t>
      </w:r>
    </w:p>
    <w:p w14:paraId="7E8977EE" w14:textId="7ACAE1B0" w:rsidR="00D92024" w:rsidRPr="00D92024" w:rsidRDefault="00D92024" w:rsidP="00D92024">
      <w:pPr>
        <w:pStyle w:val="ListBullet"/>
      </w:pPr>
      <w:r>
        <w:rPr>
          <w:rFonts w:ascii="Segoe UI" w:hAnsi="Segoe UI" w:cs="Segoe UI"/>
          <w:color w:val="271811"/>
          <w:sz w:val="19"/>
        </w:rPr>
        <w:t>9. Business Measurement: The campaign stats feed back into the analytics charts, calculating growth lifts and conversion trends.</w:t>
      </w:r>
    </w:p>
    <w:p w14:paraId="61F934F6" w14:textId="77777777" w:rsidR="00D92024" w:rsidRDefault="00D92024" w:rsidP="00D92024">
      <w:pPr>
        <w:pStyle w:val="ListBullet"/>
      </w:pPr>
    </w:p>
    <w:p w14:paraId="1233A83B" w14:textId="62C99049" w:rsidR="00D92024" w:rsidRDefault="00D92024" w:rsidP="00D92024">
      <w:pPr>
        <w:pStyle w:val="Heading1"/>
        <w:rPr>
          <w:rFonts w:ascii="Segoe UI" w:hAnsi="Segoe UI" w:cs="Segoe UI"/>
          <w:b/>
          <w:color w:val="8A3A1E"/>
          <w:sz w:val="32"/>
        </w:rPr>
      </w:pPr>
      <w:r>
        <w:rPr>
          <w:rFonts w:ascii="Segoe UI" w:hAnsi="Segoe UI" w:cs="Segoe UI"/>
          <w:b/>
          <w:color w:val="8A3A1E"/>
          <w:sz w:val="32"/>
        </w:rPr>
        <w:t>5. Codebase Directory Structure &amp; File Index</w:t>
      </w:r>
    </w:p>
    <w:p w14:paraId="4CC570A4" w14:textId="4D7F2B0E" w:rsidR="00D92024" w:rsidRDefault="00D92024" w:rsidP="00D92024">
      <w:pPr>
        <w:rPr>
          <w:rFonts w:ascii="Segoe UI" w:hAnsi="Segoe UI" w:cs="Segoe UI"/>
          <w:color w:val="271811"/>
          <w:sz w:val="20"/>
        </w:rPr>
      </w:pPr>
      <w:r>
        <w:rPr>
          <w:rFonts w:ascii="Segoe UI" w:hAnsi="Segoe UI" w:cs="Segoe UI"/>
          <w:color w:val="271811"/>
          <w:sz w:val="20"/>
        </w:rPr>
        <w:t>The workspace is organized into modular backend and frontend folders:</w:t>
      </w:r>
    </w:p>
    <w:p w14:paraId="773EECFC" w14:textId="44166B98" w:rsidR="00D92024" w:rsidRDefault="00D92024" w:rsidP="00D92024">
      <w:pPr>
        <w:pStyle w:val="Heading2"/>
        <w:rPr>
          <w:rFonts w:ascii="Segoe UI" w:hAnsi="Segoe UI" w:cs="Segoe UI"/>
          <w:b/>
          <w:color w:val="D9286D"/>
          <w:sz w:val="24"/>
        </w:rPr>
      </w:pPr>
      <w:r>
        <w:rPr>
          <w:rFonts w:ascii="Segoe UI" w:hAnsi="Segoe UI" w:cs="Segoe UI"/>
          <w:b/>
          <w:color w:val="D9286D"/>
          <w:sz w:val="24"/>
        </w:rPr>
        <w:t>Backend Subsystem (/backend)</w:t>
      </w:r>
    </w:p>
    <w:p w14:paraId="181815C8" w14:textId="6F084796" w:rsidR="00D92024" w:rsidRPr="00D92024" w:rsidRDefault="00D92024" w:rsidP="00D92024">
      <w:pPr>
        <w:pStyle w:val="ListBullet"/>
      </w:pPr>
      <w:r>
        <w:rPr>
          <w:rFonts w:ascii="Segoe UI" w:hAnsi="Segoe UI" w:cs="Segoe UI"/>
          <w:color w:val="271811"/>
          <w:sz w:val="19"/>
        </w:rPr>
        <w:t>config/db.js - Orchestrates Mongoose database connections.</w:t>
      </w:r>
    </w:p>
    <w:p w14:paraId="7A4E9AA8" w14:textId="34901E43" w:rsidR="00D92024" w:rsidRPr="00D92024" w:rsidRDefault="00D92024" w:rsidP="00D92024">
      <w:pPr>
        <w:pStyle w:val="ListBullet"/>
      </w:pPr>
      <w:r>
        <w:rPr>
          <w:rFonts w:ascii="Segoe UI" w:hAnsi="Segoe UI" w:cs="Segoe UI"/>
          <w:color w:val="271811"/>
          <w:sz w:val="19"/>
        </w:rPr>
        <w:t>controllers/aiController.js - Handles insight history, modification overrides, and audit ledger requests.</w:t>
      </w:r>
    </w:p>
    <w:p w14:paraId="6242BE25" w14:textId="358578EB" w:rsidR="00D92024" w:rsidRPr="00D92024" w:rsidRDefault="00D92024" w:rsidP="00D92024">
      <w:pPr>
        <w:pStyle w:val="ListBullet"/>
      </w:pPr>
      <w:r>
        <w:rPr>
          <w:rFonts w:ascii="Segoe UI" w:hAnsi="Segoe UI" w:cs="Segoe UI"/>
          <w:color w:val="271811"/>
          <w:sz w:val="19"/>
        </w:rPr>
        <w:t>controllers/analyticsController.js - Performs sales telemetry math and drives the 500+ record seeder.</w:t>
      </w:r>
    </w:p>
    <w:p w14:paraId="34913882" w14:textId="423198E9" w:rsidR="00D92024" w:rsidRPr="00D92024" w:rsidRDefault="00D92024" w:rsidP="00D92024">
      <w:pPr>
        <w:pStyle w:val="ListBullet"/>
      </w:pPr>
      <w:r>
        <w:rPr>
          <w:rFonts w:ascii="Segoe UI" w:hAnsi="Segoe UI" w:cs="Segoe UI"/>
          <w:color w:val="271811"/>
          <w:sz w:val="19"/>
        </w:rPr>
        <w:t>controllers/authController.js - Controls JWT logins, registrations, and user deletions.</w:t>
      </w:r>
    </w:p>
    <w:p w14:paraId="104CB7A3" w14:textId="6A2D9E63" w:rsidR="00D92024" w:rsidRPr="00D92024" w:rsidRDefault="00D92024" w:rsidP="00D92024">
      <w:pPr>
        <w:pStyle w:val="ListBullet"/>
      </w:pPr>
      <w:r>
        <w:rPr>
          <w:rFonts w:ascii="Segoe UI" w:hAnsi="Segoe UI" w:cs="Segoe UI"/>
          <w:color w:val="271811"/>
          <w:sz w:val="19"/>
        </w:rPr>
        <w:t>controllers/campaignController.js - Manages campaign creation, list retrieval, and deletions.</w:t>
      </w:r>
    </w:p>
    <w:p w14:paraId="7F8B5BE8" w14:textId="2051D56F" w:rsidR="00D92024" w:rsidRPr="00D92024" w:rsidRDefault="00D92024" w:rsidP="00D92024">
      <w:pPr>
        <w:pStyle w:val="ListBullet"/>
      </w:pPr>
      <w:r>
        <w:rPr>
          <w:rFonts w:ascii="Segoe UI" w:hAnsi="Segoe UI" w:cs="Segoe UI"/>
          <w:color w:val="271811"/>
          <w:sz w:val="19"/>
        </w:rPr>
        <w:t>models/ - Schemas defining databases for User, Product, Sale, Campaign, AIInsight, and AIAction records.</w:t>
      </w:r>
    </w:p>
    <w:p w14:paraId="07E3C644" w14:textId="4839CC2F" w:rsidR="00D92024" w:rsidRPr="00D92024" w:rsidRDefault="00D92024" w:rsidP="00D92024">
      <w:pPr>
        <w:pStyle w:val="ListBullet"/>
      </w:pPr>
      <w:r>
        <w:rPr>
          <w:rFonts w:ascii="Segoe UI" w:hAnsi="Segoe UI" w:cs="Segoe UI"/>
          <w:color w:val="271811"/>
          <w:sz w:val="19"/>
        </w:rPr>
        <w:t>routes/ - Express routers distributing apiRoutes and authRoutes.</w:t>
      </w:r>
    </w:p>
    <w:p w14:paraId="7BB771BC" w14:textId="4793365A" w:rsidR="00D92024" w:rsidRPr="00D92024" w:rsidRDefault="00D92024" w:rsidP="00D92024">
      <w:pPr>
        <w:pStyle w:val="ListBullet"/>
      </w:pPr>
      <w:r>
        <w:rPr>
          <w:rFonts w:ascii="Segoe UI" w:hAnsi="Segoe UI" w:cs="Segoe UI"/>
          <w:color w:val="271811"/>
          <w:sz w:val="19"/>
        </w:rPr>
        <w:t>services/geminiService.js - Integrates Google Gemini API requests and response sanitization.</w:t>
      </w:r>
    </w:p>
    <w:p w14:paraId="08D5B2D7" w14:textId="093A9C7A" w:rsidR="00D92024" w:rsidRPr="00D92024" w:rsidRDefault="00D92024" w:rsidP="00D92024">
      <w:pPr>
        <w:pStyle w:val="ListBullet"/>
      </w:pPr>
      <w:r>
        <w:rPr>
          <w:rFonts w:ascii="Segoe UI" w:hAnsi="Segoe UI" w:cs="Segoe UI"/>
          <w:color w:val="271811"/>
          <w:sz w:val="19"/>
        </w:rPr>
        <w:t>services/growthAgentService.js - Assembles transaction datasets, structures prompts, and runs safety rules on proposals.</w:t>
      </w:r>
    </w:p>
    <w:p w14:paraId="79BC0DCD" w14:textId="3E6A622A" w:rsidR="00D92024" w:rsidRPr="00D92024" w:rsidRDefault="00D92024" w:rsidP="00D92024">
      <w:pPr>
        <w:pStyle w:val="ListBullet"/>
      </w:pPr>
      <w:r>
        <w:rPr>
          <w:rFonts w:ascii="Segoe UI" w:hAnsi="Segoe UI" w:cs="Segoe UI"/>
          <w:color w:val="271811"/>
          <w:sz w:val="19"/>
        </w:rPr>
        <w:t>services/guardrailService.js - Defines core validation logic, enforcing the 15% discount limit and 30-day duration limits.</w:t>
      </w:r>
    </w:p>
    <w:p w14:paraId="7377E756" w14:textId="59F2C201" w:rsidR="00D92024" w:rsidRPr="00D92024" w:rsidRDefault="00D92024" w:rsidP="00D92024">
      <w:pPr>
        <w:pStyle w:val="ListBullet"/>
      </w:pPr>
      <w:r>
        <w:rPr>
          <w:rFonts w:ascii="Segoe UI" w:hAnsi="Segoe UI" w:cs="Segoe UI"/>
          <w:color w:val="271811"/>
          <w:sz w:val="19"/>
        </w:rPr>
        <w:t>services/campaignService.js - Connects with Razorpay's API to request live payment links with unique reference_ids.</w:t>
      </w:r>
    </w:p>
    <w:p w14:paraId="774B0466" w14:textId="13F4BC10" w:rsidR="00D92024" w:rsidRPr="00D92024" w:rsidRDefault="00D92024" w:rsidP="00D92024">
      <w:pPr>
        <w:pStyle w:val="ListBullet"/>
      </w:pPr>
      <w:r>
        <w:rPr>
          <w:rFonts w:ascii="Segoe UI" w:hAnsi="Segoe UI" w:cs="Segoe UI"/>
          <w:color w:val="271811"/>
          <w:sz w:val="19"/>
        </w:rPr>
        <w:t>server.js - App bootstrap, CORS setup, and Express configuration.</w:t>
      </w:r>
    </w:p>
    <w:p w14:paraId="4A912150" w14:textId="3CB7E489" w:rsidR="00D92024" w:rsidRDefault="00D92024" w:rsidP="00D92024">
      <w:pPr>
        <w:pStyle w:val="Heading2"/>
        <w:rPr>
          <w:rFonts w:ascii="Segoe UI" w:hAnsi="Segoe UI" w:cs="Segoe UI"/>
          <w:b/>
          <w:color w:val="D9286D"/>
          <w:sz w:val="24"/>
        </w:rPr>
      </w:pPr>
      <w:r>
        <w:rPr>
          <w:rFonts w:ascii="Segoe UI" w:hAnsi="Segoe UI" w:cs="Segoe UI"/>
          <w:b/>
          <w:color w:val="D9286D"/>
          <w:sz w:val="24"/>
        </w:rPr>
        <w:t>Frontend Subsystem (/frontend)</w:t>
      </w:r>
    </w:p>
    <w:p w14:paraId="77044BF8" w14:textId="7AE36433" w:rsidR="00D92024" w:rsidRPr="00D92024" w:rsidRDefault="00D92024" w:rsidP="00D92024">
      <w:pPr>
        <w:pStyle w:val="ListBullet"/>
      </w:pPr>
      <w:r>
        <w:rPr>
          <w:rFonts w:ascii="Segoe UI" w:hAnsi="Segoe UI" w:cs="Segoe UI"/>
          <w:color w:val="271811"/>
          <w:sz w:val="19"/>
        </w:rPr>
        <w:t>src/context/AuthContext.jsx - React context manager tracking current user logins and API tokens.</w:t>
      </w:r>
    </w:p>
    <w:p w14:paraId="782214EC" w14:textId="4E89A60F" w:rsidR="00D92024" w:rsidRPr="00D92024" w:rsidRDefault="00D92024" w:rsidP="00D92024">
      <w:pPr>
        <w:pStyle w:val="ListBullet"/>
      </w:pPr>
      <w:r>
        <w:rPr>
          <w:rFonts w:ascii="Segoe UI" w:hAnsi="Segoe UI" w:cs="Segoe UI"/>
          <w:color w:val="271811"/>
          <w:sz w:val="19"/>
        </w:rPr>
        <w:t>src/components/Sidebar.jsx - Navigation panel featuring standard tabs, version index, and demo loader controls.</w:t>
      </w:r>
    </w:p>
    <w:p w14:paraId="515E4E62" w14:textId="29F1D39B" w:rsidR="00D92024" w:rsidRPr="00D92024" w:rsidRDefault="00D92024" w:rsidP="00D92024">
      <w:pPr>
        <w:pStyle w:val="ListBullet"/>
      </w:pPr>
      <w:r>
        <w:rPr>
          <w:rFonts w:ascii="Segoe UI" w:hAnsi="Segoe UI" w:cs="Segoe UI"/>
          <w:color w:val="271811"/>
          <w:sz w:val="19"/>
        </w:rPr>
        <w:t>src/components/InsightCard.jsx - Handles AI insight displays, validation blocks, and custom overrides.</w:t>
      </w:r>
    </w:p>
    <w:p w14:paraId="318D0EDF" w14:textId="0B8060C6" w:rsidR="00D92024" w:rsidRPr="00D92024" w:rsidRDefault="00D92024" w:rsidP="00D92024">
      <w:pPr>
        <w:pStyle w:val="ListBullet"/>
      </w:pPr>
      <w:r>
        <w:rPr>
          <w:rFonts w:ascii="Segoe UI" w:hAnsi="Segoe UI" w:cs="Segoe UI"/>
          <w:color w:val="271811"/>
          <w:sz w:val="19"/>
        </w:rPr>
        <w:t>src/pages/Dashboard.jsx - Main workspace compiling store stats, growth charts, and the active insight container.</w:t>
      </w:r>
    </w:p>
    <w:p w14:paraId="330F8167" w14:textId="74E411E0" w:rsidR="00D92024" w:rsidRPr="00D92024" w:rsidRDefault="00D92024" w:rsidP="00D92024">
      <w:pPr>
        <w:pStyle w:val="ListBullet"/>
      </w:pPr>
      <w:r>
        <w:rPr>
          <w:rFonts w:ascii="Segoe UI" w:hAnsi="Segoe UI" w:cs="Segoe UI"/>
          <w:color w:val="271811"/>
          <w:sz w:val="19"/>
        </w:rPr>
        <w:t>src/pages/Campaigns.jsx - Renders active campaigns alongside checkout method buttons.</w:t>
      </w:r>
    </w:p>
    <w:p w14:paraId="37A2CE96" w14:textId="7BDC138D" w:rsidR="00D92024" w:rsidRPr="00D92024" w:rsidRDefault="00D92024" w:rsidP="00D92024">
      <w:pPr>
        <w:pStyle w:val="ListBullet"/>
      </w:pPr>
      <w:r>
        <w:rPr>
          <w:rFonts w:ascii="Segoe UI" w:hAnsi="Segoe UI" w:cs="Segoe UI"/>
          <w:color w:val="271811"/>
          <w:sz w:val="19"/>
        </w:rPr>
        <w:t>src/pages/AdminPanel.jsx - Administrative page for managing campaigns, users, and audit records with real-time delete capabilities.</w:t>
      </w:r>
    </w:p>
    <w:p w14:paraId="6BBFCBFF" w14:textId="3801F95D" w:rsidR="00D92024" w:rsidRPr="00D92024" w:rsidRDefault="00D92024" w:rsidP="00D92024">
      <w:pPr>
        <w:pStyle w:val="ListBullet"/>
      </w:pPr>
      <w:r>
        <w:rPr>
          <w:rFonts w:ascii="Segoe UI" w:hAnsi="Segoe UI" w:cs="Segoe UI"/>
          <w:color w:val="271811"/>
          <w:sz w:val="19"/>
        </w:rPr>
        <w:t>src/pages/Pay.jsx - Payment terminal containing GPay/PhonePe buttons, mock QR generation, and transaction success simulator.</w:t>
      </w:r>
    </w:p>
    <w:p w14:paraId="1F3A7E4A" w14:textId="77777777" w:rsidR="00D92024" w:rsidRDefault="00D92024" w:rsidP="00D92024">
      <w:pPr>
        <w:pStyle w:val="ListBullet"/>
      </w:pPr>
    </w:p>
    <w:p w14:paraId="3057AEFA" w14:textId="77777777" w:rsidR="00D92024" w:rsidRPr="00D92024" w:rsidRDefault="00D92024" w:rsidP="00D92024">
      <w:pPr>
        <w:pStyle w:val="ListBullet"/>
      </w:pPr>
    </w:p>
    <w:sectPr w:rsidR="00D92024" w:rsidRPr="00D920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3440D22"/>
    <w:lvl w:ilvl="0">
      <w:start w:val="1"/>
      <w:numFmt w:val="bullet"/>
      <w:pStyle w:val="ListBullet"/>
      <w:lvlText w:val=""/>
      <w:lvlJc w:val="left"/>
      <w:pPr>
        <w:tabs>
          <w:tab w:val="num" w:pos="360"/>
        </w:tabs>
        <w:ind w:left="360" w:hanging="360"/>
      </w:pPr>
      <w:rPr>
        <w:rFonts w:ascii="Symbol" w:hAnsi="Symbol" w:hint="default"/>
      </w:rPr>
    </w:lvl>
  </w:abstractNum>
  <w:num w:numId="1" w16cid:durableId="1446147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024"/>
    <w:rsid w:val="00090D67"/>
    <w:rsid w:val="0090047A"/>
    <w:rsid w:val="00916346"/>
    <w:rsid w:val="00D920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10A5"/>
  <w15:chartTrackingRefBased/>
  <w15:docId w15:val="{2423D9D1-63F7-4393-8053-82AD065D8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0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920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20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20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20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2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0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920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20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20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20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2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024"/>
    <w:rPr>
      <w:rFonts w:eastAsiaTheme="majorEastAsia" w:cstheme="majorBidi"/>
      <w:color w:val="272727" w:themeColor="text1" w:themeTint="D8"/>
    </w:rPr>
  </w:style>
  <w:style w:type="paragraph" w:styleId="Title">
    <w:name w:val="Title"/>
    <w:basedOn w:val="Normal"/>
    <w:next w:val="Normal"/>
    <w:link w:val="TitleChar"/>
    <w:uiPriority w:val="10"/>
    <w:qFormat/>
    <w:rsid w:val="00D92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024"/>
    <w:pPr>
      <w:spacing w:before="160"/>
      <w:jc w:val="center"/>
    </w:pPr>
    <w:rPr>
      <w:i/>
      <w:iCs/>
      <w:color w:val="404040" w:themeColor="text1" w:themeTint="BF"/>
    </w:rPr>
  </w:style>
  <w:style w:type="character" w:customStyle="1" w:styleId="QuoteChar">
    <w:name w:val="Quote Char"/>
    <w:basedOn w:val="DefaultParagraphFont"/>
    <w:link w:val="Quote"/>
    <w:uiPriority w:val="29"/>
    <w:rsid w:val="00D92024"/>
    <w:rPr>
      <w:i/>
      <w:iCs/>
      <w:color w:val="404040" w:themeColor="text1" w:themeTint="BF"/>
    </w:rPr>
  </w:style>
  <w:style w:type="paragraph" w:styleId="ListParagraph">
    <w:name w:val="List Paragraph"/>
    <w:basedOn w:val="Normal"/>
    <w:uiPriority w:val="34"/>
    <w:qFormat/>
    <w:rsid w:val="00D92024"/>
    <w:pPr>
      <w:ind w:left="720"/>
      <w:contextualSpacing/>
    </w:pPr>
  </w:style>
  <w:style w:type="character" w:styleId="IntenseEmphasis">
    <w:name w:val="Intense Emphasis"/>
    <w:basedOn w:val="DefaultParagraphFont"/>
    <w:uiPriority w:val="21"/>
    <w:qFormat/>
    <w:rsid w:val="00D92024"/>
    <w:rPr>
      <w:i/>
      <w:iCs/>
      <w:color w:val="2F5496" w:themeColor="accent1" w:themeShade="BF"/>
    </w:rPr>
  </w:style>
  <w:style w:type="paragraph" w:styleId="IntenseQuote">
    <w:name w:val="Intense Quote"/>
    <w:basedOn w:val="Normal"/>
    <w:next w:val="Normal"/>
    <w:link w:val="IntenseQuoteChar"/>
    <w:uiPriority w:val="30"/>
    <w:qFormat/>
    <w:rsid w:val="00D920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2024"/>
    <w:rPr>
      <w:i/>
      <w:iCs/>
      <w:color w:val="2F5496" w:themeColor="accent1" w:themeShade="BF"/>
    </w:rPr>
  </w:style>
  <w:style w:type="character" w:styleId="IntenseReference">
    <w:name w:val="Intense Reference"/>
    <w:basedOn w:val="DefaultParagraphFont"/>
    <w:uiPriority w:val="32"/>
    <w:qFormat/>
    <w:rsid w:val="00D92024"/>
    <w:rPr>
      <w:b/>
      <w:bCs/>
      <w:smallCaps/>
      <w:color w:val="2F5496" w:themeColor="accent1" w:themeShade="BF"/>
      <w:spacing w:val="5"/>
    </w:rPr>
  </w:style>
  <w:style w:type="paragraph" w:styleId="ListBullet">
    <w:name w:val="List Bullet"/>
    <w:basedOn w:val="Normal"/>
    <w:uiPriority w:val="99"/>
    <w:unhideWhenUsed/>
    <w:rsid w:val="00D92024"/>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1011</Words>
  <Characters>5766</Characters>
  <Application>Microsoft Office Word</Application>
  <DocSecurity>0</DocSecurity>
  <Lines>48</Lines>
  <Paragraphs>13</Paragraphs>
  <ScaleCrop>false</ScaleCrop>
  <Company/>
  <LinksUpToDate>false</LinksUpToDate>
  <CharactersWithSpaces>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Regina G</dc:creator>
  <cp:keywords/>
  <dc:description/>
  <cp:lastModifiedBy>Regina G</cp:lastModifiedBy>
  <cp:revision>1</cp:revision>
  <dcterms:created xsi:type="dcterms:W3CDTF">2026-08-29T16:48:00Z</dcterms:created>
  <dcterms:modified xsi:type="dcterms:W3CDTF">2026-08-29T16:48:00Z</dcterms:modified>
</cp:coreProperties>
</file>