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55050"/>
          <w:sz w:val="40"/>
          <w:szCs w:val="40"/>
        </w:rPr>
        <w:t xml:space="preserve">MURUGAN T</w:t>
      </w:r>
    </w:p>
    <w:p>
      <w:pPr>
        <w:spacing w:after="100"/>
      </w:pPr>
      <w:r>
        <w:rPr>
          <w:rFonts w:ascii="Calibri" w:cs="Calibri" w:eastAsia="Calibri" w:hAnsi="Calibri"/>
          <w:b/>
          <w:bCs/>
          <w:color w:val="222222"/>
          <w:sz w:val="21"/>
          <w:szCs w:val="21"/>
        </w:rPr>
        <w:t xml:space="preserve">Cybersecurity Fresher | SOC Analyst | AWS IAM and Cloud Security Enthusiast</w:t>
      </w:r>
    </w:p>
    <w:p>
      <w:pPr>
        <w:pBdr>
          <w:bottom w:val="single" w:color="155050" w:sz="12" w:space="8"/>
        </w:pBdr>
        <w:spacing w:after="180"/>
      </w:pPr>
      <w:r>
        <w:rPr>
          <w:rFonts w:ascii="Calibri" w:cs="Calibri" w:eastAsia="Calibri" w:hAnsi="Calibri"/>
          <w:sz w:val="20"/>
          <w:szCs w:val="20"/>
        </w:rPr>
        <w:t xml:space="preserve">Krishnagiri, Tamil Nadu, India | +91 9345608433 | murugancsecy05@gmail.com | linkedin.com/in/murugan-thirupathi-095aa029 | github.com/MuruganThirupathi</w:t>
      </w:r>
    </w:p>
    <w:p>
      <w:pPr>
        <w:pBdr>
          <w:bottom w:val="single" w:color="999999" w:sz="8" w:space="4"/>
        </w:pBdr>
        <w:spacing w:after="120" w:before="260"/>
      </w:pPr>
      <w:r>
        <w:rPr>
          <w:rFonts w:ascii="Calibri" w:cs="Calibri" w:eastAsia="Calibri" w:hAnsi="Calibri"/>
          <w:b/>
          <w:bCs/>
          <w:color w:val="155050"/>
          <w:sz w:val="22"/>
          <w:szCs w:val="22"/>
        </w:rPr>
        <w:t xml:space="preserve">PROFESSIONAL SUMMARY</w:t>
      </w:r>
    </w:p>
    <w:p>
      <w:pPr>
        <w:spacing w:after="60" w:line="300"/>
      </w:pPr>
      <w:r>
        <w:rPr>
          <w:rFonts w:ascii="Calibri" w:cs="Calibri" w:eastAsia="Calibri" w:hAnsi="Calibri"/>
          <w:sz w:val="21"/>
          <w:szCs w:val="21"/>
        </w:rPr>
        <w:t xml:space="preserve">Cybersecurity fresher with academic grounding in AWS Identity and Access Management (IAM), Role-Based Access Control (RBAC), and least privilege access principles. Familiar with AWS cloud security fundamentals, networking concepts, Security Operations Center (SOC) operations, and security monitoring practices, reinforced through structured coursework and hands-on labs on TryHackMe covering incident investigation and log analysis. Strong communicator with an analytical approach to problem-solving and a genuine eagerness to grow within an entry-level IAM Analyst, Cloud Security Analyst, or SOC Analyst role.</w:t>
      </w:r>
    </w:p>
    <w:p>
      <w:pPr>
        <w:pBdr>
          <w:bottom w:val="single" w:color="999999" w:sz="8" w:space="4"/>
        </w:pBdr>
        <w:spacing w:after="120" w:before="260"/>
      </w:pPr>
      <w:r>
        <w:rPr>
          <w:rFonts w:ascii="Calibri" w:cs="Calibri" w:eastAsia="Calibri" w:hAnsi="Calibri"/>
          <w:b/>
          <w:bCs/>
          <w:color w:val="155050"/>
          <w:sz w:val="22"/>
          <w:szCs w:val="22"/>
        </w:rPr>
        <w:t xml:space="preserve">CORE COMPETENCIES</w:t>
      </w:r>
    </w:p>
    <w:p>
      <w:pPr>
        <w:spacing w:after="40" w:line="280"/>
      </w:pPr>
      <w:r>
        <w:rPr>
          <w:rFonts w:ascii="Calibri" w:cs="Calibri" w:eastAsia="Calibri" w:hAnsi="Calibri"/>
          <w:sz w:val="21"/>
          <w:szCs w:val="21"/>
        </w:rPr>
        <w:t xml:space="preserve">AWS IAM and Cloud Security, SOC Monitoring and Incident Response, Log Analysis and Threat Detection, RBAC and Least Privilege Access, Network Security Fundamentals, Endpoint Detection and Response (EDR), SIEM, Wazuh, MITRE ATT&amp;CK, Linux and Python Basics</w:t>
      </w:r>
    </w:p>
    <w:p>
      <w:pPr>
        <w:pBdr>
          <w:bottom w:val="single" w:color="999999" w:sz="8" w:space="4"/>
        </w:pBdr>
        <w:spacing w:after="120" w:before="260"/>
      </w:pPr>
      <w:r>
        <w:rPr>
          <w:rFonts w:ascii="Calibri" w:cs="Calibri" w:eastAsia="Calibri" w:hAnsi="Calibri"/>
          <w:b/>
          <w:bCs/>
          <w:color w:val="155050"/>
          <w:sz w:val="22"/>
          <w:szCs w:val="22"/>
        </w:rPr>
        <w:t xml:space="preserve">TECHNICAL SKILLS</w:t>
      </w:r>
    </w:p>
    <w:p>
      <w:pPr>
        <w:spacing w:after="110" w:line="276"/>
      </w:pPr>
      <w:r>
        <w:rPr>
          <w:rFonts w:ascii="Calibri" w:cs="Calibri" w:eastAsia="Calibri" w:hAnsi="Calibri"/>
          <w:b/>
          <w:bCs/>
          <w:color w:val="155050"/>
          <w:sz w:val="21"/>
          <w:szCs w:val="21"/>
        </w:rPr>
        <w:t xml:space="preserve">Identity &amp; Access Management: </w:t>
      </w:r>
      <w:r>
        <w:rPr>
          <w:rFonts w:ascii="Calibri" w:cs="Calibri" w:eastAsia="Calibri" w:hAnsi="Calibri"/>
          <w:sz w:val="21"/>
          <w:szCs w:val="21"/>
        </w:rPr>
        <w:t xml:space="preserve">AWS IAM, IAM Users, IAM Groups, IAM Roles, IAM Policies, Role-Based Access Control (RBAC), Least Privilege, Authentication, Authorization, Multi-Factor Authentication (MFA), Access Control</w:t>
      </w:r>
    </w:p>
    <w:p>
      <w:pPr>
        <w:spacing w:after="110" w:line="276"/>
      </w:pPr>
      <w:r>
        <w:rPr>
          <w:rFonts w:ascii="Calibri" w:cs="Calibri" w:eastAsia="Calibri" w:hAnsi="Calibri"/>
          <w:b/>
          <w:bCs/>
          <w:color w:val="155050"/>
          <w:sz w:val="21"/>
          <w:szCs w:val="21"/>
        </w:rPr>
        <w:t xml:space="preserve">AWS &amp; Cloud: </w:t>
      </w:r>
      <w:r>
        <w:rPr>
          <w:rFonts w:ascii="Calibri" w:cs="Calibri" w:eastAsia="Calibri" w:hAnsi="Calibri"/>
          <w:sz w:val="21"/>
          <w:szCs w:val="21"/>
        </w:rPr>
        <w:t xml:space="preserve">AWS Cloud Fundamentals, AWS IAM, Amazon EC2, Amazon S3, Amazon VPC, Amazon CloudWatch, AWS CloudTrail, Cloud Security Fundamentals</w:t>
      </w:r>
    </w:p>
    <w:p>
      <w:pPr>
        <w:spacing w:after="110" w:line="276"/>
      </w:pPr>
      <w:r>
        <w:rPr>
          <w:rFonts w:ascii="Calibri" w:cs="Calibri" w:eastAsia="Calibri" w:hAnsi="Calibri"/>
          <w:b/>
          <w:bCs/>
          <w:color w:val="155050"/>
          <w:sz w:val="21"/>
          <w:szCs w:val="21"/>
        </w:rPr>
        <w:t xml:space="preserve">Cybersecurity &amp; SOC: </w:t>
      </w:r>
      <w:r>
        <w:rPr>
          <w:rFonts w:ascii="Calibri" w:cs="Calibri" w:eastAsia="Calibri" w:hAnsi="Calibri"/>
          <w:sz w:val="21"/>
          <w:szCs w:val="21"/>
        </w:rPr>
        <w:t xml:space="preserve">Cybersecurity Fundamentals, SOC Fundamentals, Incident Investigation, Log Analysis, Security Monitoring, Incident Response, Indicators of Compromise (IOC), Root Cause Analysis, Endpoint Detection and Response (EDR), Wazuh, SIEM</w:t>
      </w:r>
    </w:p>
    <w:p>
      <w:pPr>
        <w:spacing w:after="110" w:line="276"/>
      </w:pPr>
      <w:r>
        <w:rPr>
          <w:rFonts w:ascii="Calibri" w:cs="Calibri" w:eastAsia="Calibri" w:hAnsi="Calibri"/>
          <w:b/>
          <w:bCs/>
          <w:color w:val="155050"/>
          <w:sz w:val="21"/>
          <w:szCs w:val="21"/>
        </w:rPr>
        <w:t xml:space="preserve">Networking: </w:t>
      </w:r>
      <w:r>
        <w:rPr>
          <w:rFonts w:ascii="Calibri" w:cs="Calibri" w:eastAsia="Calibri" w:hAnsi="Calibri"/>
          <w:sz w:val="21"/>
          <w:szCs w:val="21"/>
        </w:rPr>
        <w:t xml:space="preserve">OSI Model, TCP/IP, TCP, UDP, IPv4, IPv6, IP Addressing, DNS, DHCP, HTTP/HTTPS, SSH, FTP, SMTP, VPN, Firewall, Proxy, NAT, Subnetting, Gateway, Router, Switch</w:t>
      </w:r>
    </w:p>
    <w:p>
      <w:pPr>
        <w:spacing w:after="110" w:line="276"/>
      </w:pPr>
      <w:r>
        <w:rPr>
          <w:rFonts w:ascii="Calibri" w:cs="Calibri" w:eastAsia="Calibri" w:hAnsi="Calibri"/>
          <w:b/>
          <w:bCs/>
          <w:color w:val="155050"/>
          <w:sz w:val="21"/>
          <w:szCs w:val="21"/>
        </w:rPr>
        <w:t xml:space="preserve">Operating Systems &amp; Programming: </w:t>
      </w:r>
      <w:r>
        <w:rPr>
          <w:rFonts w:ascii="Calibri" w:cs="Calibri" w:eastAsia="Calibri" w:hAnsi="Calibri"/>
          <w:sz w:val="21"/>
          <w:szCs w:val="21"/>
        </w:rPr>
        <w:t xml:space="preserve">Linux Fundamentals, Linux Commands, Python Basics, Git, GitHub</w:t>
      </w:r>
    </w:p>
    <w:p>
      <w:pPr>
        <w:pBdr>
          <w:bottom w:val="single" w:color="999999" w:sz="8" w:space="4"/>
        </w:pBdr>
        <w:spacing w:after="120" w:before="260"/>
      </w:pPr>
      <w:r>
        <w:rPr>
          <w:rFonts w:ascii="Calibri" w:cs="Calibri" w:eastAsia="Calibri" w:hAnsi="Calibri"/>
          <w:b/>
          <w:bCs/>
          <w:color w:val="155050"/>
          <w:sz w:val="22"/>
          <w:szCs w:val="22"/>
        </w:rPr>
        <w:t xml:space="preserve">PROJECTS</w:t>
      </w:r>
    </w:p>
    <w:p>
      <w:pPr>
        <w:spacing w:after="40" w:before="140"/>
      </w:pPr>
      <w:r>
        <w:rPr>
          <w:rFonts w:ascii="Calibri" w:cs="Calibri" w:eastAsia="Calibri" w:hAnsi="Calibri"/>
          <w:b/>
          <w:bCs/>
          <w:color w:val="222222"/>
          <w:sz w:val="21"/>
          <w:szCs w:val="21"/>
        </w:rPr>
        <w:t xml:space="preserve">SIEM Log Analysis and Detection Engineering</w:t>
      </w:r>
    </w:p>
    <w:p>
      <w:pPr>
        <w:pStyle w:val="ListParagraph"/>
        <w:numPr>
          <w:ilvl w:val="0"/>
          <w:numId w:val="2"/>
        </w:numPr>
        <w:spacing w:after="80" w:line="276"/>
      </w:pPr>
      <w:r>
        <w:rPr>
          <w:rFonts w:ascii="Calibri" w:cs="Calibri" w:eastAsia="Calibri" w:hAnsi="Calibri"/>
          <w:sz w:val="21"/>
          <w:szCs w:val="21"/>
        </w:rPr>
        <w:t xml:space="preserve">Collected and analyzed authentication, network, and system logs using a SIEM platform.</w:t>
      </w:r>
    </w:p>
    <w:p>
      <w:pPr>
        <w:pStyle w:val="ListParagraph"/>
        <w:numPr>
          <w:ilvl w:val="0"/>
          <w:numId w:val="2"/>
        </w:numPr>
        <w:spacing w:after="80" w:line="276"/>
      </w:pPr>
      <w:r>
        <w:rPr>
          <w:rFonts w:ascii="Calibri" w:cs="Calibri" w:eastAsia="Calibri" w:hAnsi="Calibri"/>
          <w:sz w:val="21"/>
          <w:szCs w:val="21"/>
        </w:rPr>
        <w:t xml:space="preserve">Created detection rules for failed login attempts, brute-force activity, suspicious IP addresses, port scanning, and abnormal login behavior.</w:t>
      </w:r>
    </w:p>
    <w:p>
      <w:pPr>
        <w:pStyle w:val="ListParagraph"/>
        <w:numPr>
          <w:ilvl w:val="0"/>
          <w:numId w:val="2"/>
        </w:numPr>
        <w:spacing w:after="80" w:line="276"/>
      </w:pPr>
      <w:r>
        <w:rPr>
          <w:rFonts w:ascii="Calibri" w:cs="Calibri" w:eastAsia="Calibri" w:hAnsi="Calibri"/>
          <w:sz w:val="21"/>
          <w:szCs w:val="21"/>
        </w:rPr>
        <w:t xml:space="preserve">Investigated security alerts by analyzing timestamps, source and destination IPs, usernames, and event patterns.</w:t>
      </w:r>
    </w:p>
    <w:p>
      <w:pPr>
        <w:pStyle w:val="ListParagraph"/>
        <w:numPr>
          <w:ilvl w:val="0"/>
          <w:numId w:val="2"/>
        </w:numPr>
        <w:spacing w:after="80" w:line="276"/>
      </w:pPr>
      <w:r>
        <w:rPr>
          <w:rFonts w:ascii="Calibri" w:cs="Calibri" w:eastAsia="Calibri" w:hAnsi="Calibri"/>
          <w:sz w:val="21"/>
          <w:szCs w:val="21"/>
        </w:rPr>
        <w:t xml:space="preserve">Mapped suspicious activities to relevant MITRE ATT&amp;CK techniques and documented investigation findings.</w:t>
      </w:r>
    </w:p>
    <w:p>
      <w:pPr>
        <w:pStyle w:val="ListParagraph"/>
        <w:numPr>
          <w:ilvl w:val="0"/>
          <w:numId w:val="2"/>
        </w:numPr>
        <w:spacing w:after="80" w:line="276"/>
      </w:pPr>
      <w:r>
        <w:rPr>
          <w:rFonts w:ascii="Calibri" w:cs="Calibri" w:eastAsia="Calibri" w:hAnsi="Calibri"/>
          <w:sz w:val="21"/>
          <w:szCs w:val="21"/>
        </w:rPr>
        <w:t xml:space="preserve">Performed alert triage, distinguished potential true positives from false positives, and documented recommended response actions.</w:t>
      </w:r>
    </w:p>
    <w:p>
      <w:pPr>
        <w:pStyle w:val="ListParagraph"/>
        <w:numPr>
          <w:ilvl w:val="0"/>
          <w:numId w:val="2"/>
        </w:numPr>
        <w:spacing w:after="80" w:line="276"/>
      </w:pPr>
      <w:r>
        <w:rPr>
          <w:rFonts w:ascii="Calibri" w:cs="Calibri" w:eastAsia="Calibri" w:hAnsi="Calibri"/>
          <w:sz w:val="21"/>
          <w:szCs w:val="21"/>
        </w:rPr>
        <w:t xml:space="preserve">Built an Alert, Investigation, Detection, and Response workflow to simulate SOC analyst activities.</w:t>
      </w:r>
    </w:p>
    <w:p>
      <w:pPr>
        <w:spacing w:after="40" w:before="140"/>
      </w:pPr>
      <w:r>
        <w:rPr>
          <w:rFonts w:ascii="Calibri" w:cs="Calibri" w:eastAsia="Calibri" w:hAnsi="Calibri"/>
          <w:b/>
          <w:bCs/>
          <w:color w:val="222222"/>
          <w:sz w:val="21"/>
          <w:szCs w:val="21"/>
        </w:rPr>
        <w:t xml:space="preserve">Multi-Platform SIEM Log Monitoring and Detection Engineering</w:t>
      </w:r>
    </w:p>
    <w:p>
      <w:pPr>
        <w:pStyle w:val="ListParagraph"/>
        <w:numPr>
          <w:ilvl w:val="0"/>
          <w:numId w:val="2"/>
        </w:numPr>
        <w:spacing w:after="80" w:line="276"/>
      </w:pPr>
      <w:r>
        <w:rPr>
          <w:rFonts w:ascii="Calibri" w:cs="Calibri" w:eastAsia="Calibri" w:hAnsi="Calibri"/>
          <w:sz w:val="21"/>
          <w:szCs w:val="21"/>
        </w:rPr>
        <w:t xml:space="preserve">Built a centralized SIEM monitoring environment to collect and analyze real-time security logs from macOS, Linux, Windows, and firewall sources.</w:t>
      </w:r>
    </w:p>
    <w:p>
      <w:pPr>
        <w:pStyle w:val="ListParagraph"/>
        <w:numPr>
          <w:ilvl w:val="0"/>
          <w:numId w:val="2"/>
        </w:numPr>
        <w:spacing w:after="80" w:line="276"/>
      </w:pPr>
      <w:r>
        <w:rPr>
          <w:rFonts w:ascii="Calibri" w:cs="Calibri" w:eastAsia="Calibri" w:hAnsi="Calibri"/>
          <w:sz w:val="21"/>
          <w:szCs w:val="21"/>
        </w:rPr>
        <w:t xml:space="preserve">Monitored authentication, system, endpoint, and firewall events through a centralized Wazuh dashboard.</w:t>
      </w:r>
    </w:p>
    <w:p>
      <w:pPr>
        <w:pStyle w:val="ListParagraph"/>
        <w:numPr>
          <w:ilvl w:val="0"/>
          <w:numId w:val="2"/>
        </w:numPr>
        <w:spacing w:after="80" w:line="276"/>
      </w:pPr>
      <w:r>
        <w:rPr>
          <w:rFonts w:ascii="Calibri" w:cs="Calibri" w:eastAsia="Calibri" w:hAnsi="Calibri"/>
          <w:sz w:val="21"/>
          <w:szCs w:val="21"/>
        </w:rPr>
        <w:t xml:space="preserve">Created and analyzed detection rules for failed login attempts, suspicious authentication activity, port scanning, and firewall-denied events.</w:t>
      </w:r>
    </w:p>
    <w:p>
      <w:pPr>
        <w:pStyle w:val="ListParagraph"/>
        <w:numPr>
          <w:ilvl w:val="0"/>
          <w:numId w:val="2"/>
        </w:numPr>
        <w:spacing w:after="80" w:line="276"/>
      </w:pPr>
      <w:r>
        <w:rPr>
          <w:rFonts w:ascii="Calibri" w:cs="Calibri" w:eastAsia="Calibri" w:hAnsi="Calibri"/>
          <w:sz w:val="21"/>
          <w:szCs w:val="21"/>
        </w:rPr>
        <w:t xml:space="preserve">Investigated security alerts using source IP, destination IP, username, timestamp, event frequency, and log patterns.</w:t>
      </w:r>
    </w:p>
    <w:p>
      <w:pPr>
        <w:pStyle w:val="ListParagraph"/>
        <w:numPr>
          <w:ilvl w:val="0"/>
          <w:numId w:val="2"/>
        </w:numPr>
        <w:spacing w:after="80" w:line="276"/>
      </w:pPr>
      <w:r>
        <w:rPr>
          <w:rFonts w:ascii="Calibri" w:cs="Calibri" w:eastAsia="Calibri" w:hAnsi="Calibri"/>
          <w:sz w:val="21"/>
          <w:szCs w:val="21"/>
        </w:rPr>
        <w:t xml:space="preserve">Performed alert triage and distinguished potential security incidents from normal and false-positive activity.</w:t>
      </w:r>
    </w:p>
    <w:p>
      <w:pPr>
        <w:pStyle w:val="ListParagraph"/>
        <w:numPr>
          <w:ilvl w:val="0"/>
          <w:numId w:val="2"/>
        </w:numPr>
        <w:spacing w:after="80" w:line="276"/>
      </w:pPr>
      <w:r>
        <w:rPr>
          <w:rFonts w:ascii="Calibri" w:cs="Calibri" w:eastAsia="Calibri" w:hAnsi="Calibri"/>
          <w:sz w:val="21"/>
          <w:szCs w:val="21"/>
        </w:rPr>
        <w:t xml:space="preserve">Documented investigation findings, Indicators of Compromise (IOCs), and recommended defensive response actions.</w:t>
      </w:r>
    </w:p>
    <w:p>
      <w:pPr>
        <w:pStyle w:val="ListParagraph"/>
        <w:numPr>
          <w:ilvl w:val="0"/>
          <w:numId w:val="2"/>
        </w:numPr>
        <w:spacing w:after="80" w:line="276"/>
      </w:pPr>
      <w:r>
        <w:rPr>
          <w:rFonts w:ascii="Calibri" w:cs="Calibri" w:eastAsia="Calibri" w:hAnsi="Calibri"/>
          <w:sz w:val="21"/>
          <w:szCs w:val="21"/>
        </w:rPr>
        <w:t xml:space="preserve">Applied MITRE ATT&amp;CK techniques to relevant security events and maintained incident investigation records.</w:t>
      </w:r>
    </w:p>
    <w:p>
      <w:pPr>
        <w:pBdr>
          <w:bottom w:val="single" w:color="999999" w:sz="8" w:space="4"/>
        </w:pBdr>
        <w:spacing w:after="120" w:before="260"/>
      </w:pPr>
      <w:r>
        <w:rPr>
          <w:rFonts w:ascii="Calibri" w:cs="Calibri" w:eastAsia="Calibri" w:hAnsi="Calibri"/>
          <w:b/>
          <w:bCs/>
          <w:color w:val="155050"/>
          <w:sz w:val="22"/>
          <w:szCs w:val="22"/>
        </w:rPr>
        <w:t xml:space="preserve">HANDS-ON CYBERSECURITY TRAINING</w:t>
      </w:r>
    </w:p>
    <w:p>
      <w:pPr>
        <w:spacing w:after="40" w:before="140"/>
      </w:pPr>
      <w:r>
        <w:rPr>
          <w:rFonts w:ascii="Calibri" w:cs="Calibri" w:eastAsia="Calibri" w:hAnsi="Calibri"/>
          <w:b/>
          <w:bCs/>
          <w:color w:val="222222"/>
          <w:sz w:val="21"/>
          <w:szCs w:val="21"/>
        </w:rPr>
        <w:t xml:space="preserve">TryHackMe - Hands-on Cybersecurity Labs</w:t>
      </w:r>
    </w:p>
    <w:p>
      <w:pPr>
        <w:pStyle w:val="ListParagraph"/>
        <w:numPr>
          <w:ilvl w:val="0"/>
          <w:numId w:val="2"/>
        </w:numPr>
        <w:spacing w:after="80" w:line="276"/>
      </w:pPr>
      <w:r>
        <w:rPr>
          <w:rFonts w:ascii="Calibri" w:cs="Calibri" w:eastAsia="Calibri" w:hAnsi="Calibri"/>
          <w:sz w:val="21"/>
          <w:szCs w:val="21"/>
        </w:rPr>
        <w:t xml:space="preserve">Completed 8 hands-on rooms on TryHackMe, achieving a Top 50% rank and earning 1 badge, including Junior Security Analyst Intro, SOC Role in Blue Team, Defensive Security Intro, and Offensive Security Intro.</w:t>
      </w:r>
    </w:p>
    <w:p>
      <w:pPr>
        <w:pStyle w:val="ListParagraph"/>
        <w:numPr>
          <w:ilvl w:val="0"/>
          <w:numId w:val="2"/>
        </w:numPr>
        <w:spacing w:after="80" w:line="276"/>
      </w:pPr>
      <w:r>
        <w:rPr>
          <w:rFonts w:ascii="Calibri" w:cs="Calibri" w:eastAsia="Calibri" w:hAnsi="Calibri"/>
          <w:sz w:val="21"/>
          <w:szCs w:val="21"/>
        </w:rPr>
        <w:t xml:space="preserve">Gained practical exposure to SOC fundamentals, Blue Team concepts, and defensive and offensive security basics, along with log-based security monitoring using Wazuh.</w:t>
      </w:r>
    </w:p>
    <w:p>
      <w:pPr>
        <w:pStyle w:val="ListParagraph"/>
        <w:numPr>
          <w:ilvl w:val="0"/>
          <w:numId w:val="2"/>
        </w:numPr>
        <w:spacing w:after="80" w:line="276"/>
      </w:pPr>
      <w:r>
        <w:rPr>
          <w:rFonts w:ascii="Calibri" w:cs="Calibri" w:eastAsia="Calibri" w:hAnsi="Calibri"/>
          <w:sz w:val="21"/>
          <w:szCs w:val="21"/>
        </w:rPr>
        <w:t xml:space="preserve">Built foundational understanding of computer system internals and AI threat modelling concepts through Inside a Computer System and the AI Threat Modelling Assessment room.</w:t>
      </w:r>
    </w:p>
    <w:p>
      <w:pPr>
        <w:pBdr>
          <w:bottom w:val="single" w:color="999999" w:sz="8" w:space="4"/>
        </w:pBdr>
        <w:spacing w:after="120" w:before="260"/>
      </w:pPr>
      <w:r>
        <w:rPr>
          <w:rFonts w:ascii="Calibri" w:cs="Calibri" w:eastAsia="Calibri" w:hAnsi="Calibri"/>
          <w:b/>
          <w:bCs/>
          <w:color w:val="155050"/>
          <w:sz w:val="22"/>
          <w:szCs w:val="22"/>
        </w:rPr>
        <w:t xml:space="preserve">TECHNICAL PRESENTATION</w:t>
      </w:r>
    </w:p>
    <w:p>
      <w:pPr>
        <w:spacing w:after="40" w:before="140"/>
      </w:pPr>
      <w:r>
        <w:rPr>
          <w:rFonts w:ascii="Calibri" w:cs="Calibri" w:eastAsia="Calibri" w:hAnsi="Calibri"/>
          <w:b/>
          <w:bCs/>
          <w:color w:val="222222"/>
          <w:sz w:val="21"/>
          <w:szCs w:val="21"/>
        </w:rPr>
        <w:t xml:space="preserve">Endpoint Detection and Response (EDR) - Sophos</w:t>
      </w:r>
    </w:p>
    <w:p>
      <w:pPr>
        <w:pStyle w:val="ListParagraph"/>
        <w:numPr>
          <w:ilvl w:val="0"/>
          <w:numId w:val="2"/>
        </w:numPr>
        <w:spacing w:after="80" w:line="276"/>
      </w:pPr>
      <w:r>
        <w:rPr>
          <w:rFonts w:ascii="Calibri" w:cs="Calibri" w:eastAsia="Calibri" w:hAnsi="Calibri"/>
          <w:sz w:val="21"/>
          <w:szCs w:val="21"/>
        </w:rPr>
        <w:t xml:space="preserve">Conducted an online seminar on Sophos Endpoint Detection and Response (EDR), covering endpoint monitoring and threat detection concepts.</w:t>
      </w:r>
    </w:p>
    <w:p>
      <w:pPr>
        <w:pStyle w:val="ListParagraph"/>
        <w:numPr>
          <w:ilvl w:val="0"/>
          <w:numId w:val="2"/>
        </w:numPr>
        <w:spacing w:after="80" w:line="276"/>
      </w:pPr>
      <w:r>
        <w:rPr>
          <w:rFonts w:ascii="Calibri" w:cs="Calibri" w:eastAsia="Calibri" w:hAnsi="Calibri"/>
          <w:sz w:val="21"/>
          <w:szCs w:val="21"/>
        </w:rPr>
        <w:t xml:space="preserve">Explained fundamentals of security investigation and incident response, including endpoint-level threat identification, to session participants.</w:t>
      </w:r>
    </w:p>
    <w:p>
      <w:pPr>
        <w:pBdr>
          <w:bottom w:val="single" w:color="999999" w:sz="8" w:space="4"/>
        </w:pBdr>
        <w:spacing w:after="120" w:before="260"/>
      </w:pPr>
      <w:r>
        <w:rPr>
          <w:rFonts w:ascii="Calibri" w:cs="Calibri" w:eastAsia="Calibri" w:hAnsi="Calibri"/>
          <w:b/>
          <w:bCs/>
          <w:color w:val="155050"/>
          <w:sz w:val="22"/>
          <w:szCs w:val="22"/>
        </w:rPr>
        <w:t xml:space="preserve">CERTIFICATIONS &amp; CONFERENCES</w:t>
      </w:r>
    </w:p>
    <w:p>
      <w:pPr>
        <w:pStyle w:val="ListParagraph"/>
        <w:numPr>
          <w:ilvl w:val="0"/>
          <w:numId w:val="2"/>
        </w:numPr>
        <w:spacing w:after="80" w:line="276"/>
      </w:pPr>
      <w:r>
        <w:rPr>
          <w:rFonts w:ascii="Calibri" w:cs="Calibri" w:eastAsia="Calibri" w:hAnsi="Calibri"/>
          <w:sz w:val="21"/>
          <w:szCs w:val="21"/>
        </w:rPr>
        <w:t xml:space="preserve">Networking Basics - Cisco Networking Academy | Issued: July 2026</w:t>
      </w:r>
    </w:p>
    <w:p>
      <w:pPr>
        <w:pStyle w:val="ListParagraph"/>
        <w:numPr>
          <w:ilvl w:val="0"/>
          <w:numId w:val="2"/>
        </w:numPr>
        <w:spacing w:after="80" w:line="276"/>
      </w:pPr>
      <w:r>
        <w:rPr>
          <w:rFonts w:ascii="Calibri" w:cs="Calibri" w:eastAsia="Calibri" w:hAnsi="Calibri"/>
          <w:sz w:val="21"/>
          <w:szCs w:val="21"/>
        </w:rPr>
        <w:t xml:space="preserve">DCG Coimbatore Conference 2026 - Certificate of Participation | Issued: September 2026</w:t>
      </w:r>
    </w:p>
    <w:p>
      <w:pPr>
        <w:pBdr>
          <w:bottom w:val="single" w:color="999999" w:sz="8" w:space="4"/>
        </w:pBdr>
        <w:spacing w:after="120" w:before="260"/>
      </w:pPr>
      <w:r>
        <w:rPr>
          <w:rFonts w:ascii="Calibri" w:cs="Calibri" w:eastAsia="Calibri" w:hAnsi="Calibri"/>
          <w:b/>
          <w:bCs/>
          <w:color w:val="155050"/>
          <w:sz w:val="22"/>
          <w:szCs w:val="22"/>
        </w:rPr>
        <w:t xml:space="preserve">EDUCATION</w:t>
      </w:r>
    </w:p>
    <w:p>
      <w:pPr>
        <w:spacing w:after="40" w:before="140"/>
      </w:pPr>
      <w:r>
        <w:rPr>
          <w:rFonts w:ascii="Calibri" w:cs="Calibri" w:eastAsia="Calibri" w:hAnsi="Calibri"/>
          <w:b/>
          <w:bCs/>
          <w:color w:val="222222"/>
          <w:sz w:val="21"/>
          <w:szCs w:val="21"/>
        </w:rPr>
        <w:t xml:space="preserve">Bachelor of Engineering (B.E.), Computer Science and Engineering (Cyber Security)</w:t>
      </w:r>
    </w:p>
    <w:p>
      <w:pPr>
        <w:spacing w:after="100"/>
      </w:pPr>
      <w:r>
        <w:rPr>
          <w:rFonts w:ascii="Calibri" w:cs="Calibri" w:eastAsia="Calibri" w:hAnsi="Calibri"/>
          <w:color w:val="444444"/>
          <w:sz w:val="20"/>
          <w:szCs w:val="20"/>
        </w:rPr>
        <w:t xml:space="preserve">Sri Shanmugha College of Engineering and Technology | Expected Graduation: 2027 | CGPA: 7.80</w:t>
      </w:r>
    </w:p>
    <w:p>
      <w:pPr>
        <w:pBdr>
          <w:bottom w:val="single" w:color="999999" w:sz="8" w:space="4"/>
        </w:pBdr>
        <w:spacing w:after="120" w:before="260"/>
      </w:pPr>
      <w:r>
        <w:rPr>
          <w:rFonts w:ascii="Calibri" w:cs="Calibri" w:eastAsia="Calibri" w:hAnsi="Calibri"/>
          <w:b/>
          <w:bCs/>
          <w:color w:val="155050"/>
          <w:sz w:val="22"/>
          <w:szCs w:val="22"/>
        </w:rPr>
        <w:t xml:space="preserve">RELEVANT LEARNING</w:t>
      </w:r>
    </w:p>
    <w:p>
      <w:pPr>
        <w:spacing w:after="100"/>
      </w:pPr>
      <w:r>
        <w:rPr>
          <w:rFonts w:ascii="Calibri" w:cs="Calibri" w:eastAsia="Calibri" w:hAnsi="Calibri"/>
          <w:sz w:val="21"/>
          <w:szCs w:val="21"/>
        </w:rPr>
        <w:t xml:space="preserve">AWS IAM, AWS Cloud Fundamentals, Cybersecurity Fundamentals, Networking Fundamentals, SOC Fundamentals, EDR Fundamentals, Linux Fundamentals</w:t>
      </w:r>
    </w:p>
    <w:p>
      <w:pPr>
        <w:pBdr>
          <w:bottom w:val="single" w:color="999999" w:sz="8" w:space="4"/>
        </w:pBdr>
        <w:spacing w:after="120" w:before="260"/>
      </w:pPr>
      <w:r>
        <w:rPr>
          <w:rFonts w:ascii="Calibri" w:cs="Calibri" w:eastAsia="Calibri" w:hAnsi="Calibri"/>
          <w:b/>
          <w:bCs/>
          <w:color w:val="155050"/>
          <w:sz w:val="22"/>
          <w:szCs w:val="22"/>
        </w:rPr>
        <w:t xml:space="preserve">SOFT SKILLS</w:t>
      </w:r>
    </w:p>
    <w:p>
      <w:pPr>
        <w:spacing w:after="100"/>
      </w:pPr>
      <w:r>
        <w:rPr>
          <w:rFonts w:ascii="Calibri" w:cs="Calibri" w:eastAsia="Calibri" w:hAnsi="Calibri"/>
          <w:sz w:val="21"/>
          <w:szCs w:val="21"/>
        </w:rPr>
        <w:t xml:space="preserve">Communication, Presentation Skills, Teamwork, Leadership, Problem Solving, Analytical Thinking, Quick Learning</w:t>
      </w:r>
    </w:p>
    <w:sectPr>
      <w:pgSz w:w="12240" w:h="15840"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2026-09-22T08:32:04.374Z</dcterms:created>
  <dcterms:modified xsi:type="dcterms:W3CDTF">2026-09-22T08:32:04.385Z</dcterms:modified>
</cp:coreProperties>
</file>

<file path=docProps/custom.xml><?xml version="1.0" encoding="utf-8"?>
<Properties xmlns="http://schemas.openxmlformats.org/officeDocument/2006/custom-properties" xmlns:vt="http://schemas.openxmlformats.org/officeDocument/2006/docPropsVTypes"/>
</file>