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F3C1F" w14:textId="77777777" w:rsidR="006709B9" w:rsidRDefault="00602872">
      <w:pPr>
        <w:spacing w:after="0" w:line="259" w:lineRule="auto"/>
        <w:ind w:left="99" w:firstLine="0"/>
        <w:jc w:val="center"/>
      </w:pPr>
      <w:r>
        <w:rPr>
          <w:rFonts w:cs="Calibri"/>
          <w:b/>
          <w:color w:val="1F3864"/>
          <w:sz w:val="40"/>
        </w:rPr>
        <w:t>S. INDUMATHI</w:t>
      </w:r>
    </w:p>
    <w:p w14:paraId="48424242" w14:textId="77777777" w:rsidR="006709B9" w:rsidRDefault="00602872">
      <w:pPr>
        <w:spacing w:after="178" w:line="259" w:lineRule="auto"/>
        <w:ind w:left="91" w:firstLine="0"/>
        <w:jc w:val="center"/>
      </w:pPr>
      <w:r>
        <w:rPr>
          <w:color w:val="555555"/>
          <w:sz w:val="19"/>
        </w:rPr>
        <w:t>+91 7810048130  |  indusaravanan26@gmail.com  |  Karur, Tamil Nadu 639114</w:t>
      </w:r>
    </w:p>
    <w:p w14:paraId="30F4C561" w14:textId="77777777" w:rsidR="006709B9" w:rsidRDefault="00602872">
      <w:pPr>
        <w:spacing w:after="225" w:line="259" w:lineRule="auto"/>
        <w:ind w:left="-30" w:right="-130" w:firstLine="0"/>
      </w:pPr>
      <w:r>
        <w:rPr>
          <w:rFonts w:cs="Calibri"/>
          <w:noProof/>
          <w:sz w:val="22"/>
        </w:rPr>
        <mc:AlternateContent>
          <mc:Choice Requires="wpg">
            <w:drawing>
              <wp:inline distT="0" distB="0" distL="0" distR="0" wp14:anchorId="47DB4E2E" wp14:editId="4353252F">
                <wp:extent cx="6670040" cy="9525"/>
                <wp:effectExtent l="0" t="0" r="0" b="0"/>
                <wp:docPr id="1311" name="Group 1311"/>
                <wp:cNvGraphicFramePr/>
                <a:graphic xmlns:a="http://schemas.openxmlformats.org/drawingml/2006/main">
                  <a:graphicData uri="http://schemas.microsoft.com/office/word/2010/wordprocessingGroup">
                    <wpg:wgp>
                      <wpg:cNvGrpSpPr/>
                      <wpg:grpSpPr>
                        <a:xfrm>
                          <a:off x="0" y="0"/>
                          <a:ext cx="6670040" cy="9525"/>
                          <a:chOff x="0" y="0"/>
                          <a:chExt cx="6670040" cy="9525"/>
                        </a:xfrm>
                      </wpg:grpSpPr>
                      <wps:wsp>
                        <wps:cNvPr id="1623" name="Shape 1623"/>
                        <wps:cNvSpPr/>
                        <wps:spPr>
                          <a:xfrm>
                            <a:off x="0" y="0"/>
                            <a:ext cx="6670040" cy="9525"/>
                          </a:xfrm>
                          <a:custGeom>
                            <a:avLst/>
                            <a:gdLst/>
                            <a:ahLst/>
                            <a:cxnLst/>
                            <a:rect l="0" t="0" r="0" b="0"/>
                            <a:pathLst>
                              <a:path w="6670040" h="9525">
                                <a:moveTo>
                                  <a:pt x="0" y="0"/>
                                </a:moveTo>
                                <a:lnTo>
                                  <a:pt x="6670040" y="0"/>
                                </a:lnTo>
                                <a:lnTo>
                                  <a:pt x="6670040" y="9525"/>
                                </a:lnTo>
                                <a:lnTo>
                                  <a:pt x="0" y="9525"/>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1311" style="width:525.2pt;height:0.75pt;mso-position-horizontal-relative:char;mso-position-vertical-relative:line" coordsize="66700,95">
                <v:shape id="Shape 1624" style="position:absolute;width:66700;height:95;left:0;top:0;" coordsize="6670040,9525" path="m0,0l6670040,0l6670040,9525l0,9525l0,0">
                  <v:stroke weight="0pt" endcap="flat" joinstyle="miter" miterlimit="10" on="false" color="#000000" opacity="0"/>
                  <v:fill on="true" color="#1f3864"/>
                </v:shape>
              </v:group>
            </w:pict>
          </mc:Fallback>
        </mc:AlternateContent>
      </w:r>
    </w:p>
    <w:p w14:paraId="3944E731" w14:textId="77777777" w:rsidR="006709B9" w:rsidRDefault="00602872">
      <w:pPr>
        <w:pStyle w:val="Heading1"/>
        <w:ind w:left="-5"/>
      </w:pPr>
      <w:r>
        <w:t>PROFESSIONAL SUMMARY</w:t>
      </w:r>
    </w:p>
    <w:p w14:paraId="23660B2F" w14:textId="77777777" w:rsidR="006709B9" w:rsidRDefault="00602872">
      <w:pPr>
        <w:spacing w:after="103" w:line="259" w:lineRule="auto"/>
        <w:ind w:left="-30" w:right="-130" w:firstLine="0"/>
      </w:pPr>
      <w:r>
        <w:rPr>
          <w:rFonts w:cs="Calibri"/>
          <w:noProof/>
          <w:sz w:val="22"/>
        </w:rPr>
        <mc:AlternateContent>
          <mc:Choice Requires="wpg">
            <w:drawing>
              <wp:inline distT="0" distB="0" distL="0" distR="0" wp14:anchorId="67C65A2F" wp14:editId="3F7E9C4F">
                <wp:extent cx="6670040" cy="6350"/>
                <wp:effectExtent l="0" t="0" r="0" b="0"/>
                <wp:docPr id="1312" name="Group 1312"/>
                <wp:cNvGraphicFramePr/>
                <a:graphic xmlns:a="http://schemas.openxmlformats.org/drawingml/2006/main">
                  <a:graphicData uri="http://schemas.microsoft.com/office/word/2010/wordprocessingGroup">
                    <wpg:wgp>
                      <wpg:cNvGrpSpPr/>
                      <wpg:grpSpPr>
                        <a:xfrm>
                          <a:off x="0" y="0"/>
                          <a:ext cx="6670040" cy="6350"/>
                          <a:chOff x="0" y="0"/>
                          <a:chExt cx="6670040" cy="6350"/>
                        </a:xfrm>
                      </wpg:grpSpPr>
                      <wps:wsp>
                        <wps:cNvPr id="1625" name="Shape 1625"/>
                        <wps:cNvSpPr/>
                        <wps:spPr>
                          <a:xfrm>
                            <a:off x="0" y="0"/>
                            <a:ext cx="6670040" cy="9144"/>
                          </a:xfrm>
                          <a:custGeom>
                            <a:avLst/>
                            <a:gdLst/>
                            <a:ahLst/>
                            <a:cxnLst/>
                            <a:rect l="0" t="0" r="0" b="0"/>
                            <a:pathLst>
                              <a:path w="6670040" h="9144">
                                <a:moveTo>
                                  <a:pt x="0" y="0"/>
                                </a:moveTo>
                                <a:lnTo>
                                  <a:pt x="6670040" y="0"/>
                                </a:lnTo>
                                <a:lnTo>
                                  <a:pt x="6670040"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1312" style="width:525.2pt;height:0.5pt;mso-position-horizontal-relative:char;mso-position-vertical-relative:line" coordsize="66700,63">
                <v:shape id="Shape 1626" style="position:absolute;width:66700;height:91;left:0;top:0;" coordsize="6670040,9144" path="m0,0l6670040,0l6670040,9144l0,9144l0,0">
                  <v:stroke weight="0pt" endcap="flat" joinstyle="miter" miterlimit="10" on="false" color="#000000" opacity="0"/>
                  <v:fill on="true" color="#1f3864"/>
                </v:shape>
              </v:group>
            </w:pict>
          </mc:Fallback>
        </mc:AlternateContent>
      </w:r>
    </w:p>
    <w:p w14:paraId="1CC7CF63" w14:textId="77777777" w:rsidR="006709B9" w:rsidRDefault="00602872">
      <w:pPr>
        <w:spacing w:after="181"/>
      </w:pPr>
      <w:r>
        <w:t>Final-year B.Sc. Microbiology student with hands-on knowledge of microbiological laboratory techniques, sample collection and handling, microbial culture techniques, Gram staining, and biochemical techniques. Seeking opportunities in medical coding or medical laboratory technology. Quick learner with strong communication, teamwork, problemsolving, and team management skills.</w:t>
      </w:r>
    </w:p>
    <w:p w14:paraId="386BBD1E" w14:textId="77777777" w:rsidR="006709B9" w:rsidRDefault="00602872">
      <w:pPr>
        <w:pStyle w:val="Heading1"/>
        <w:ind w:left="-5"/>
      </w:pPr>
      <w:r>
        <w:t>EDUCATIONAL QUALIFICATIONS</w:t>
      </w:r>
    </w:p>
    <w:p w14:paraId="1842EB90" w14:textId="77777777" w:rsidR="006709B9" w:rsidRDefault="00602872">
      <w:pPr>
        <w:spacing w:after="103" w:line="259" w:lineRule="auto"/>
        <w:ind w:left="-30" w:right="-130" w:firstLine="0"/>
      </w:pPr>
      <w:r>
        <w:rPr>
          <w:rFonts w:cs="Calibri"/>
          <w:noProof/>
          <w:sz w:val="22"/>
        </w:rPr>
        <mc:AlternateContent>
          <mc:Choice Requires="wpg">
            <w:drawing>
              <wp:inline distT="0" distB="0" distL="0" distR="0" wp14:anchorId="773F575D" wp14:editId="540794BA">
                <wp:extent cx="6670040" cy="6350"/>
                <wp:effectExtent l="0" t="0" r="0" b="0"/>
                <wp:docPr id="1313" name="Group 1313"/>
                <wp:cNvGraphicFramePr/>
                <a:graphic xmlns:a="http://schemas.openxmlformats.org/drawingml/2006/main">
                  <a:graphicData uri="http://schemas.microsoft.com/office/word/2010/wordprocessingGroup">
                    <wpg:wgp>
                      <wpg:cNvGrpSpPr/>
                      <wpg:grpSpPr>
                        <a:xfrm>
                          <a:off x="0" y="0"/>
                          <a:ext cx="6670040" cy="6350"/>
                          <a:chOff x="0" y="0"/>
                          <a:chExt cx="6670040" cy="6350"/>
                        </a:xfrm>
                      </wpg:grpSpPr>
                      <wps:wsp>
                        <wps:cNvPr id="1627" name="Shape 1627"/>
                        <wps:cNvSpPr/>
                        <wps:spPr>
                          <a:xfrm>
                            <a:off x="0" y="0"/>
                            <a:ext cx="6670040" cy="9144"/>
                          </a:xfrm>
                          <a:custGeom>
                            <a:avLst/>
                            <a:gdLst/>
                            <a:ahLst/>
                            <a:cxnLst/>
                            <a:rect l="0" t="0" r="0" b="0"/>
                            <a:pathLst>
                              <a:path w="6670040" h="9144">
                                <a:moveTo>
                                  <a:pt x="0" y="0"/>
                                </a:moveTo>
                                <a:lnTo>
                                  <a:pt x="6670040" y="0"/>
                                </a:lnTo>
                                <a:lnTo>
                                  <a:pt x="6670040"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1313" style="width:525.2pt;height:0.5pt;mso-position-horizontal-relative:char;mso-position-vertical-relative:line" coordsize="66700,63">
                <v:shape id="Shape 1628" style="position:absolute;width:66700;height:91;left:0;top:0;" coordsize="6670040,9144" path="m0,0l6670040,0l6670040,9144l0,9144l0,0">
                  <v:stroke weight="0pt" endcap="flat" joinstyle="miter" miterlimit="10" on="false" color="#000000" opacity="0"/>
                  <v:fill on="true" color="#1f3864"/>
                </v:shape>
              </v:group>
            </w:pict>
          </mc:Fallback>
        </mc:AlternateContent>
      </w:r>
    </w:p>
    <w:p w14:paraId="5A53A79C" w14:textId="77777777" w:rsidR="006709B9" w:rsidRDefault="00602872">
      <w:r>
        <w:rPr>
          <w:rFonts w:cs="Calibri"/>
          <w:b/>
        </w:rPr>
        <w:t>B.Sc. Microbiology</w:t>
      </w:r>
      <w:r>
        <w:t xml:space="preserve"> </w:t>
      </w:r>
      <w:r>
        <w:rPr>
          <w:rFonts w:cs="Calibri"/>
        </w:rPr>
        <w:t>—</w:t>
      </w:r>
      <w:r>
        <w:t xml:space="preserve"> Vivekananda College of Arts and Science for Women (Autonomous), Tiruchengode, Namakkal (2024</w:t>
      </w:r>
      <w:r>
        <w:rPr>
          <w:rFonts w:cs="Calibri"/>
        </w:rPr>
        <w:t>–</w:t>
      </w:r>
      <w:r>
        <w:t>2027)</w:t>
      </w:r>
    </w:p>
    <w:p w14:paraId="565203A2" w14:textId="77777777" w:rsidR="006709B9" w:rsidRDefault="00602872">
      <w:pPr>
        <w:spacing w:after="81" w:line="259" w:lineRule="auto"/>
        <w:ind w:left="-5"/>
      </w:pPr>
      <w:r>
        <w:rPr>
          <w:rFonts w:ascii="Roboto" w:eastAsia="Roboto" w:hAnsi="Roboto" w:cs="Roboto"/>
          <w:color w:val="555555"/>
        </w:rPr>
        <w:t xml:space="preserve">Percentage : </w:t>
      </w:r>
      <w:r>
        <w:rPr>
          <w:rFonts w:cs="Calibri"/>
          <w:i/>
          <w:color w:val="555555"/>
          <w:sz w:val="20"/>
        </w:rPr>
        <w:t xml:space="preserve"> 76%</w:t>
      </w:r>
    </w:p>
    <w:p w14:paraId="23623046" w14:textId="77777777" w:rsidR="006709B9" w:rsidRDefault="00602872">
      <w:pPr>
        <w:spacing w:after="9"/>
      </w:pPr>
      <w:r>
        <w:rPr>
          <w:rFonts w:cs="Calibri"/>
          <w:b/>
        </w:rPr>
        <w:t>Higher Secondary Education (12th Standard)</w:t>
      </w:r>
      <w:r>
        <w:t xml:space="preserve"> </w:t>
      </w:r>
      <w:r>
        <w:rPr>
          <w:rFonts w:cs="Calibri"/>
        </w:rPr>
        <w:t>—</w:t>
      </w:r>
      <w:r>
        <w:t xml:space="preserve"> Government Girls Higher Secondary School, Ammankovil, Sivagiri (2023</w:t>
      </w:r>
      <w:r>
        <w:rPr>
          <w:rFonts w:cs="Calibri"/>
        </w:rPr>
        <w:t xml:space="preserve">– </w:t>
      </w:r>
      <w:r>
        <w:t>2024)</w:t>
      </w:r>
    </w:p>
    <w:p w14:paraId="08E2BFC8" w14:textId="77777777" w:rsidR="006709B9" w:rsidRDefault="00602872">
      <w:pPr>
        <w:spacing w:after="81" w:line="259" w:lineRule="auto"/>
        <w:ind w:left="-5"/>
      </w:pPr>
      <w:r>
        <w:rPr>
          <w:rFonts w:ascii="Roboto" w:eastAsia="Roboto" w:hAnsi="Roboto" w:cs="Roboto"/>
          <w:color w:val="555555"/>
        </w:rPr>
        <w:t>Percentage:76%</w:t>
      </w:r>
    </w:p>
    <w:p w14:paraId="7DE400AB" w14:textId="77777777" w:rsidR="006709B9" w:rsidRDefault="00602872">
      <w:r>
        <w:rPr>
          <w:rFonts w:cs="Calibri"/>
          <w:b/>
        </w:rPr>
        <w:t>Secondary School Education (10th Standard)</w:t>
      </w:r>
      <w:r>
        <w:t xml:space="preserve"> </w:t>
      </w:r>
      <w:r>
        <w:rPr>
          <w:rFonts w:cs="Calibri"/>
        </w:rPr>
        <w:t>—</w:t>
      </w:r>
      <w:r>
        <w:t xml:space="preserve"> Government Girls Higher Secondary School, Ammankovil, Sivagiri (2021</w:t>
      </w:r>
      <w:r>
        <w:rPr>
          <w:rFonts w:cs="Calibri"/>
        </w:rPr>
        <w:t xml:space="preserve">– </w:t>
      </w:r>
      <w:r>
        <w:t>2022)</w:t>
      </w:r>
    </w:p>
    <w:p w14:paraId="2EFA95FC" w14:textId="77777777" w:rsidR="006709B9" w:rsidRDefault="00602872">
      <w:pPr>
        <w:spacing w:after="173" w:line="259" w:lineRule="auto"/>
        <w:ind w:left="-5"/>
      </w:pPr>
      <w:r>
        <w:rPr>
          <w:rFonts w:ascii="Roboto" w:eastAsia="Roboto" w:hAnsi="Roboto" w:cs="Roboto"/>
          <w:color w:val="555555"/>
        </w:rPr>
        <w:t>Percentage:</w:t>
      </w:r>
      <w:r>
        <w:rPr>
          <w:rFonts w:cs="Calibri"/>
          <w:i/>
          <w:color w:val="555555"/>
          <w:sz w:val="20"/>
        </w:rPr>
        <w:t xml:space="preserve"> 82.6%</w:t>
      </w:r>
    </w:p>
    <w:p w14:paraId="5E58B3BF" w14:textId="77777777" w:rsidR="006709B9" w:rsidRDefault="00602872">
      <w:pPr>
        <w:pStyle w:val="Heading1"/>
        <w:ind w:left="-5"/>
      </w:pPr>
      <w:r>
        <w:t>TECHNICAL SKILLS</w:t>
      </w:r>
    </w:p>
    <w:p w14:paraId="0BF48001" w14:textId="77777777" w:rsidR="006709B9" w:rsidRDefault="00602872">
      <w:pPr>
        <w:spacing w:after="104" w:line="259" w:lineRule="auto"/>
        <w:ind w:left="-30" w:right="-130" w:firstLine="0"/>
      </w:pPr>
      <w:r>
        <w:rPr>
          <w:rFonts w:cs="Calibri"/>
          <w:noProof/>
          <w:sz w:val="22"/>
        </w:rPr>
        <mc:AlternateContent>
          <mc:Choice Requires="wpg">
            <w:drawing>
              <wp:inline distT="0" distB="0" distL="0" distR="0" wp14:anchorId="41E18CD8" wp14:editId="04E51C2E">
                <wp:extent cx="6670040" cy="6350"/>
                <wp:effectExtent l="0" t="0" r="0" b="0"/>
                <wp:docPr id="1314" name="Group 1314"/>
                <wp:cNvGraphicFramePr/>
                <a:graphic xmlns:a="http://schemas.openxmlformats.org/drawingml/2006/main">
                  <a:graphicData uri="http://schemas.microsoft.com/office/word/2010/wordprocessingGroup">
                    <wpg:wgp>
                      <wpg:cNvGrpSpPr/>
                      <wpg:grpSpPr>
                        <a:xfrm>
                          <a:off x="0" y="0"/>
                          <a:ext cx="6670040" cy="6350"/>
                          <a:chOff x="0" y="0"/>
                          <a:chExt cx="6670040" cy="6350"/>
                        </a:xfrm>
                      </wpg:grpSpPr>
                      <wps:wsp>
                        <wps:cNvPr id="1629" name="Shape 1629"/>
                        <wps:cNvSpPr/>
                        <wps:spPr>
                          <a:xfrm>
                            <a:off x="0" y="0"/>
                            <a:ext cx="6670040" cy="9144"/>
                          </a:xfrm>
                          <a:custGeom>
                            <a:avLst/>
                            <a:gdLst/>
                            <a:ahLst/>
                            <a:cxnLst/>
                            <a:rect l="0" t="0" r="0" b="0"/>
                            <a:pathLst>
                              <a:path w="6670040" h="9144">
                                <a:moveTo>
                                  <a:pt x="0" y="0"/>
                                </a:moveTo>
                                <a:lnTo>
                                  <a:pt x="6670040" y="0"/>
                                </a:lnTo>
                                <a:lnTo>
                                  <a:pt x="6670040"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1314" style="width:525.2pt;height:0.5pt;mso-position-horizontal-relative:char;mso-position-vertical-relative:line" coordsize="66700,63">
                <v:shape id="Shape 1630" style="position:absolute;width:66700;height:91;left:0;top:0;" coordsize="6670040,9144" path="m0,0l6670040,0l6670040,9144l0,9144l0,0">
                  <v:stroke weight="0pt" endcap="flat" joinstyle="miter" miterlimit="10" on="false" color="#000000" opacity="0"/>
                  <v:fill on="true" color="#1f3864"/>
                </v:shape>
              </v:group>
            </w:pict>
          </mc:Fallback>
        </mc:AlternateContent>
      </w:r>
    </w:p>
    <w:p w14:paraId="3DDF6321" w14:textId="77777777" w:rsidR="006709B9" w:rsidRDefault="00602872">
      <w:pPr>
        <w:numPr>
          <w:ilvl w:val="0"/>
          <w:numId w:val="1"/>
        </w:numPr>
        <w:ind w:hanging="215"/>
      </w:pPr>
      <w:r>
        <w:t>Biofertilizer Technology</w:t>
      </w:r>
      <w:r>
        <w:rPr>
          <w:rFonts w:ascii="Times New Roman" w:eastAsia="Times New Roman" w:hAnsi="Times New Roman"/>
          <w:sz w:val="20"/>
        </w:rPr>
        <w:t xml:space="preserve"> </w:t>
      </w:r>
    </w:p>
    <w:p w14:paraId="3DEACEBE" w14:textId="77777777" w:rsidR="006709B9" w:rsidRDefault="00602872">
      <w:pPr>
        <w:numPr>
          <w:ilvl w:val="0"/>
          <w:numId w:val="1"/>
        </w:numPr>
        <w:ind w:hanging="215"/>
      </w:pPr>
      <w:r>
        <w:t>Bioinformatics</w:t>
      </w:r>
      <w:r>
        <w:rPr>
          <w:rFonts w:ascii="Times New Roman" w:eastAsia="Times New Roman" w:hAnsi="Times New Roman"/>
          <w:sz w:val="20"/>
        </w:rPr>
        <w:t xml:space="preserve"> </w:t>
      </w:r>
    </w:p>
    <w:p w14:paraId="740A1C1F" w14:textId="77777777" w:rsidR="006709B9" w:rsidRDefault="00602872">
      <w:pPr>
        <w:numPr>
          <w:ilvl w:val="0"/>
          <w:numId w:val="1"/>
        </w:numPr>
        <w:ind w:hanging="215"/>
      </w:pPr>
      <w:r>
        <w:rPr>
          <w:rFonts w:cs="Calibri"/>
          <w:noProof/>
          <w:sz w:val="22"/>
        </w:rPr>
        <mc:AlternateContent>
          <mc:Choice Requires="wpg">
            <w:drawing>
              <wp:anchor distT="0" distB="0" distL="114300" distR="114300" simplePos="0" relativeHeight="251658240" behindDoc="0" locked="0" layoutInCell="1" allowOverlap="1" wp14:anchorId="6476BECA" wp14:editId="3A82406C">
                <wp:simplePos x="0" y="0"/>
                <wp:positionH relativeFrom="page">
                  <wp:posOffset>552768</wp:posOffset>
                </wp:positionH>
                <wp:positionV relativeFrom="page">
                  <wp:posOffset>9410382</wp:posOffset>
                </wp:positionV>
                <wp:extent cx="6670040" cy="6350"/>
                <wp:effectExtent l="0" t="0" r="0" b="0"/>
                <wp:wrapTopAndBottom/>
                <wp:docPr id="1319" name="Group 1319"/>
                <wp:cNvGraphicFramePr/>
                <a:graphic xmlns:a="http://schemas.openxmlformats.org/drawingml/2006/main">
                  <a:graphicData uri="http://schemas.microsoft.com/office/word/2010/wordprocessingGroup">
                    <wpg:wgp>
                      <wpg:cNvGrpSpPr/>
                      <wpg:grpSpPr>
                        <a:xfrm>
                          <a:off x="0" y="0"/>
                          <a:ext cx="6670040" cy="6350"/>
                          <a:chOff x="0" y="0"/>
                          <a:chExt cx="6670040" cy="6350"/>
                        </a:xfrm>
                      </wpg:grpSpPr>
                      <wps:wsp>
                        <wps:cNvPr id="1631" name="Shape 1631"/>
                        <wps:cNvSpPr/>
                        <wps:spPr>
                          <a:xfrm>
                            <a:off x="0" y="0"/>
                            <a:ext cx="6670040" cy="9144"/>
                          </a:xfrm>
                          <a:custGeom>
                            <a:avLst/>
                            <a:gdLst/>
                            <a:ahLst/>
                            <a:cxnLst/>
                            <a:rect l="0" t="0" r="0" b="0"/>
                            <a:pathLst>
                              <a:path w="6670040" h="9144">
                                <a:moveTo>
                                  <a:pt x="0" y="0"/>
                                </a:moveTo>
                                <a:lnTo>
                                  <a:pt x="6670040" y="0"/>
                                </a:lnTo>
                                <a:lnTo>
                                  <a:pt x="6670040"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anchor>
            </w:drawing>
          </mc:Choice>
          <mc:Fallback xmlns:a="http://schemas.openxmlformats.org/drawingml/2006/main">
            <w:pict>
              <v:group id="Group 1319" style="width:525.2pt;height:0.5pt;position:absolute;mso-position-horizontal-relative:page;mso-position-horizontal:absolute;margin-left:43.525pt;mso-position-vertical-relative:page;margin-top:740.975pt;" coordsize="66700,63">
                <v:shape id="Shape 1632" style="position:absolute;width:66700;height:91;left:0;top:0;" coordsize="6670040,9144" path="m0,0l6670040,0l6670040,9144l0,9144l0,0">
                  <v:stroke weight="0pt" endcap="flat" joinstyle="miter" miterlimit="10" on="false" color="#000000" opacity="0"/>
                  <v:fill on="true" color="#1f3864"/>
                </v:shape>
                <w10:wrap type="topAndBottom"/>
              </v:group>
            </w:pict>
          </mc:Fallback>
        </mc:AlternateContent>
      </w:r>
      <w:r>
        <w:t>Forensic Science</w:t>
      </w:r>
      <w:r>
        <w:rPr>
          <w:rFonts w:ascii="Times New Roman" w:eastAsia="Times New Roman" w:hAnsi="Times New Roman"/>
          <w:sz w:val="20"/>
        </w:rPr>
        <w:t xml:space="preserve"> </w:t>
      </w:r>
    </w:p>
    <w:p w14:paraId="42E5CDF1" w14:textId="77777777" w:rsidR="006709B9" w:rsidRDefault="00602872">
      <w:pPr>
        <w:numPr>
          <w:ilvl w:val="0"/>
          <w:numId w:val="1"/>
        </w:numPr>
        <w:ind w:hanging="215"/>
      </w:pPr>
      <w:r>
        <w:t>Microbial Culture Techniques</w:t>
      </w:r>
      <w:r>
        <w:rPr>
          <w:rFonts w:ascii="Times New Roman" w:eastAsia="Times New Roman" w:hAnsi="Times New Roman"/>
          <w:sz w:val="20"/>
        </w:rPr>
        <w:t xml:space="preserve"> </w:t>
      </w:r>
    </w:p>
    <w:p w14:paraId="051A79FC" w14:textId="77777777" w:rsidR="006709B9" w:rsidRDefault="00602872">
      <w:pPr>
        <w:numPr>
          <w:ilvl w:val="0"/>
          <w:numId w:val="1"/>
        </w:numPr>
        <w:ind w:hanging="215"/>
      </w:pPr>
      <w:r>
        <w:t>Sample Collection and Handling</w:t>
      </w:r>
      <w:r>
        <w:rPr>
          <w:rFonts w:ascii="Times New Roman" w:eastAsia="Times New Roman" w:hAnsi="Times New Roman"/>
          <w:sz w:val="20"/>
        </w:rPr>
        <w:t xml:space="preserve"> </w:t>
      </w:r>
    </w:p>
    <w:p w14:paraId="63C66D72" w14:textId="77777777" w:rsidR="006709B9" w:rsidRDefault="00602872">
      <w:pPr>
        <w:numPr>
          <w:ilvl w:val="0"/>
          <w:numId w:val="1"/>
        </w:numPr>
        <w:ind w:hanging="215"/>
      </w:pPr>
      <w:r>
        <w:t>Gram Staining</w:t>
      </w:r>
      <w:r>
        <w:rPr>
          <w:rFonts w:ascii="Times New Roman" w:eastAsia="Times New Roman" w:hAnsi="Times New Roman"/>
          <w:sz w:val="20"/>
        </w:rPr>
        <w:t xml:space="preserve"> </w:t>
      </w:r>
    </w:p>
    <w:p w14:paraId="4E619165" w14:textId="77777777" w:rsidR="006709B9" w:rsidRDefault="00602872">
      <w:pPr>
        <w:numPr>
          <w:ilvl w:val="0"/>
          <w:numId w:val="1"/>
        </w:numPr>
        <w:spacing w:after="178"/>
        <w:ind w:hanging="215"/>
      </w:pPr>
      <w:r>
        <w:t>Biochemical Techniques</w:t>
      </w:r>
    </w:p>
    <w:p w14:paraId="1013A783" w14:textId="77777777" w:rsidR="006709B9" w:rsidRDefault="00602872">
      <w:pPr>
        <w:pStyle w:val="Heading1"/>
        <w:ind w:left="-5"/>
      </w:pPr>
      <w:r>
        <w:t>SOFT SKILLS</w:t>
      </w:r>
    </w:p>
    <w:p w14:paraId="5D0DFB92" w14:textId="77777777" w:rsidR="006709B9" w:rsidRDefault="00602872">
      <w:pPr>
        <w:spacing w:after="104" w:line="259" w:lineRule="auto"/>
        <w:ind w:left="-30" w:right="-130" w:firstLine="0"/>
      </w:pPr>
      <w:r>
        <w:rPr>
          <w:rFonts w:cs="Calibri"/>
          <w:noProof/>
          <w:sz w:val="22"/>
        </w:rPr>
        <mc:AlternateContent>
          <mc:Choice Requires="wpg">
            <w:drawing>
              <wp:inline distT="0" distB="0" distL="0" distR="0" wp14:anchorId="31EE3E6F" wp14:editId="1BDE01F1">
                <wp:extent cx="6670040" cy="6350"/>
                <wp:effectExtent l="0" t="0" r="0" b="0"/>
                <wp:docPr id="1315" name="Group 1315"/>
                <wp:cNvGraphicFramePr/>
                <a:graphic xmlns:a="http://schemas.openxmlformats.org/drawingml/2006/main">
                  <a:graphicData uri="http://schemas.microsoft.com/office/word/2010/wordprocessingGroup">
                    <wpg:wgp>
                      <wpg:cNvGrpSpPr/>
                      <wpg:grpSpPr>
                        <a:xfrm>
                          <a:off x="0" y="0"/>
                          <a:ext cx="6670040" cy="6350"/>
                          <a:chOff x="0" y="0"/>
                          <a:chExt cx="6670040" cy="6350"/>
                        </a:xfrm>
                      </wpg:grpSpPr>
                      <wps:wsp>
                        <wps:cNvPr id="1633" name="Shape 1633"/>
                        <wps:cNvSpPr/>
                        <wps:spPr>
                          <a:xfrm>
                            <a:off x="0" y="0"/>
                            <a:ext cx="6670040" cy="9144"/>
                          </a:xfrm>
                          <a:custGeom>
                            <a:avLst/>
                            <a:gdLst/>
                            <a:ahLst/>
                            <a:cxnLst/>
                            <a:rect l="0" t="0" r="0" b="0"/>
                            <a:pathLst>
                              <a:path w="6670040" h="9144">
                                <a:moveTo>
                                  <a:pt x="0" y="0"/>
                                </a:moveTo>
                                <a:lnTo>
                                  <a:pt x="6670040" y="0"/>
                                </a:lnTo>
                                <a:lnTo>
                                  <a:pt x="6670040"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1315" style="width:525.2pt;height:0.5pt;mso-position-horizontal-relative:char;mso-position-vertical-relative:line" coordsize="66700,63">
                <v:shape id="Shape 1634" style="position:absolute;width:66700;height:91;left:0;top:0;" coordsize="6670040,9144" path="m0,0l6670040,0l6670040,9144l0,9144l0,0">
                  <v:stroke weight="0pt" endcap="flat" joinstyle="miter" miterlimit="10" on="false" color="#000000" opacity="0"/>
                  <v:fill on="true" color="#1f3864"/>
                </v:shape>
              </v:group>
            </w:pict>
          </mc:Fallback>
        </mc:AlternateContent>
      </w:r>
    </w:p>
    <w:p w14:paraId="7C78E59B" w14:textId="77777777" w:rsidR="006709B9" w:rsidRDefault="00602872">
      <w:pPr>
        <w:numPr>
          <w:ilvl w:val="0"/>
          <w:numId w:val="2"/>
        </w:numPr>
        <w:ind w:hanging="215"/>
      </w:pPr>
      <w:r>
        <w:t>Communication</w:t>
      </w:r>
      <w:r>
        <w:rPr>
          <w:rFonts w:ascii="Times New Roman" w:eastAsia="Times New Roman" w:hAnsi="Times New Roman"/>
          <w:sz w:val="20"/>
        </w:rPr>
        <w:t xml:space="preserve"> </w:t>
      </w:r>
    </w:p>
    <w:p w14:paraId="450D55C8" w14:textId="77777777" w:rsidR="006709B9" w:rsidRDefault="00602872">
      <w:pPr>
        <w:numPr>
          <w:ilvl w:val="0"/>
          <w:numId w:val="2"/>
        </w:numPr>
        <w:ind w:hanging="215"/>
      </w:pPr>
      <w:r>
        <w:t>Teamwork</w:t>
      </w:r>
      <w:r>
        <w:rPr>
          <w:rFonts w:ascii="Times New Roman" w:eastAsia="Times New Roman" w:hAnsi="Times New Roman"/>
          <w:sz w:val="20"/>
        </w:rPr>
        <w:t xml:space="preserve"> </w:t>
      </w:r>
    </w:p>
    <w:p w14:paraId="2BA0B7D8" w14:textId="77777777" w:rsidR="006709B9" w:rsidRDefault="00602872">
      <w:pPr>
        <w:numPr>
          <w:ilvl w:val="0"/>
          <w:numId w:val="2"/>
        </w:numPr>
        <w:ind w:hanging="215"/>
      </w:pPr>
      <w:r>
        <w:t>Problem Solving</w:t>
      </w:r>
      <w:r>
        <w:rPr>
          <w:rFonts w:ascii="Times New Roman" w:eastAsia="Times New Roman" w:hAnsi="Times New Roman"/>
          <w:sz w:val="20"/>
        </w:rPr>
        <w:t xml:space="preserve"> </w:t>
      </w:r>
    </w:p>
    <w:p w14:paraId="4FB9994F" w14:textId="77777777" w:rsidR="006709B9" w:rsidRDefault="00602872">
      <w:pPr>
        <w:numPr>
          <w:ilvl w:val="0"/>
          <w:numId w:val="2"/>
        </w:numPr>
        <w:spacing w:after="178"/>
        <w:ind w:hanging="215"/>
      </w:pPr>
      <w:r>
        <w:t>Team Management</w:t>
      </w:r>
    </w:p>
    <w:p w14:paraId="1E3B3C40" w14:textId="77777777" w:rsidR="006709B9" w:rsidRDefault="00602872">
      <w:pPr>
        <w:pStyle w:val="Heading1"/>
        <w:ind w:left="-5"/>
      </w:pPr>
      <w:r>
        <w:t>INTERNSHIP / TRAINING</w:t>
      </w:r>
    </w:p>
    <w:p w14:paraId="618320D7" w14:textId="77777777" w:rsidR="006709B9" w:rsidRDefault="00602872">
      <w:pPr>
        <w:spacing w:after="103" w:line="259" w:lineRule="auto"/>
        <w:ind w:left="-30" w:right="-130" w:firstLine="0"/>
      </w:pPr>
      <w:r>
        <w:rPr>
          <w:rFonts w:cs="Calibri"/>
          <w:noProof/>
          <w:sz w:val="22"/>
        </w:rPr>
        <mc:AlternateContent>
          <mc:Choice Requires="wpg">
            <w:drawing>
              <wp:inline distT="0" distB="0" distL="0" distR="0" wp14:anchorId="2EFD3752" wp14:editId="4340042E">
                <wp:extent cx="6670040" cy="6350"/>
                <wp:effectExtent l="0" t="0" r="0" b="0"/>
                <wp:docPr id="1316" name="Group 1316"/>
                <wp:cNvGraphicFramePr/>
                <a:graphic xmlns:a="http://schemas.openxmlformats.org/drawingml/2006/main">
                  <a:graphicData uri="http://schemas.microsoft.com/office/word/2010/wordprocessingGroup">
                    <wpg:wgp>
                      <wpg:cNvGrpSpPr/>
                      <wpg:grpSpPr>
                        <a:xfrm>
                          <a:off x="0" y="0"/>
                          <a:ext cx="6670040" cy="6350"/>
                          <a:chOff x="0" y="0"/>
                          <a:chExt cx="6670040" cy="6350"/>
                        </a:xfrm>
                      </wpg:grpSpPr>
                      <wps:wsp>
                        <wps:cNvPr id="1635" name="Shape 1635"/>
                        <wps:cNvSpPr/>
                        <wps:spPr>
                          <a:xfrm>
                            <a:off x="0" y="0"/>
                            <a:ext cx="6670040" cy="9144"/>
                          </a:xfrm>
                          <a:custGeom>
                            <a:avLst/>
                            <a:gdLst/>
                            <a:ahLst/>
                            <a:cxnLst/>
                            <a:rect l="0" t="0" r="0" b="0"/>
                            <a:pathLst>
                              <a:path w="6670040" h="9144">
                                <a:moveTo>
                                  <a:pt x="0" y="0"/>
                                </a:moveTo>
                                <a:lnTo>
                                  <a:pt x="6670040" y="0"/>
                                </a:lnTo>
                                <a:lnTo>
                                  <a:pt x="6670040"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1316" style="width:525.2pt;height:0.5pt;mso-position-horizontal-relative:char;mso-position-vertical-relative:line" coordsize="66700,63">
                <v:shape id="Shape 1636" style="position:absolute;width:66700;height:91;left:0;top:0;" coordsize="6670040,9144" path="m0,0l6670040,0l6670040,9144l0,9144l0,0">
                  <v:stroke weight="0pt" endcap="flat" joinstyle="miter" miterlimit="10" on="false" color="#000000" opacity="0"/>
                  <v:fill on="true" color="#1f3864"/>
                </v:shape>
              </v:group>
            </w:pict>
          </mc:Fallback>
        </mc:AlternateContent>
      </w:r>
    </w:p>
    <w:p w14:paraId="7E8FBDC8" w14:textId="77777777" w:rsidR="006709B9" w:rsidRDefault="00602872">
      <w:pPr>
        <w:spacing w:after="8"/>
        <w:ind w:right="451"/>
      </w:pPr>
      <w:r>
        <w:rPr>
          <w:rFonts w:cs="Calibri"/>
          <w:b/>
        </w:rPr>
        <w:t>Observership Training</w:t>
      </w:r>
      <w:r>
        <w:t xml:space="preserve"> </w:t>
      </w:r>
      <w:r>
        <w:rPr>
          <w:rFonts w:cs="Calibri"/>
        </w:rPr>
        <w:t>—</w:t>
      </w:r>
      <w:r>
        <w:t xml:space="preserve"> Department of Microbiology, Government Mohan Kumaramangalam Medical College  and Hospital, Salem</w:t>
      </w:r>
      <w:r>
        <w:rPr>
          <w:rFonts w:ascii="Times New Roman" w:eastAsia="Times New Roman" w:hAnsi="Times New Roman"/>
          <w:sz w:val="20"/>
        </w:rPr>
        <w:t xml:space="preserve"> </w:t>
      </w:r>
    </w:p>
    <w:p w14:paraId="6B708E26" w14:textId="77777777" w:rsidR="006709B9" w:rsidRDefault="00602872">
      <w:pPr>
        <w:spacing w:after="194" w:line="259" w:lineRule="auto"/>
        <w:ind w:left="0" w:firstLine="0"/>
      </w:pPr>
      <w:r>
        <w:rPr>
          <w:rFonts w:cs="Calibri"/>
          <w:b/>
        </w:rPr>
        <w:t>Internship Training — Medical Equipment and Clinical Diagnostic Techniques</w:t>
      </w:r>
      <w:r>
        <w:t xml:space="preserve"> </w:t>
      </w:r>
      <w:r>
        <w:rPr>
          <w:rFonts w:cs="Calibri"/>
        </w:rPr>
        <w:t>—</w:t>
      </w:r>
      <w:r>
        <w:t xml:space="preserve"> Lifeline Laboratory, Namakkal</w:t>
      </w:r>
    </w:p>
    <w:p w14:paraId="580A489B" w14:textId="77777777" w:rsidR="006709B9" w:rsidRDefault="00602872">
      <w:pPr>
        <w:pStyle w:val="Heading1"/>
        <w:ind w:left="-5"/>
      </w:pPr>
      <w:r>
        <w:t>PROJECT</w:t>
      </w:r>
    </w:p>
    <w:p w14:paraId="1D904571" w14:textId="77777777" w:rsidR="006709B9" w:rsidRDefault="00602872">
      <w:pPr>
        <w:spacing w:after="103" w:line="259" w:lineRule="auto"/>
        <w:ind w:left="-30" w:right="-130" w:firstLine="0"/>
      </w:pPr>
      <w:r>
        <w:rPr>
          <w:rFonts w:cs="Calibri"/>
          <w:noProof/>
          <w:sz w:val="22"/>
        </w:rPr>
        <mc:AlternateContent>
          <mc:Choice Requires="wpg">
            <w:drawing>
              <wp:inline distT="0" distB="0" distL="0" distR="0" wp14:anchorId="09ED25D1" wp14:editId="69D072E1">
                <wp:extent cx="6670040" cy="6350"/>
                <wp:effectExtent l="0" t="0" r="0" b="0"/>
                <wp:docPr id="1317" name="Group 1317"/>
                <wp:cNvGraphicFramePr/>
                <a:graphic xmlns:a="http://schemas.openxmlformats.org/drawingml/2006/main">
                  <a:graphicData uri="http://schemas.microsoft.com/office/word/2010/wordprocessingGroup">
                    <wpg:wgp>
                      <wpg:cNvGrpSpPr/>
                      <wpg:grpSpPr>
                        <a:xfrm>
                          <a:off x="0" y="0"/>
                          <a:ext cx="6670040" cy="6350"/>
                          <a:chOff x="0" y="0"/>
                          <a:chExt cx="6670040" cy="6350"/>
                        </a:xfrm>
                      </wpg:grpSpPr>
                      <wps:wsp>
                        <wps:cNvPr id="1637" name="Shape 1637"/>
                        <wps:cNvSpPr/>
                        <wps:spPr>
                          <a:xfrm>
                            <a:off x="0" y="0"/>
                            <a:ext cx="6670040" cy="9144"/>
                          </a:xfrm>
                          <a:custGeom>
                            <a:avLst/>
                            <a:gdLst/>
                            <a:ahLst/>
                            <a:cxnLst/>
                            <a:rect l="0" t="0" r="0" b="0"/>
                            <a:pathLst>
                              <a:path w="6670040" h="9144">
                                <a:moveTo>
                                  <a:pt x="0" y="0"/>
                                </a:moveTo>
                                <a:lnTo>
                                  <a:pt x="6670040" y="0"/>
                                </a:lnTo>
                                <a:lnTo>
                                  <a:pt x="6670040"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1317" style="width:525.2pt;height:0.5pt;mso-position-horizontal-relative:char;mso-position-vertical-relative:line" coordsize="66700,63">
                <v:shape id="Shape 1638" style="position:absolute;width:66700;height:91;left:0;top:0;" coordsize="6670040,9144" path="m0,0l6670040,0l6670040,9144l0,9144l0,0">
                  <v:stroke weight="0pt" endcap="flat" joinstyle="miter" miterlimit="10" on="false" color="#000000" opacity="0"/>
                  <v:fill on="true" color="#1f3864"/>
                </v:shape>
              </v:group>
            </w:pict>
          </mc:Fallback>
        </mc:AlternateContent>
      </w:r>
    </w:p>
    <w:p w14:paraId="42C4BF71" w14:textId="77777777" w:rsidR="006709B9" w:rsidRDefault="00602872">
      <w:pPr>
        <w:spacing w:after="182"/>
      </w:pPr>
      <w:r>
        <w:t>Bioplastic Production from Pineapple Peel</w:t>
      </w:r>
    </w:p>
    <w:p w14:paraId="10F11F28" w14:textId="77777777" w:rsidR="006709B9" w:rsidRDefault="00602872">
      <w:pPr>
        <w:pStyle w:val="Heading1"/>
        <w:ind w:left="-5"/>
      </w:pPr>
      <w:r>
        <w:t>CERTIFICATIONS / SEMINARS</w:t>
      </w:r>
    </w:p>
    <w:p w14:paraId="0D44F17D" w14:textId="77777777" w:rsidR="006709B9" w:rsidRDefault="00602872">
      <w:pPr>
        <w:spacing w:after="103" w:line="259" w:lineRule="auto"/>
        <w:ind w:left="-30" w:right="-130" w:firstLine="0"/>
      </w:pPr>
      <w:r>
        <w:rPr>
          <w:rFonts w:cs="Calibri"/>
          <w:noProof/>
          <w:sz w:val="22"/>
        </w:rPr>
        <mc:AlternateContent>
          <mc:Choice Requires="wpg">
            <w:drawing>
              <wp:inline distT="0" distB="0" distL="0" distR="0" wp14:anchorId="7CD4052A" wp14:editId="6CD71DE2">
                <wp:extent cx="6670040" cy="6350"/>
                <wp:effectExtent l="0" t="0" r="0" b="0"/>
                <wp:docPr id="1318" name="Group 1318"/>
                <wp:cNvGraphicFramePr/>
                <a:graphic xmlns:a="http://schemas.openxmlformats.org/drawingml/2006/main">
                  <a:graphicData uri="http://schemas.microsoft.com/office/word/2010/wordprocessingGroup">
                    <wpg:wgp>
                      <wpg:cNvGrpSpPr/>
                      <wpg:grpSpPr>
                        <a:xfrm>
                          <a:off x="0" y="0"/>
                          <a:ext cx="6670040" cy="6350"/>
                          <a:chOff x="0" y="0"/>
                          <a:chExt cx="6670040" cy="6350"/>
                        </a:xfrm>
                      </wpg:grpSpPr>
                      <wps:wsp>
                        <wps:cNvPr id="1639" name="Shape 1639"/>
                        <wps:cNvSpPr/>
                        <wps:spPr>
                          <a:xfrm>
                            <a:off x="0" y="0"/>
                            <a:ext cx="6670040" cy="9144"/>
                          </a:xfrm>
                          <a:custGeom>
                            <a:avLst/>
                            <a:gdLst/>
                            <a:ahLst/>
                            <a:cxnLst/>
                            <a:rect l="0" t="0" r="0" b="0"/>
                            <a:pathLst>
                              <a:path w="6670040" h="9144">
                                <a:moveTo>
                                  <a:pt x="0" y="0"/>
                                </a:moveTo>
                                <a:lnTo>
                                  <a:pt x="6670040" y="0"/>
                                </a:lnTo>
                                <a:lnTo>
                                  <a:pt x="6670040"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1318" style="width:525.2pt;height:0.5pt;mso-position-horizontal-relative:char;mso-position-vertical-relative:line" coordsize="66700,63">
                <v:shape id="Shape 1640" style="position:absolute;width:66700;height:91;left:0;top:0;" coordsize="6670040,9144" path="m0,0l6670040,0l6670040,9144l0,9144l0,0">
                  <v:stroke weight="0pt" endcap="flat" joinstyle="miter" miterlimit="10" on="false" color="#000000" opacity="0"/>
                  <v:fill on="true" color="#1f3864"/>
                </v:shape>
              </v:group>
            </w:pict>
          </mc:Fallback>
        </mc:AlternateContent>
      </w:r>
    </w:p>
    <w:p w14:paraId="28F1057A" w14:textId="77777777" w:rsidR="006709B9" w:rsidRDefault="00602872">
      <w:pPr>
        <w:numPr>
          <w:ilvl w:val="0"/>
          <w:numId w:val="3"/>
        </w:numPr>
        <w:ind w:hanging="215"/>
      </w:pPr>
      <w:r>
        <w:t xml:space="preserve">National Seminar </w:t>
      </w:r>
      <w:r>
        <w:rPr>
          <w:rFonts w:cs="Calibri"/>
        </w:rPr>
        <w:t>—</w:t>
      </w:r>
      <w:r>
        <w:t xml:space="preserve"> Emerging Infectious Diseases and Human Health</w:t>
      </w:r>
      <w:r>
        <w:rPr>
          <w:rFonts w:ascii="Times New Roman" w:eastAsia="Times New Roman" w:hAnsi="Times New Roman"/>
          <w:sz w:val="20"/>
        </w:rPr>
        <w:t xml:space="preserve"> </w:t>
      </w:r>
    </w:p>
    <w:p w14:paraId="416BF495" w14:textId="77777777" w:rsidR="006709B9" w:rsidRDefault="00602872">
      <w:pPr>
        <w:numPr>
          <w:ilvl w:val="0"/>
          <w:numId w:val="3"/>
        </w:numPr>
        <w:ind w:hanging="215"/>
      </w:pPr>
      <w:r>
        <w:t xml:space="preserve">International Seminar </w:t>
      </w:r>
      <w:r>
        <w:rPr>
          <w:rFonts w:cs="Calibri"/>
        </w:rPr>
        <w:t>—</w:t>
      </w:r>
      <w:r>
        <w:t xml:space="preserve"> Research and Development of Microbial Bioproducts as Agricultural Inputs for Safe Food</w:t>
      </w:r>
      <w:r>
        <w:rPr>
          <w:rFonts w:ascii="Times New Roman" w:eastAsia="Times New Roman" w:hAnsi="Times New Roman"/>
          <w:sz w:val="20"/>
        </w:rPr>
        <w:t xml:space="preserve"> </w:t>
      </w:r>
    </w:p>
    <w:p w14:paraId="6592DB1B" w14:textId="77777777" w:rsidR="006709B9" w:rsidRDefault="00602872">
      <w:pPr>
        <w:numPr>
          <w:ilvl w:val="0"/>
          <w:numId w:val="3"/>
        </w:numPr>
        <w:spacing w:after="177"/>
        <w:ind w:hanging="215"/>
      </w:pPr>
      <w:r>
        <w:t xml:space="preserve">National Level Seminar </w:t>
      </w:r>
      <w:r>
        <w:rPr>
          <w:rFonts w:cs="Calibri"/>
        </w:rPr>
        <w:t>—</w:t>
      </w:r>
      <w:r>
        <w:t xml:space="preserve"> Women in Entrepreneurship: Challenges and Opportunities</w:t>
      </w:r>
    </w:p>
    <w:p w14:paraId="4DEC98FD" w14:textId="77777777" w:rsidR="006709B9" w:rsidRDefault="00602872">
      <w:pPr>
        <w:pStyle w:val="Heading1"/>
        <w:spacing w:after="41"/>
        <w:ind w:left="-5"/>
      </w:pPr>
      <w:r>
        <w:t>LANGUAGES</w:t>
      </w:r>
    </w:p>
    <w:p w14:paraId="08B5F742" w14:textId="77777777" w:rsidR="006709B9" w:rsidRDefault="00602872">
      <w:pPr>
        <w:spacing w:before="104"/>
      </w:pPr>
      <w:r>
        <w:t>Tamil, English</w:t>
      </w:r>
      <w:r>
        <w:rPr>
          <w:rFonts w:ascii="Times New Roman" w:eastAsia="Times New Roman" w:hAnsi="Times New Roman"/>
          <w:sz w:val="20"/>
        </w:rPr>
        <w:t xml:space="preserve"> </w:t>
      </w:r>
    </w:p>
    <w:sectPr w:rsidR="006709B9">
      <w:pgSz w:w="12240" w:h="15840"/>
      <w:pgMar w:top="1440" w:right="996" w:bottom="1440" w:left="9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Roboto">
    <w:panose1 w:val="02000000000000000000"/>
    <w:charset w:val="00"/>
    <w:family w:val="auto"/>
    <w:pitch w:val="variable"/>
    <w:sig w:usb0="E00002FF" w:usb1="5000217F" w:usb2="00000021"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239E"/>
    <w:multiLevelType w:val="hybridMultilevel"/>
    <w:tmpl w:val="FFFFFFFF"/>
    <w:lvl w:ilvl="0" w:tplc="537652B0">
      <w:start w:val="1"/>
      <w:numFmt w:val="bullet"/>
      <w:lvlText w:val="•"/>
      <w:lvlJc w:val="left"/>
      <w:pPr>
        <w:ind w:left="3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15A44E8">
      <w:start w:val="1"/>
      <w:numFmt w:val="bullet"/>
      <w:lvlText w:val="o"/>
      <w:lvlJc w:val="left"/>
      <w:pPr>
        <w:ind w:left="1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8006A06">
      <w:start w:val="1"/>
      <w:numFmt w:val="bullet"/>
      <w:lvlText w:val="▪"/>
      <w:lvlJc w:val="left"/>
      <w:pPr>
        <w:ind w:left="1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25EF4D6">
      <w:start w:val="1"/>
      <w:numFmt w:val="bullet"/>
      <w:lvlText w:val="•"/>
      <w:lvlJc w:val="left"/>
      <w:pPr>
        <w:ind w:left="2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71C8BE4">
      <w:start w:val="1"/>
      <w:numFmt w:val="bullet"/>
      <w:lvlText w:val="o"/>
      <w:lvlJc w:val="left"/>
      <w:pPr>
        <w:ind w:left="3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670317E">
      <w:start w:val="1"/>
      <w:numFmt w:val="bullet"/>
      <w:lvlText w:val="▪"/>
      <w:lvlJc w:val="left"/>
      <w:pPr>
        <w:ind w:left="4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DC231D0">
      <w:start w:val="1"/>
      <w:numFmt w:val="bullet"/>
      <w:lvlText w:val="•"/>
      <w:lvlJc w:val="left"/>
      <w:pPr>
        <w:ind w:left="4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680D61E">
      <w:start w:val="1"/>
      <w:numFmt w:val="bullet"/>
      <w:lvlText w:val="o"/>
      <w:lvlJc w:val="left"/>
      <w:pPr>
        <w:ind w:left="5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470608C">
      <w:start w:val="1"/>
      <w:numFmt w:val="bullet"/>
      <w:lvlText w:val="▪"/>
      <w:lvlJc w:val="left"/>
      <w:pPr>
        <w:ind w:left="62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8385665"/>
    <w:multiLevelType w:val="hybridMultilevel"/>
    <w:tmpl w:val="FFFFFFFF"/>
    <w:lvl w:ilvl="0" w:tplc="2DF8D6FC">
      <w:start w:val="1"/>
      <w:numFmt w:val="bullet"/>
      <w:lvlText w:val="•"/>
      <w:lvlJc w:val="left"/>
      <w:pPr>
        <w:ind w:left="3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28C3470">
      <w:start w:val="1"/>
      <w:numFmt w:val="bullet"/>
      <w:lvlText w:val="o"/>
      <w:lvlJc w:val="left"/>
      <w:pPr>
        <w:ind w:left="1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9DC60CA">
      <w:start w:val="1"/>
      <w:numFmt w:val="bullet"/>
      <w:lvlText w:val="▪"/>
      <w:lvlJc w:val="left"/>
      <w:pPr>
        <w:ind w:left="1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DBC7774">
      <w:start w:val="1"/>
      <w:numFmt w:val="bullet"/>
      <w:lvlText w:val="•"/>
      <w:lvlJc w:val="left"/>
      <w:pPr>
        <w:ind w:left="2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03A608A">
      <w:start w:val="1"/>
      <w:numFmt w:val="bullet"/>
      <w:lvlText w:val="o"/>
      <w:lvlJc w:val="left"/>
      <w:pPr>
        <w:ind w:left="3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2944270">
      <w:start w:val="1"/>
      <w:numFmt w:val="bullet"/>
      <w:lvlText w:val="▪"/>
      <w:lvlJc w:val="left"/>
      <w:pPr>
        <w:ind w:left="4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692AAFC">
      <w:start w:val="1"/>
      <w:numFmt w:val="bullet"/>
      <w:lvlText w:val="•"/>
      <w:lvlJc w:val="left"/>
      <w:pPr>
        <w:ind w:left="4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F042344">
      <w:start w:val="1"/>
      <w:numFmt w:val="bullet"/>
      <w:lvlText w:val="o"/>
      <w:lvlJc w:val="left"/>
      <w:pPr>
        <w:ind w:left="5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CDCC24E">
      <w:start w:val="1"/>
      <w:numFmt w:val="bullet"/>
      <w:lvlText w:val="▪"/>
      <w:lvlJc w:val="left"/>
      <w:pPr>
        <w:ind w:left="62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1A90A6E"/>
    <w:multiLevelType w:val="hybridMultilevel"/>
    <w:tmpl w:val="FFFFFFFF"/>
    <w:lvl w:ilvl="0" w:tplc="B9F0B68C">
      <w:start w:val="1"/>
      <w:numFmt w:val="bullet"/>
      <w:lvlText w:val="•"/>
      <w:lvlJc w:val="left"/>
      <w:pPr>
        <w:ind w:left="3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CB29AEA">
      <w:start w:val="1"/>
      <w:numFmt w:val="bullet"/>
      <w:lvlText w:val="o"/>
      <w:lvlJc w:val="left"/>
      <w:pPr>
        <w:ind w:left="12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D7AE844">
      <w:start w:val="1"/>
      <w:numFmt w:val="bullet"/>
      <w:lvlText w:val="▪"/>
      <w:lvlJc w:val="left"/>
      <w:pPr>
        <w:ind w:left="19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1286A9C">
      <w:start w:val="1"/>
      <w:numFmt w:val="bullet"/>
      <w:lvlText w:val="•"/>
      <w:lvlJc w:val="left"/>
      <w:pPr>
        <w:ind w:left="26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D8C760C">
      <w:start w:val="1"/>
      <w:numFmt w:val="bullet"/>
      <w:lvlText w:val="o"/>
      <w:lvlJc w:val="left"/>
      <w:pPr>
        <w:ind w:left="33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47673BC">
      <w:start w:val="1"/>
      <w:numFmt w:val="bullet"/>
      <w:lvlText w:val="▪"/>
      <w:lvlJc w:val="left"/>
      <w:pPr>
        <w:ind w:left="41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F820756">
      <w:start w:val="1"/>
      <w:numFmt w:val="bullet"/>
      <w:lvlText w:val="•"/>
      <w:lvlJc w:val="left"/>
      <w:pPr>
        <w:ind w:left="48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130821E">
      <w:start w:val="1"/>
      <w:numFmt w:val="bullet"/>
      <w:lvlText w:val="o"/>
      <w:lvlJc w:val="left"/>
      <w:pPr>
        <w:ind w:left="55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1DE8986">
      <w:start w:val="1"/>
      <w:numFmt w:val="bullet"/>
      <w:lvlText w:val="▪"/>
      <w:lvlJc w:val="left"/>
      <w:pPr>
        <w:ind w:left="62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409109845">
    <w:abstractNumId w:val="1"/>
  </w:num>
  <w:num w:numId="2" w16cid:durableId="1150293699">
    <w:abstractNumId w:val="2"/>
  </w:num>
  <w:num w:numId="3" w16cid:durableId="1426724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09B9"/>
    <w:rsid w:val="00602872"/>
    <w:rsid w:val="006709B9"/>
    <w:rsid w:val="00725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EE0588"/>
  <w15:docId w15:val="{32AD0319-B405-DA4F-A6BB-8B12470DB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2" w:line="249" w:lineRule="auto"/>
      <w:ind w:left="10" w:hanging="10"/>
    </w:pPr>
    <w:rPr>
      <w:rFonts w:ascii="Calibri" w:eastAsia="Calibri" w:hAnsi="Calibri" w:cs="Times New Roman"/>
      <w:color w:val="000000"/>
      <w:sz w:val="21"/>
      <w:lang w:val="en" w:eastAsia="en"/>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1F3864"/>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1F3864"/>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268</Words>
  <Characters>1534</Characters>
  <Application>Microsoft Office Word</Application>
  <DocSecurity>0</DocSecurity>
  <Lines>12</Lines>
  <Paragraphs>3</Paragraphs>
  <ScaleCrop>false</ScaleCrop>
  <Company/>
  <LinksUpToDate>false</LinksUpToDate>
  <CharactersWithSpaces>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Indh Mathi</cp:lastModifiedBy>
  <cp:revision>2</cp:revision>
  <dcterms:created xsi:type="dcterms:W3CDTF">2026-08-11T06:55:00Z</dcterms:created>
  <dcterms:modified xsi:type="dcterms:W3CDTF">2026-08-11T06:55:00Z</dcterms:modified>
</cp:coreProperties>
</file>