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0091" w:type="dxa"/>
        <w:tblLayout w:type="fixed"/>
        <w:tblInd w:w="0" w:type="dxa"/>
      </w:tblPr>
      <w:tblGrid>
        <w:gridCol w:w="10091"/>
      </w:tblGrid>
      <w:tr>
        <w:tc>
          <w:tcPr>
            <w:tcW w:type="dxa" w:w="10091"/>
            <w:tcMar>
              <w:left w:w="200" w:type="dxa"/>
              <w:right w:w="200" w:type="dxa"/>
              <w:top w:w="160" w:type="dxa"/>
              <w:bottom w:w="160" w:type="dxa"/>
            </w:tcMar>
            <w:tcBorders>
              <w:top w:val="single" w:sz="18" w:color="000000"/>
              <w:bottom w:val="single" w:sz="18" w:color="000000"/>
              <w:left w:val="nil" w:sz="0" w:color="000000"/>
              <w:right w:val="nil" w:sz="0" w:color="000000"/>
            </w:tcBorders>
          </w:tcPr>
          <w:p>
            <w:pPr>
              <w:spacing w:after="22" w:before="0"/>
              <w:jc w:val="center"/>
            </w:pPr>
            <w:r>
              <w:rPr>
                <w:b/>
                <w:i w:val="0"/>
                <w:smallCaps w:val="0"/>
                <w:color w:val="000000"/>
                <w:sz w:val="44"/>
                <w:spacing w:val="80"/>
              </w:rPr>
              <w:t>B. VIGNESH</w:t>
            </w:r>
          </w:p>
          <w:p>
            <w:pPr>
              <w:spacing w:after="0" w:before="0"/>
              <w:jc w:val="center"/>
            </w:pPr>
            <w:r>
              <w:rPr>
                <w:b/>
                <w:i w:val="0"/>
                <w:smallCaps w:val="0"/>
                <w:color w:val="333333"/>
                <w:sz w:val="20"/>
                <w:spacing w:val="30"/>
              </w:rPr>
              <w:t>MBA  |  HUMAN RESOURCES &amp; FINANCE  |  B.Sc. COMPUTER SCIENCE</w:t>
            </w:r>
          </w:p>
        </w:tc>
      </w:tr>
    </w:tbl>
    <w:p>
      <w:pPr>
        <w:spacing w:after="0" w:before="0" w:line="120" w:lineRule="exact"/>
      </w:pPr>
    </w:p>
    <w:tbl>
      <w:tblPr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W w:w="10091" w:type="dxa"/>
        <w:tblLayout w:type="fixed"/>
        <w:tblInd w:w="0" w:type="dxa"/>
      </w:tblPr>
      <w:tblGrid>
        <w:gridCol w:w="3344"/>
        <w:gridCol w:w="6746"/>
      </w:tblGrid>
      <w:tr>
        <w:trPr>
          <w:trHeight w:val="13300" w:hRule="atLeast"/>
        </w:trPr>
        <w:tc>
          <w:tcPr>
            <w:tcW w:type="dxa" w:w="3345"/>
            <w:tcMar>
              <w:left w:w="0" w:type="dxa"/>
              <w:right w:w="260" w:type="dxa"/>
              <w:top w:w="60" w:type="dxa"/>
              <w:bottom w:w="0" w:type="dxa"/>
            </w:tcMar>
            <w:tcBorders>
              <w:right w:val="single" w:sz="8" w:color="000000"/>
              <w:top w:val="nil" w:sz="0" w:color="000000"/>
              <w:bottom w:val="nil" w:sz="0" w:color="000000"/>
              <w:left w:val="nil" w:sz="0" w:color="000000"/>
            </w:tcBorders>
          </w:tcPr>
          <w:p>
            <w:pPr>
              <w:spacing w:after="66" w:before="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CONTACT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17"/>
              </w:rPr>
              <w:t>PHONE</w:t>
            </w:r>
          </w:p>
          <w:p>
            <w:pPr>
              <w:spacing w:after="88" w:before="0"/>
            </w:pPr>
            <w:r>
              <w:rPr>
                <w:b w:val="0"/>
                <w:i w:val="0"/>
                <w:smallCaps w:val="0"/>
                <w:color w:val="333333"/>
                <w:sz w:val="19"/>
              </w:rPr>
              <w:t>+91 72005 02816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17"/>
              </w:rPr>
              <w:t>EMAIL</w:t>
            </w:r>
          </w:p>
          <w:p>
            <w:pPr>
              <w:spacing w:after="88" w:before="0"/>
            </w:pPr>
            <w:r>
              <w:rPr>
                <w:b w:val="0"/>
                <w:i w:val="0"/>
                <w:smallCaps w:val="0"/>
                <w:color w:val="333333"/>
                <w:sz w:val="19"/>
              </w:rPr>
              <w:t>vignesh12122004@gmail.com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HR SUBJECTS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Human Resource Management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Organisational Behaviour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Strategic Human Resource Management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Labour Legislations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Team Building and Conflict Management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FINANCE SUBJECTS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Financial Management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Contemporary Accounting Practices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Financial Services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Security Analysis and Portfolio Management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Strategic Financial Management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TECHNICAL SKILLS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Python Programming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Digital Marketing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MS Office Suite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Data Analysis (Basic)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SOFT SKILLS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Leadership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Critical Thinking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Communication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Team Collaboration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CERTIFICATIONS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Python Programming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Digital Marketing Fundamentals</w:t>
            </w:r>
          </w:p>
          <w:p>
            <w:pPr>
              <w:spacing w:after="22" w:before="0"/>
              <w:ind w:left="198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8"/>
              </w:rPr>
              <w:t>Human Resource Management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LANGUAGES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17"/>
              </w:rPr>
              <w:t>ENGLISH</w:t>
            </w:r>
          </w:p>
          <w:p>
            <w:pPr>
              <w:spacing w:after="88" w:before="0"/>
            </w:pPr>
            <w:r>
              <w:rPr>
                <w:b w:val="0"/>
                <w:i w:val="0"/>
                <w:smallCaps w:val="0"/>
                <w:color w:val="333333"/>
                <w:sz w:val="19"/>
              </w:rPr>
              <w:t>Professional Proficiency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555555"/>
                <w:sz w:val="17"/>
              </w:rPr>
              <w:t>TAMIL</w:t>
            </w:r>
          </w:p>
          <w:p>
            <w:pPr>
              <w:spacing w:after="88" w:before="0"/>
            </w:pPr>
            <w:r>
              <w:rPr>
                <w:b w:val="0"/>
                <w:i w:val="0"/>
                <w:smallCaps w:val="0"/>
                <w:color w:val="333333"/>
                <w:sz w:val="19"/>
              </w:rPr>
              <w:t>Native</w:t>
            </w:r>
          </w:p>
        </w:tc>
        <w:tc>
          <w:tcPr>
            <w:tcW w:type="dxa" w:w="6746"/>
            <w:tcMar>
              <w:left w:w="300" w:type="dxa"/>
              <w:right w:w="0" w:type="dxa"/>
              <w:top w:w="60" w:type="dxa"/>
              <w:bottom w:w="0" w:type="dxa"/>
            </w:tcMar>
          </w:tcPr>
          <w:p>
            <w:pPr>
              <w:spacing w:after="66" w:before="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CAREER OBJECTIVE</w:t>
            </w:r>
          </w:p>
          <w:p>
            <w:pPr>
              <w:spacing w:after="0" w:before="0"/>
            </w:pPr>
            <w:r>
              <w:rPr>
                <w:b w:val="0"/>
                <w:i w:val="0"/>
                <w:smallCaps w:val="0"/>
                <w:color w:val="333333"/>
                <w:sz w:val="19"/>
              </w:rPr>
              <w:t>Motivated and detail-oriented MBA (Human Resources &amp; Finance) student with a strong foundation in Computer Science, seeking internship or entry-level HR opportunities to apply knowledge in talent acquisition, employee engagement and organisational development. Eager to bridge technology and people management to contribute meaningfully to modern HR practices.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EDUCATION</w:t>
            </w:r>
          </w:p>
          <w:p>
            <w:pPr>
              <w:tabs>
                <w:tab w:pos="6435" w:val="right"/>
              </w:tabs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1"/>
              </w:rPr>
              <w:t>MBA — Human Resources &amp; Finance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2025 – 2027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Muthayammal Engineering College, Rasipuram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19"/>
              </w:rPr>
              <w:t>CGPA: 6.6 (last three semesters)</w:t>
            </w:r>
          </w:p>
          <w:p>
            <w:pPr>
              <w:tabs>
                <w:tab w:pos="6435" w:val="right"/>
              </w:tabs>
              <w:spacing w:after="0" w:before="110"/>
            </w:pPr>
            <w:r>
              <w:rPr>
                <w:b/>
                <w:i w:val="0"/>
                <w:smallCaps w:val="0"/>
                <w:color w:val="000000"/>
                <w:sz w:val="21"/>
              </w:rPr>
              <w:t>B.Sc. Computer Science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2022 – 2025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Vysya College of Arts &amp; Science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19"/>
              </w:rPr>
              <w:t>75%</w:t>
            </w:r>
          </w:p>
          <w:p>
            <w:pPr>
              <w:tabs>
                <w:tab w:pos="6435" w:val="right"/>
              </w:tabs>
              <w:spacing w:after="0" w:before="110"/>
            </w:pPr>
            <w:r>
              <w:rPr>
                <w:b/>
                <w:i w:val="0"/>
                <w:smallCaps w:val="0"/>
                <w:color w:val="000000"/>
                <w:sz w:val="21"/>
              </w:rPr>
              <w:t>HSC (Class XII)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2021 – 2022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Vaigai Matriculation Hr. Sec. School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19"/>
              </w:rPr>
              <w:t>70%</w:t>
            </w:r>
          </w:p>
          <w:p>
            <w:pPr>
              <w:tabs>
                <w:tab w:pos="6435" w:val="right"/>
              </w:tabs>
              <w:spacing w:after="0" w:before="110"/>
            </w:pPr>
            <w:r>
              <w:rPr>
                <w:b/>
                <w:i w:val="0"/>
                <w:smallCaps w:val="0"/>
                <w:color w:val="000000"/>
                <w:sz w:val="21"/>
              </w:rPr>
              <w:t>SSLC (Class X)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2019 – 2020</w:t>
            </w:r>
          </w:p>
          <w:p>
            <w:pPr>
              <w:spacing w:after="0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Vaigai Matriculation Hr. Sec. School</w:t>
            </w:r>
          </w:p>
          <w:p>
            <w:pPr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19"/>
              </w:rPr>
              <w:t>72%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ACADEMIC PROJECTS</w:t>
            </w:r>
          </w:p>
          <w:p>
            <w:pPr>
              <w:tabs>
                <w:tab w:pos="6435" w:val="right"/>
              </w:tabs>
              <w:spacing w:after="0" w:before="0"/>
            </w:pPr>
            <w:r>
              <w:rPr>
                <w:b/>
                <w:i w:val="0"/>
                <w:smallCaps w:val="0"/>
                <w:color w:val="000000"/>
                <w:sz w:val="20"/>
              </w:rPr>
              <w:t>HR Case Study – Recruitment Process Analysis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2025</w:t>
            </w:r>
          </w:p>
          <w:p>
            <w:pPr>
              <w:spacing w:after="22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MBA Academic Project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Analysed the end-to-end recruitment lifecycle of a mid-size IT organisation and identified bottlenecks in screening and onboarding.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Proposed a structured competency-based interview framework to improve quality of hire by 20%.</w:t>
            </w:r>
          </w:p>
          <w:p>
            <w:pPr>
              <w:tabs>
                <w:tab w:pos="6435" w:val="right"/>
              </w:tabs>
              <w:spacing w:after="0" w:before="132"/>
            </w:pPr>
            <w:r>
              <w:rPr>
                <w:b/>
                <w:i w:val="0"/>
                <w:smallCaps w:val="0"/>
                <w:color w:val="000000"/>
                <w:sz w:val="20"/>
              </w:rPr>
              <w:t>Employee Engagement Survey – Design &amp; Analysis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2025</w:t>
            </w:r>
          </w:p>
          <w:p>
            <w:pPr>
              <w:spacing w:after="22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MBA Academic Project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Designed a 25-question engagement survey and collected data from 50 respondents across two departments.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Used Python to analyse data and visualise satisfaction trends, identifying key disengagement drivers.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Recommended an action plan aligned with organisational goals that was commended by the department.</w:t>
            </w:r>
          </w:p>
          <w:p>
            <w:pPr>
              <w:tabs>
                <w:tab w:pos="6435" w:val="right"/>
              </w:tabs>
              <w:spacing w:after="0" w:before="132"/>
            </w:pPr>
            <w:r>
              <w:rPr>
                <w:b/>
                <w:i w:val="0"/>
                <w:smallCaps w:val="0"/>
                <w:color w:val="000000"/>
                <w:sz w:val="20"/>
              </w:rPr>
              <w:t>Digital Marketing Campaign – B.Sc. Final Year Project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2025</w:t>
            </w:r>
          </w:p>
          <w:p>
            <w:pPr>
              <w:spacing w:after="22" w:before="0"/>
            </w:pPr>
            <w:r>
              <w:rPr>
                <w:b w:val="0"/>
                <w:i/>
                <w:smallCaps w:val="0"/>
                <w:color w:val="555555"/>
                <w:sz w:val="18"/>
              </w:rPr>
              <w:t>Vysya College of Arts &amp; Science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Planned and executed a mock digital marketing campaign for a local SME using SEO, social media and email marketing.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Analysed campaign metrics and delivered a 15% improvement in simulated audience engagement.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EXTRA-CURRICULAR ACTIVITIES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Held leadership roles in college cultural and departmental events, demonstrating initiative and organisational skills.</w:t>
            </w:r>
          </w:p>
          <w:p>
            <w:pPr>
              <w:spacing w:after="22" w:before="0"/>
              <w:ind w:left="227" w:hanging="198"/>
            </w:pPr>
            <w:r>
              <w:rPr>
                <w:b w:val="0"/>
                <w:i w:val="0"/>
                <w:smallCaps w:val="0"/>
                <w:color w:val="000000"/>
                <w:sz w:val="18"/>
              </w:rPr>
              <w:t xml:space="preserve">•  </w:t>
            </w:r>
            <w:r>
              <w:rPr>
                <w:b w:val="0"/>
                <w:i w:val="0"/>
                <w:smallCaps w:val="0"/>
                <w:color w:val="333333"/>
                <w:sz w:val="19"/>
              </w:rPr>
              <w:t>Avid reader of management and HR books, contributing to continuous self-development.</w:t>
            </w:r>
          </w:p>
          <w:p>
            <w:pPr>
              <w:spacing w:after="66" w:before="220"/>
              <w:pBdr>
                <w:bottom w:val="single" w:sz="6" w:space="1" w:color="000000"/>
              </w:pBdr>
            </w:pPr>
            <w:r>
              <w:rPr>
                <w:b/>
                <w:i w:val="0"/>
                <w:smallCaps w:val="0"/>
                <w:color w:val="000000"/>
                <w:sz w:val="20"/>
                <w:spacing w:val="30"/>
              </w:rPr>
              <w:t>DECLARATION</w:t>
            </w:r>
          </w:p>
          <w:p>
            <w:pPr>
              <w:spacing w:after="0" w:before="0"/>
            </w:pPr>
            <w:r>
              <w:rPr>
                <w:b w:val="0"/>
                <w:i w:val="0"/>
                <w:smallCaps w:val="0"/>
                <w:color w:val="333333"/>
                <w:sz w:val="19"/>
              </w:rPr>
              <w:t>I hereby declare that all information provided above is true and correct to the best of my knowledge and belief.</w:t>
            </w:r>
          </w:p>
          <w:p>
            <w:pPr>
              <w:tabs>
                <w:tab w:pos="6435" w:val="right"/>
              </w:tabs>
              <w:spacing w:after="0" w:before="396"/>
            </w:pPr>
            <w:r>
              <w:rPr>
                <w:b w:val="0"/>
                <w:i w:val="0"/>
                <w:smallCaps w:val="0"/>
                <w:color w:val="333333"/>
                <w:sz w:val="20"/>
              </w:rPr>
              <w:t>Place:</w:t>
            </w:r>
            <w:r>
              <w:rPr>
                <w:b w:val="0"/>
                <w:i w:val="0"/>
                <w:smallCaps w:val="0"/>
                <w:color w:val="333333"/>
                <w:sz w:val="20"/>
              </w:rPr>
              <w:tab/>
              <w:t>Signature</w:t>
            </w:r>
          </w:p>
          <w:p>
            <w:pPr>
              <w:tabs>
                <w:tab w:pos="6435" w:val="right"/>
              </w:tabs>
              <w:spacing w:after="0" w:before="0"/>
            </w:pPr>
            <w:r>
              <w:rPr>
                <w:b w:val="0"/>
                <w:i w:val="0"/>
                <w:smallCaps w:val="0"/>
                <w:color w:val="333333"/>
                <w:sz w:val="20"/>
              </w:rPr>
              <w:t>Date:</w:t>
            </w:r>
            <w:r>
              <w:rPr>
                <w:b/>
                <w:i w:val="0"/>
                <w:smallCaps w:val="0"/>
                <w:color w:val="000000"/>
                <w:sz w:val="19"/>
              </w:rPr>
              <w:tab/>
              <w:t>(B. Vignesh)</w:t>
            </w:r>
          </w:p>
        </w:tc>
      </w:tr>
    </w:tbl>
    <w:sectPr w:rsidR="00FC693F" w:rsidRPr="0006063C" w:rsidSect="00034616">
      <w:pgSz w:w="11906" w:h="16838"/>
      <w:pgMar w:top="850" w:right="907" w:bottom="850" w:left="90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 w:eastAsia="Arial"/>
      <w:color w:val="3333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