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EFF0E">
      <w:pPr>
        <w:spacing w:after="40"/>
        <w:jc w:val="center"/>
        <w:rPr>
          <w:rFonts w:ascii="Calibri" w:hAnsi="Calibri" w:eastAsia="Calibri" w:cs="Calibri"/>
          <w:b/>
          <w:bCs/>
          <w:color w:val="1F3864"/>
          <w:sz w:val="40"/>
          <w:szCs w:val="40"/>
        </w:rPr>
      </w:pPr>
    </w:p>
    <w:p w14:paraId="56353AEC">
      <w:pPr>
        <w:spacing w:after="40"/>
        <w:jc w:val="center"/>
      </w:pPr>
      <w:r>
        <w:rPr>
          <w:rFonts w:ascii="Calibri" w:hAnsi="Calibri" w:eastAsia="Calibri" w:cs="Calibri"/>
          <w:b/>
          <w:bCs/>
          <w:color w:val="1F3864"/>
          <w:sz w:val="40"/>
          <w:szCs w:val="40"/>
        </w:rPr>
        <w:t>SATHYA MURTHI B B</w:t>
      </w:r>
    </w:p>
    <w:p w14:paraId="06CEDE3B">
      <w:pPr>
        <w:spacing w:after="80"/>
        <w:jc w:val="center"/>
      </w:pPr>
      <w:r>
        <w:rPr>
          <w:rFonts w:ascii="Calibri" w:hAnsi="Calibri" w:eastAsia="Calibri" w:cs="Calibri"/>
          <w:color w:val="333333"/>
          <w:sz w:val="20"/>
          <w:szCs w:val="20"/>
        </w:rPr>
        <w:t>ServiceNow Analyst Developer | CSA · CIS-ITSM · CIS-Discovery · CIS-DF Certified</w:t>
      </w:r>
    </w:p>
    <w:p w14:paraId="155AB79C">
      <w:pPr>
        <w:spacing w:after="80"/>
        <w:jc w:val="center"/>
      </w:pPr>
      <w:r>
        <w:rPr>
          <w:rFonts w:ascii="Calibri" w:hAnsi="Calibri" w:eastAsia="Calibri" w:cs="Calibri"/>
          <w:i/>
          <w:iCs/>
          <w:color w:val="595959"/>
          <w:sz w:val="19"/>
          <w:szCs w:val="19"/>
        </w:rPr>
        <w:t xml:space="preserve">ITSM · ITOM Discovery · Vulnerability Response · Service Portal Development · </w:t>
      </w:r>
      <w:r>
        <w:rPr>
          <w:rFonts w:hint="default" w:ascii="Calibri" w:hAnsi="Calibri" w:eastAsia="Calibri" w:cs="Calibri"/>
          <w:i/>
          <w:iCs/>
          <w:color w:val="595959"/>
          <w:sz w:val="19"/>
          <w:szCs w:val="19"/>
          <w:lang w:val="en-GB"/>
        </w:rPr>
        <w:t>TVM,</w:t>
      </w:r>
      <w:r>
        <w:rPr>
          <w:rFonts w:ascii="Calibri" w:hAnsi="Calibri" w:eastAsia="Calibri" w:cs="Calibri"/>
          <w:i/>
          <w:iCs/>
          <w:color w:val="595959"/>
          <w:sz w:val="19"/>
          <w:szCs w:val="19"/>
        </w:rPr>
        <w:t xml:space="preserve">SCCM &amp; Intune Integrations </w:t>
      </w:r>
    </w:p>
    <w:p w14:paraId="6B4477A5">
      <w:pPr>
        <w:pBdr>
          <w:bottom w:val="single" w:color="1F3864" w:sz="6" w:space="4"/>
        </w:pBdr>
        <w:spacing w:after="160"/>
        <w:jc w:val="center"/>
      </w:pPr>
      <w:r>
        <w:rPr>
          <w:rFonts w:ascii="Calibri" w:hAnsi="Calibri" w:eastAsia="Calibri" w:cs="Calibri"/>
          <w:color w:val="333333"/>
          <w:sz w:val="18"/>
          <w:szCs w:val="18"/>
        </w:rPr>
        <w:t xml:space="preserve">sathyamurthi26001@gmail.com   •   +91 63820 97028   •   </w:t>
      </w:r>
      <w:r>
        <w:rPr>
          <w:rFonts w:hint="default" w:ascii="Calibri" w:hAnsi="Calibri" w:eastAsia="Calibri" w:cs="Calibri"/>
          <w:color w:val="333333"/>
          <w:sz w:val="18"/>
          <w:szCs w:val="18"/>
          <w:lang w:val="en-GB"/>
        </w:rPr>
        <w:t>Erode</w:t>
      </w:r>
      <w:r>
        <w:rPr>
          <w:rFonts w:ascii="Calibri" w:hAnsi="Calibri" w:eastAsia="Calibri" w:cs="Calibri"/>
          <w:color w:val="333333"/>
          <w:sz w:val="18"/>
          <w:szCs w:val="18"/>
        </w:rPr>
        <w:t>, Tamil Nadu, India   •   Languages: Tamil, English</w:t>
      </w:r>
    </w:p>
    <w:p w14:paraId="7787D841">
      <w:pPr>
        <w:pBdr>
          <w:bottom w:val="single" w:color="1F3864" w:sz="6" w:space="4"/>
        </w:pBdr>
        <w:spacing w:before="260" w:after="120"/>
      </w:pPr>
      <w:r>
        <w:rPr>
          <w:rFonts w:ascii="Calibri" w:hAnsi="Calibri" w:eastAsia="Calibri" w:cs="Calibri"/>
          <w:b/>
          <w:bCs/>
          <w:color w:val="1F3864"/>
          <w:sz w:val="22"/>
          <w:szCs w:val="22"/>
        </w:rPr>
        <w:t>PROFESSIONAL SUMMARY</w:t>
      </w:r>
    </w:p>
    <w:p w14:paraId="4642251D">
      <w:pPr>
        <w:spacing w:after="100"/>
      </w:pPr>
      <w:r>
        <w:rPr>
          <w:rFonts w:ascii="Calibri" w:hAnsi="Calibri" w:eastAsia="Calibri" w:cs="Calibri"/>
          <w:color w:val="333333"/>
          <w:sz w:val="20"/>
          <w:szCs w:val="20"/>
        </w:rPr>
        <w:t>ServiceNow Analyst Developer with 3+ years of experience across ITSM, ITOM Discovery, CMDB, Vulnerability Response (VR), Service Portal, and custom application development. Skilled in designing and delivering ServiceNow solutions using Business Rules, Client Scripts, Script Includes, Flow Designer, Integration Hub, Notifications, UI Pages, and REST APIs. Hands-on experience managing the end-to-end vulnerability response lifecycle — analysis, prioritization, remediation tracking, validation, and reporting — alongside strong command of CMDB architecture, CI relationships, Discovery, and Microsoft</w:t>
      </w:r>
      <w:r>
        <w:rPr>
          <w:rFonts w:hint="default" w:ascii="Calibri" w:hAnsi="Calibri" w:eastAsia="Calibri" w:cs="Calibri"/>
          <w:color w:val="333333"/>
          <w:sz w:val="20"/>
          <w:szCs w:val="20"/>
          <w:lang w:val="en-GB"/>
        </w:rPr>
        <w:t xml:space="preserve"> TVM/</w:t>
      </w:r>
      <w:r>
        <w:rPr>
          <w:rFonts w:ascii="Calibri" w:hAnsi="Calibri" w:eastAsia="Calibri" w:cs="Calibri"/>
          <w:color w:val="333333"/>
          <w:sz w:val="20"/>
          <w:szCs w:val="20"/>
        </w:rPr>
        <w:t>SCCM/Intune integrations. Proven track record partnering with cross-functional teams through requirement gathering, solution design, testing, production deployment, and AMS support.</w:t>
      </w:r>
    </w:p>
    <w:p w14:paraId="3D40D90E">
      <w:pPr>
        <w:pBdr>
          <w:bottom w:val="single" w:color="1F3864" w:sz="6" w:space="4"/>
        </w:pBdr>
        <w:spacing w:before="260" w:after="120"/>
      </w:pPr>
      <w:r>
        <w:rPr>
          <w:rFonts w:ascii="Calibri" w:hAnsi="Calibri" w:eastAsia="Calibri" w:cs="Calibri"/>
          <w:b/>
          <w:bCs/>
          <w:color w:val="1F3864"/>
          <w:sz w:val="22"/>
          <w:szCs w:val="22"/>
        </w:rPr>
        <w:t>CORE COMPETENCIES</w:t>
      </w:r>
    </w:p>
    <w:p w14:paraId="13901B5E">
      <w:pPr>
        <w:spacing w:after="40"/>
      </w:pPr>
      <w:r>
        <w:rPr>
          <w:rFonts w:ascii="Calibri" w:hAnsi="Calibri" w:eastAsia="Calibri" w:cs="Calibri"/>
          <w:b/>
          <w:bCs/>
          <w:color w:val="333333"/>
          <w:sz w:val="20"/>
          <w:szCs w:val="20"/>
        </w:rPr>
        <w:t xml:space="preserve">ServiceNow Platform: </w:t>
      </w:r>
      <w:r>
        <w:rPr>
          <w:rFonts w:ascii="Calibri" w:hAnsi="Calibri" w:eastAsia="Calibri" w:cs="Calibri"/>
          <w:color w:val="333333"/>
          <w:sz w:val="20"/>
          <w:szCs w:val="20"/>
        </w:rPr>
        <w:t>ITOM Discovery, CMDB, Vulnerability Response, Service Catalog &amp; Record Producers, Flow Designer, Business Rules, Script Includes, UI Pages, Client Scripts, Notifications, Background Scripts, REST APIs, Integration Hub</w:t>
      </w:r>
    </w:p>
    <w:p w14:paraId="23D5D74D">
      <w:pPr>
        <w:spacing w:after="40"/>
      </w:pPr>
      <w:r>
        <w:rPr>
          <w:rFonts w:ascii="Calibri" w:hAnsi="Calibri" w:eastAsia="Calibri" w:cs="Calibri"/>
          <w:b/>
          <w:bCs/>
          <w:color w:val="333333"/>
          <w:sz w:val="20"/>
          <w:szCs w:val="20"/>
        </w:rPr>
        <w:t xml:space="preserve">Integrations: </w:t>
      </w:r>
      <w:r>
        <w:rPr>
          <w:rFonts w:ascii="Calibri" w:hAnsi="Calibri" w:eastAsia="Calibri" w:cs="Calibri"/>
          <w:color w:val="333333"/>
          <w:sz w:val="20"/>
          <w:szCs w:val="20"/>
        </w:rPr>
        <w:t>Microsoft SCCM, Microsoft Intune, Microsoft TVM (Threat &amp; Vulnerability Management), MID Server, REST API</w:t>
      </w:r>
    </w:p>
    <w:p w14:paraId="43FE5D70">
      <w:pPr>
        <w:spacing w:after="40"/>
      </w:pPr>
      <w:r>
        <w:rPr>
          <w:rFonts w:ascii="Calibri" w:hAnsi="Calibri" w:eastAsia="Calibri" w:cs="Calibri"/>
          <w:b/>
          <w:bCs/>
          <w:color w:val="333333"/>
          <w:sz w:val="20"/>
          <w:szCs w:val="20"/>
        </w:rPr>
        <w:t xml:space="preserve">ITSM Processes: </w:t>
      </w:r>
      <w:r>
        <w:rPr>
          <w:rFonts w:ascii="Calibri" w:hAnsi="Calibri" w:eastAsia="Calibri" w:cs="Calibri"/>
          <w:color w:val="333333"/>
          <w:sz w:val="20"/>
          <w:szCs w:val="20"/>
        </w:rPr>
        <w:t>Incident Management, Request Management, Change Management, Update Set Migration</w:t>
      </w:r>
    </w:p>
    <w:p w14:paraId="5A221820">
      <w:pPr>
        <w:spacing w:after="40"/>
      </w:pPr>
      <w:r>
        <w:rPr>
          <w:rFonts w:ascii="Calibri" w:hAnsi="Calibri" w:eastAsia="Calibri" w:cs="Calibri"/>
          <w:b/>
          <w:bCs/>
          <w:color w:val="333333"/>
          <w:sz w:val="20"/>
          <w:szCs w:val="20"/>
        </w:rPr>
        <w:t xml:space="preserve">ITOM Processes: </w:t>
      </w:r>
      <w:r>
        <w:rPr>
          <w:rFonts w:ascii="Calibri" w:hAnsi="Calibri" w:eastAsia="Calibri" w:cs="Calibri"/>
          <w:color w:val="333333"/>
          <w:sz w:val="20"/>
          <w:szCs w:val="20"/>
        </w:rPr>
        <w:t>SecOps Vulnerability Response (VR), Discovery, MID Server Administration, CMDB &amp; CI Lifecycle Management</w:t>
      </w:r>
    </w:p>
    <w:p w14:paraId="737D742F">
      <w:pPr>
        <w:spacing w:after="40"/>
      </w:pPr>
      <w:r>
        <w:rPr>
          <w:rFonts w:ascii="Calibri" w:hAnsi="Calibri" w:eastAsia="Calibri" w:cs="Calibri"/>
          <w:b/>
          <w:bCs/>
          <w:color w:val="333333"/>
          <w:sz w:val="20"/>
          <w:szCs w:val="20"/>
        </w:rPr>
        <w:t xml:space="preserve">Development: </w:t>
      </w:r>
      <w:r>
        <w:rPr>
          <w:rFonts w:ascii="Calibri" w:hAnsi="Calibri" w:eastAsia="Calibri" w:cs="Calibri"/>
          <w:color w:val="333333"/>
          <w:sz w:val="20"/>
          <w:szCs w:val="20"/>
        </w:rPr>
        <w:t>JavaScript, AngularJS, HTML5, CSS, Bootstrap</w:t>
      </w:r>
    </w:p>
    <w:p w14:paraId="6646C89D">
      <w:pPr>
        <w:pBdr>
          <w:bottom w:val="single" w:color="1F3864" w:sz="6" w:space="4"/>
        </w:pBdr>
        <w:spacing w:before="260" w:after="120"/>
      </w:pPr>
      <w:r>
        <w:rPr>
          <w:rFonts w:ascii="Calibri" w:hAnsi="Calibri" w:eastAsia="Calibri" w:cs="Calibri"/>
          <w:b/>
          <w:bCs/>
          <w:color w:val="1F3864"/>
          <w:sz w:val="22"/>
          <w:szCs w:val="22"/>
        </w:rPr>
        <w:t>PROFESSIONAL EXPERIENCE</w:t>
      </w:r>
    </w:p>
    <w:p w14:paraId="7FB7EE18">
      <w:pPr>
        <w:tabs>
          <w:tab w:val="right" w:pos="9350"/>
        </w:tabs>
        <w:spacing w:before="160" w:after="20"/>
      </w:pPr>
      <w:r>
        <w:rPr>
          <w:rFonts w:ascii="Calibri" w:hAnsi="Calibri" w:eastAsia="Calibri" w:cs="Calibri"/>
          <w:b/>
          <w:bCs/>
          <w:color w:val="1F3864"/>
          <w:sz w:val="21"/>
          <w:szCs w:val="21"/>
        </w:rPr>
        <w:t>ServiceNow Analyst Developer — FirstQA Systems K.K., India</w:t>
      </w:r>
      <w:r>
        <w:rPr>
          <w:rFonts w:ascii="Calibri" w:hAnsi="Calibri" w:eastAsia="Calibri" w:cs="Calibri"/>
          <w:i/>
          <w:iCs/>
          <w:color w:val="595959"/>
          <w:sz w:val="19"/>
          <w:szCs w:val="19"/>
        </w:rPr>
        <w:tab/>
      </w:r>
      <w:r>
        <w:rPr>
          <w:rFonts w:ascii="Calibri" w:hAnsi="Calibri" w:eastAsia="Calibri" w:cs="Calibri"/>
          <w:i/>
          <w:iCs/>
          <w:color w:val="595959"/>
          <w:sz w:val="19"/>
          <w:szCs w:val="19"/>
        </w:rPr>
        <w:t>Oct 2022 – Present</w:t>
      </w:r>
    </w:p>
    <w:p w14:paraId="6389B54F">
      <w:pPr>
        <w:spacing w:before="40" w:after="60"/>
      </w:pPr>
      <w:r>
        <w:rPr>
          <w:rFonts w:ascii="Calibri" w:hAnsi="Calibri" w:eastAsia="Calibri" w:cs="Calibri"/>
          <w:b/>
          <w:bCs/>
          <w:i/>
          <w:iCs/>
          <w:color w:val="595959"/>
          <w:sz w:val="19"/>
          <w:szCs w:val="19"/>
        </w:rPr>
        <w:t>Screen Project | Junior ServiceNow Consultant</w:t>
      </w:r>
    </w:p>
    <w:p w14:paraId="767EED9C">
      <w:pPr>
        <w:pStyle w:val="16"/>
        <w:numPr>
          <w:ilvl w:val="0"/>
          <w:numId w:val="1"/>
        </w:numPr>
        <w:spacing w:after="60"/>
      </w:pPr>
      <w:r>
        <w:rPr>
          <w:rFonts w:ascii="Calibri" w:hAnsi="Calibri" w:eastAsia="Calibri" w:cs="Calibri"/>
          <w:color w:val="333333"/>
          <w:sz w:val="20"/>
          <w:szCs w:val="20"/>
        </w:rPr>
        <w:t>Supported the end-to-end Vulnerability Response (VR) lifecycle, analyzing Vulnerable Items (VITs) and helping security teams prioritize remediation based on severity, business impact, and affected Configuration Items (CIs).</w:t>
      </w:r>
    </w:p>
    <w:p w14:paraId="75177184">
      <w:pPr>
        <w:pStyle w:val="16"/>
        <w:numPr>
          <w:ilvl w:val="0"/>
          <w:numId w:val="1"/>
        </w:numPr>
        <w:spacing w:after="60"/>
      </w:pPr>
      <w:r>
        <w:rPr>
          <w:rFonts w:ascii="Calibri" w:hAnsi="Calibri" w:eastAsia="Calibri" w:cs="Calibri"/>
          <w:color w:val="333333"/>
          <w:sz w:val="20"/>
          <w:szCs w:val="20"/>
        </w:rPr>
        <w:t>Tracked remediation tasks through to closure and partnered with Security Operations, Infrastructure, and Application teams to coordinate fixes across the environment.</w:t>
      </w:r>
    </w:p>
    <w:p w14:paraId="7BA174FF">
      <w:pPr>
        <w:pStyle w:val="16"/>
        <w:numPr>
          <w:ilvl w:val="0"/>
          <w:numId w:val="1"/>
        </w:numPr>
        <w:spacing w:after="60"/>
      </w:pPr>
      <w:r>
        <w:rPr>
          <w:rFonts w:ascii="Calibri" w:hAnsi="Calibri" w:eastAsia="Calibri" w:cs="Calibri"/>
          <w:color w:val="333333"/>
          <w:sz w:val="20"/>
          <w:szCs w:val="20"/>
        </w:rPr>
        <w:t>Maintained CMDB accuracy by mapping vulnerabilities to Configuration Items, and validated remediation outcomes before closure.</w:t>
      </w:r>
    </w:p>
    <w:p w14:paraId="5F24AEB2">
      <w:pPr>
        <w:pStyle w:val="16"/>
        <w:numPr>
          <w:ilvl w:val="0"/>
          <w:numId w:val="1"/>
        </w:numPr>
        <w:spacing w:after="60"/>
      </w:pPr>
      <w:r>
        <w:rPr>
          <w:rFonts w:ascii="Calibri" w:hAnsi="Calibri" w:eastAsia="Calibri" w:cs="Calibri"/>
          <w:color w:val="333333"/>
          <w:sz w:val="20"/>
          <w:szCs w:val="20"/>
        </w:rPr>
        <w:t>Built and monitored Vulnerability Response reports and dashboards to track remediation progress for stakeholders.</w:t>
      </w:r>
    </w:p>
    <w:p w14:paraId="78DE72D4">
      <w:pPr>
        <w:pStyle w:val="16"/>
        <w:numPr>
          <w:ilvl w:val="0"/>
          <w:numId w:val="1"/>
        </w:numPr>
        <w:spacing w:after="60"/>
      </w:pPr>
      <w:r>
        <w:rPr>
          <w:rFonts w:ascii="Calibri" w:hAnsi="Calibri" w:eastAsia="Calibri" w:cs="Calibri"/>
          <w:color w:val="333333"/>
          <w:sz w:val="20"/>
          <w:szCs w:val="20"/>
        </w:rPr>
        <w:t>Verified VR functionality post-deployment during ServiceNow upgrades and AMS activities; resolved MID Server communication issues, credential failures, and Discovery schedule problems to improve CMDB data quality.</w:t>
      </w:r>
    </w:p>
    <w:p w14:paraId="7E911DB6">
      <w:pPr>
        <w:spacing w:before="40" w:after="60"/>
      </w:pPr>
      <w:r>
        <w:rPr>
          <w:rFonts w:ascii="Calibri" w:hAnsi="Calibri" w:eastAsia="Calibri" w:cs="Calibri"/>
          <w:b/>
          <w:bCs/>
          <w:i/>
          <w:iCs/>
          <w:color w:val="595959"/>
          <w:sz w:val="19"/>
          <w:szCs w:val="19"/>
        </w:rPr>
        <w:t>Nissan RFS (POC) | Junior ServiceNow Consultant</w:t>
      </w:r>
    </w:p>
    <w:p w14:paraId="3D4519EB">
      <w:pPr>
        <w:pStyle w:val="16"/>
        <w:numPr>
          <w:ilvl w:val="0"/>
          <w:numId w:val="1"/>
        </w:numPr>
        <w:spacing w:after="60"/>
      </w:pPr>
      <w:r>
        <w:rPr>
          <w:rFonts w:ascii="Calibri" w:hAnsi="Calibri" w:eastAsia="Calibri" w:cs="Calibri"/>
          <w:color w:val="333333"/>
          <w:sz w:val="20"/>
          <w:szCs w:val="20"/>
        </w:rPr>
        <w:t>Designed custom UI Pages and built Flow Designer workflows to meet specific business requirements.</w:t>
      </w:r>
    </w:p>
    <w:p w14:paraId="530D6408">
      <w:pPr>
        <w:pStyle w:val="16"/>
        <w:numPr>
          <w:ilvl w:val="0"/>
          <w:numId w:val="1"/>
        </w:numPr>
        <w:spacing w:after="60"/>
      </w:pPr>
      <w:r>
        <w:rPr>
          <w:rFonts w:ascii="Calibri" w:hAnsi="Calibri" w:eastAsia="Calibri" w:cs="Calibri"/>
          <w:color w:val="333333"/>
          <w:sz w:val="20"/>
          <w:szCs w:val="20"/>
        </w:rPr>
        <w:t>Implemented Business Rules, Notifications, and server-side scripts, and customized forms to streamline business processes.</w:t>
      </w:r>
    </w:p>
    <w:p w14:paraId="011F793A">
      <w:pPr>
        <w:pStyle w:val="16"/>
        <w:numPr>
          <w:ilvl w:val="0"/>
          <w:numId w:val="1"/>
        </w:numPr>
        <w:spacing w:after="60"/>
      </w:pPr>
      <w:r>
        <w:rPr>
          <w:rFonts w:ascii="Calibri" w:hAnsi="Calibri" w:eastAsia="Calibri" w:cs="Calibri"/>
          <w:color w:val="333333"/>
          <w:sz w:val="20"/>
          <w:szCs w:val="20"/>
        </w:rPr>
        <w:t>Contributed to requirement analysis and testing throughout the POC delivery cycle.</w:t>
      </w:r>
    </w:p>
    <w:p w14:paraId="66B1FF8A">
      <w:pPr>
        <w:spacing w:before="40" w:after="60"/>
      </w:pPr>
      <w:r>
        <w:rPr>
          <w:rFonts w:ascii="Calibri" w:hAnsi="Calibri" w:eastAsia="Calibri" w:cs="Calibri"/>
          <w:b/>
          <w:bCs/>
          <w:i/>
          <w:iCs/>
          <w:color w:val="595959"/>
          <w:sz w:val="19"/>
          <w:szCs w:val="19"/>
        </w:rPr>
        <w:t>Suntory | Junior ServiceNow Consultant</w:t>
      </w:r>
    </w:p>
    <w:p w14:paraId="34D1F23F">
      <w:pPr>
        <w:pStyle w:val="16"/>
        <w:numPr>
          <w:ilvl w:val="0"/>
          <w:numId w:val="1"/>
        </w:numPr>
        <w:spacing w:after="60"/>
      </w:pPr>
      <w:r>
        <w:rPr>
          <w:rFonts w:ascii="Calibri" w:hAnsi="Calibri" w:eastAsia="Calibri" w:cs="Calibri"/>
          <w:color w:val="333333"/>
          <w:sz w:val="20"/>
          <w:szCs w:val="20"/>
        </w:rPr>
        <w:t>Delivered ITOM Discovery, CMDB administration, and ITSM enhancements, including Service Catalog Items, Record Producers, Catalog Variables, Variable Sets, and Catalog Client Scripts.</w:t>
      </w:r>
    </w:p>
    <w:p w14:paraId="064E2B53">
      <w:pPr>
        <w:pStyle w:val="16"/>
        <w:numPr>
          <w:ilvl w:val="0"/>
          <w:numId w:val="1"/>
        </w:numPr>
        <w:spacing w:after="60"/>
      </w:pPr>
      <w:r>
        <w:rPr>
          <w:rFonts w:ascii="Calibri" w:hAnsi="Calibri" w:eastAsia="Calibri" w:cs="Calibri"/>
          <w:color w:val="333333"/>
          <w:sz w:val="20"/>
          <w:szCs w:val="20"/>
        </w:rPr>
        <w:t>Automated service request fulfillment and approval processes via Flow Designer, and built Business Rules, Client Scripts, UI Policies, Script Includes, and Notifications supporting core ITSM functions.</w:t>
      </w:r>
    </w:p>
    <w:p w14:paraId="575903D7">
      <w:pPr>
        <w:pStyle w:val="16"/>
        <w:numPr>
          <w:ilvl w:val="0"/>
          <w:numId w:val="1"/>
        </w:numPr>
        <w:spacing w:after="60"/>
      </w:pPr>
      <w:r>
        <w:rPr>
          <w:rFonts w:ascii="Calibri" w:hAnsi="Calibri" w:eastAsia="Calibri" w:cs="Calibri"/>
          <w:color w:val="333333"/>
          <w:sz w:val="20"/>
          <w:szCs w:val="20"/>
        </w:rPr>
        <w:t>Provided enhancement and defect-resolution support for Incident, Request, and Change Management processes.</w:t>
      </w:r>
    </w:p>
    <w:p w14:paraId="4D2F40E5">
      <w:pPr>
        <w:pStyle w:val="16"/>
        <w:numPr>
          <w:ilvl w:val="0"/>
          <w:numId w:val="1"/>
        </w:numPr>
        <w:spacing w:after="60"/>
      </w:pPr>
      <w:r>
        <w:rPr>
          <w:rFonts w:ascii="Calibri" w:hAnsi="Calibri" w:eastAsia="Calibri" w:cs="Calibri"/>
          <w:color w:val="333333"/>
          <w:sz w:val="20"/>
          <w:szCs w:val="20"/>
        </w:rPr>
        <w:t>Configured and maintained Microsoft SCCM and Intune integrations, and developed REST API integrations for data synchronization with external systems.</w:t>
      </w:r>
    </w:p>
    <w:p w14:paraId="3CD453AF">
      <w:pPr>
        <w:pStyle w:val="16"/>
        <w:numPr>
          <w:ilvl w:val="0"/>
          <w:numId w:val="0"/>
        </w:numPr>
        <w:spacing w:after="60"/>
        <w:rPr>
          <w:rFonts w:ascii="Calibri" w:hAnsi="Calibri" w:eastAsia="Calibri" w:cs="Calibri"/>
          <w:color w:val="333333"/>
          <w:sz w:val="20"/>
          <w:szCs w:val="20"/>
        </w:rPr>
      </w:pPr>
    </w:p>
    <w:p w14:paraId="0903692B">
      <w:pPr>
        <w:pStyle w:val="16"/>
        <w:numPr>
          <w:ilvl w:val="0"/>
          <w:numId w:val="0"/>
        </w:numPr>
        <w:spacing w:after="60"/>
        <w:rPr>
          <w:rFonts w:ascii="Calibri" w:hAnsi="Calibri" w:eastAsia="Calibri" w:cs="Calibri"/>
          <w:color w:val="333333"/>
          <w:sz w:val="20"/>
          <w:szCs w:val="20"/>
        </w:rPr>
      </w:pPr>
    </w:p>
    <w:p w14:paraId="647AA964">
      <w:pPr>
        <w:pStyle w:val="16"/>
        <w:numPr>
          <w:ilvl w:val="0"/>
          <w:numId w:val="0"/>
        </w:numPr>
        <w:spacing w:after="60"/>
        <w:rPr>
          <w:rFonts w:ascii="Calibri" w:hAnsi="Calibri" w:eastAsia="Calibri" w:cs="Calibri"/>
          <w:color w:val="333333"/>
          <w:sz w:val="20"/>
          <w:szCs w:val="20"/>
        </w:rPr>
      </w:pPr>
    </w:p>
    <w:p w14:paraId="46948E9E">
      <w:pPr>
        <w:pStyle w:val="16"/>
        <w:numPr>
          <w:ilvl w:val="0"/>
          <w:numId w:val="1"/>
        </w:numPr>
        <w:spacing w:after="60"/>
      </w:pPr>
      <w:r>
        <w:rPr>
          <w:rFonts w:ascii="Calibri" w:hAnsi="Calibri" w:eastAsia="Calibri" w:cs="Calibri"/>
          <w:color w:val="333333"/>
          <w:sz w:val="20"/>
          <w:szCs w:val="20"/>
        </w:rPr>
        <w:t>Improved CMDB data quality by defining CI creation standards, naming conventions, and lifecycle management best practices, and synchronized Lifecycle Stage and Operational Status across Configuration Items.</w:t>
      </w:r>
    </w:p>
    <w:p w14:paraId="03033F1D">
      <w:pPr>
        <w:pStyle w:val="16"/>
        <w:numPr>
          <w:ilvl w:val="0"/>
          <w:numId w:val="1"/>
        </w:numPr>
        <w:spacing w:after="60"/>
      </w:pPr>
      <w:r>
        <w:rPr>
          <w:rFonts w:ascii="Calibri" w:hAnsi="Calibri" w:eastAsia="Calibri" w:cs="Calibri"/>
          <w:color w:val="333333"/>
          <w:sz w:val="20"/>
          <w:szCs w:val="20"/>
        </w:rPr>
        <w:t>Diagnosed Discovery issues using MID Server logs, ECC Queue, and Discovery Status, resolving credential failures and CI population gaps.</w:t>
      </w:r>
    </w:p>
    <w:p w14:paraId="55A3CA26">
      <w:pPr>
        <w:pStyle w:val="16"/>
        <w:numPr>
          <w:ilvl w:val="0"/>
          <w:numId w:val="1"/>
        </w:numPr>
        <w:spacing w:after="60"/>
      </w:pPr>
      <w:r>
        <w:rPr>
          <w:rFonts w:ascii="Calibri" w:hAnsi="Calibri" w:eastAsia="Calibri" w:cs="Calibri"/>
          <w:color w:val="333333"/>
          <w:sz w:val="20"/>
          <w:szCs w:val="20"/>
        </w:rPr>
        <w:t>Led requirement analysis, unit testing, and Update Set migrations across DEV, QA, and Production environments.</w:t>
      </w:r>
    </w:p>
    <w:p w14:paraId="4FA8B349">
      <w:pPr>
        <w:spacing w:before="40" w:after="60"/>
      </w:pPr>
      <w:r>
        <w:rPr>
          <w:rFonts w:ascii="Calibri" w:hAnsi="Calibri" w:eastAsia="Calibri" w:cs="Calibri"/>
          <w:b/>
          <w:bCs/>
          <w:i/>
          <w:iCs/>
          <w:color w:val="595959"/>
          <w:sz w:val="19"/>
          <w:szCs w:val="19"/>
        </w:rPr>
        <w:t>CybeRadar (Internal AI Initiative) | Senior Consultant</w:t>
      </w:r>
    </w:p>
    <w:p w14:paraId="6A0A7058">
      <w:pPr>
        <w:pStyle w:val="16"/>
        <w:numPr>
          <w:ilvl w:val="0"/>
          <w:numId w:val="1"/>
        </w:numPr>
        <w:spacing w:after="60"/>
      </w:pPr>
      <w:r>
        <w:rPr>
          <w:rFonts w:ascii="Calibri" w:hAnsi="Calibri" w:eastAsia="Calibri" w:cs="Calibri"/>
          <w:color w:val="333333"/>
          <w:sz w:val="20"/>
          <w:szCs w:val="20"/>
        </w:rPr>
        <w:t>Designed and built an LLM-powered cybersecurity analysis platform with a React frontend and Flask backend.</w:t>
      </w:r>
    </w:p>
    <w:p w14:paraId="0E813A52">
      <w:pPr>
        <w:pStyle w:val="16"/>
        <w:numPr>
          <w:ilvl w:val="0"/>
          <w:numId w:val="1"/>
        </w:numPr>
        <w:spacing w:after="60"/>
      </w:pPr>
      <w:r>
        <w:rPr>
          <w:rFonts w:ascii="Calibri" w:hAnsi="Calibri" w:eastAsia="Calibri" w:cs="Calibri"/>
          <w:color w:val="333333"/>
          <w:sz w:val="20"/>
          <w:szCs w:val="20"/>
        </w:rPr>
        <w:t>Integrated LangChain, Ollama, and MongoDB Atlas Vector Search to power AI-driven vulnerability analysis.</w:t>
      </w:r>
    </w:p>
    <w:p w14:paraId="22920BD7">
      <w:pPr>
        <w:pStyle w:val="16"/>
        <w:numPr>
          <w:ilvl w:val="0"/>
          <w:numId w:val="1"/>
        </w:numPr>
        <w:spacing w:after="60"/>
      </w:pPr>
      <w:r>
        <w:rPr>
          <w:rFonts w:ascii="Calibri" w:hAnsi="Calibri" w:eastAsia="Calibri" w:cs="Calibri"/>
          <w:color w:val="333333"/>
          <w:sz w:val="20"/>
          <w:szCs w:val="20"/>
        </w:rPr>
        <w:t>Developed Retrieval-Augmented Generation (RAG) pipelines using MITRE ATT&amp;CK and vulnerability datasets to generate AI-based remediation recommendations.</w:t>
      </w:r>
    </w:p>
    <w:p w14:paraId="600099C6">
      <w:pPr>
        <w:pStyle w:val="16"/>
        <w:numPr>
          <w:ilvl w:val="0"/>
          <w:numId w:val="1"/>
        </w:numPr>
        <w:spacing w:after="60"/>
      </w:pPr>
      <w:r>
        <w:rPr>
          <w:rFonts w:ascii="Calibri" w:hAnsi="Calibri" w:eastAsia="Calibri" w:cs="Calibri"/>
          <w:color w:val="333333"/>
          <w:sz w:val="20"/>
          <w:szCs w:val="20"/>
        </w:rPr>
        <w:t>Architected the system design and built interactive dashboards to surface security insights.</w:t>
      </w:r>
    </w:p>
    <w:p w14:paraId="6C81CF20">
      <w:pPr>
        <w:pBdr>
          <w:bottom w:val="single" w:color="1F3864" w:sz="6" w:space="4"/>
        </w:pBdr>
        <w:spacing w:before="260" w:after="120"/>
      </w:pPr>
      <w:r>
        <w:rPr>
          <w:rFonts w:ascii="Calibri" w:hAnsi="Calibri" w:eastAsia="Calibri" w:cs="Calibri"/>
          <w:b/>
          <w:bCs/>
          <w:color w:val="1F3864"/>
          <w:sz w:val="22"/>
          <w:szCs w:val="22"/>
        </w:rPr>
        <w:t>CERTIFICATIONS &amp; TRAINING</w:t>
      </w:r>
    </w:p>
    <w:p w14:paraId="4509460E">
      <w:pPr>
        <w:pStyle w:val="16"/>
        <w:numPr>
          <w:ilvl w:val="0"/>
          <w:numId w:val="1"/>
        </w:numPr>
        <w:spacing w:after="60"/>
      </w:pPr>
      <w:r>
        <w:rPr>
          <w:rFonts w:ascii="Calibri" w:hAnsi="Calibri" w:eastAsia="Calibri" w:cs="Calibri"/>
          <w:color w:val="333333"/>
          <w:sz w:val="20"/>
          <w:szCs w:val="20"/>
        </w:rPr>
        <w:t>ServiceNow Certified System Administrator (CSA)</w:t>
      </w:r>
    </w:p>
    <w:p w14:paraId="7A7B729F">
      <w:pPr>
        <w:pStyle w:val="16"/>
        <w:numPr>
          <w:ilvl w:val="0"/>
          <w:numId w:val="1"/>
        </w:numPr>
        <w:spacing w:after="60"/>
      </w:pPr>
      <w:r>
        <w:rPr>
          <w:rFonts w:ascii="Calibri" w:hAnsi="Calibri" w:eastAsia="Calibri" w:cs="Calibri"/>
          <w:color w:val="333333"/>
          <w:sz w:val="20"/>
          <w:szCs w:val="20"/>
        </w:rPr>
        <w:t>Certified Implementation Specialist – ITSM (CIS-ITSM)</w:t>
      </w:r>
    </w:p>
    <w:p w14:paraId="5DF34E8C">
      <w:pPr>
        <w:pStyle w:val="16"/>
        <w:numPr>
          <w:ilvl w:val="0"/>
          <w:numId w:val="1"/>
        </w:numPr>
        <w:spacing w:after="60"/>
      </w:pPr>
      <w:r>
        <w:rPr>
          <w:rFonts w:ascii="Calibri" w:hAnsi="Calibri" w:eastAsia="Calibri" w:cs="Calibri"/>
          <w:color w:val="333333"/>
          <w:sz w:val="20"/>
          <w:szCs w:val="20"/>
        </w:rPr>
        <w:t>Certified Implementation Specialist – Discovery (CIS-Discovery)</w:t>
      </w:r>
    </w:p>
    <w:p w14:paraId="04FD1913">
      <w:pPr>
        <w:pStyle w:val="16"/>
        <w:numPr>
          <w:ilvl w:val="0"/>
          <w:numId w:val="1"/>
        </w:numPr>
        <w:spacing w:after="60"/>
      </w:pPr>
      <w:r>
        <w:rPr>
          <w:rFonts w:ascii="Calibri" w:hAnsi="Calibri" w:eastAsia="Calibri" w:cs="Calibri"/>
          <w:color w:val="333333"/>
          <w:sz w:val="20"/>
          <w:szCs w:val="20"/>
        </w:rPr>
        <w:t>Certified Implementation Specialist – Data Foundations (CIS-DF)</w:t>
      </w:r>
    </w:p>
    <w:p w14:paraId="3BB90138">
      <w:pPr>
        <w:pStyle w:val="16"/>
        <w:numPr>
          <w:ilvl w:val="0"/>
          <w:numId w:val="1"/>
        </w:numPr>
        <w:spacing w:after="60"/>
      </w:pPr>
      <w:r>
        <w:rPr>
          <w:rFonts w:ascii="Calibri" w:hAnsi="Calibri" w:eastAsia="Calibri" w:cs="Calibri"/>
          <w:color w:val="333333"/>
          <w:sz w:val="20"/>
          <w:szCs w:val="20"/>
        </w:rPr>
        <w:t xml:space="preserve">Flow Designer, ATF, Predictive Intelligence, </w:t>
      </w:r>
      <w:bookmarkStart w:id="0" w:name="_GoBack"/>
      <w:bookmarkEnd w:id="0"/>
      <w:r>
        <w:rPr>
          <w:rFonts w:ascii="Calibri" w:hAnsi="Calibri" w:eastAsia="Calibri" w:cs="Calibri"/>
          <w:color w:val="333333"/>
          <w:sz w:val="20"/>
          <w:szCs w:val="20"/>
        </w:rPr>
        <w:t>Integration Hub</w:t>
      </w:r>
    </w:p>
    <w:p w14:paraId="2DCACC7B">
      <w:pPr>
        <w:pBdr>
          <w:bottom w:val="single" w:color="1F3864" w:sz="6" w:space="4"/>
        </w:pBdr>
        <w:spacing w:before="260" w:after="120"/>
      </w:pPr>
      <w:r>
        <w:rPr>
          <w:rFonts w:ascii="Calibri" w:hAnsi="Calibri" w:eastAsia="Calibri" w:cs="Calibri"/>
          <w:b/>
          <w:bCs/>
          <w:color w:val="1F3864"/>
          <w:sz w:val="22"/>
          <w:szCs w:val="22"/>
        </w:rPr>
        <w:t>EDUCATION</w:t>
      </w:r>
    </w:p>
    <w:p w14:paraId="04ECF107">
      <w:pPr>
        <w:tabs>
          <w:tab w:val="right" w:pos="9350"/>
        </w:tabs>
        <w:spacing w:after="20"/>
      </w:pPr>
      <w:r>
        <w:rPr>
          <w:rFonts w:ascii="Calibri" w:hAnsi="Calibri" w:eastAsia="Calibri" w:cs="Calibri"/>
          <w:b/>
          <w:bCs/>
          <w:color w:val="333333"/>
          <w:sz w:val="20"/>
          <w:szCs w:val="20"/>
        </w:rPr>
        <w:t>M.Sc., Software Systems — Kongu Engineering College, Perundurai</w:t>
      </w:r>
      <w:r>
        <w:rPr>
          <w:rFonts w:ascii="Calibri" w:hAnsi="Calibri" w:eastAsia="Calibri" w:cs="Calibri"/>
          <w:i/>
          <w:iCs/>
          <w:color w:val="595959"/>
          <w:sz w:val="19"/>
          <w:szCs w:val="19"/>
        </w:rPr>
        <w:tab/>
      </w:r>
      <w:r>
        <w:rPr>
          <w:rFonts w:ascii="Calibri" w:hAnsi="Calibri" w:eastAsia="Calibri" w:cs="Calibri"/>
          <w:i/>
          <w:iCs/>
          <w:color w:val="595959"/>
          <w:sz w:val="19"/>
          <w:szCs w:val="19"/>
        </w:rPr>
        <w:t>Jul 2018 – Apr 2023</w:t>
      </w:r>
    </w:p>
    <w:p w14:paraId="1FE338F4">
      <w:pPr>
        <w:tabs>
          <w:tab w:val="right" w:pos="9350"/>
        </w:tabs>
        <w:spacing w:after="20"/>
      </w:pPr>
      <w:r>
        <w:rPr>
          <w:rFonts w:ascii="Calibri" w:hAnsi="Calibri" w:eastAsia="Calibri" w:cs="Calibri"/>
          <w:b/>
          <w:bCs/>
          <w:color w:val="333333"/>
          <w:sz w:val="20"/>
          <w:szCs w:val="20"/>
        </w:rPr>
        <w:t>Higher Secondary School — SVN Matriculation Higher Secondary School, Chithode</w:t>
      </w:r>
      <w:r>
        <w:rPr>
          <w:rFonts w:ascii="Calibri" w:hAnsi="Calibri" w:eastAsia="Calibri" w:cs="Calibri"/>
          <w:i/>
          <w:iCs/>
          <w:color w:val="595959"/>
          <w:sz w:val="19"/>
          <w:szCs w:val="19"/>
        </w:rPr>
        <w:tab/>
      </w:r>
      <w:r>
        <w:rPr>
          <w:rFonts w:ascii="Calibri" w:hAnsi="Calibri" w:eastAsia="Calibri" w:cs="Calibri"/>
          <w:i/>
          <w:iCs/>
          <w:color w:val="595959"/>
          <w:sz w:val="19"/>
          <w:szCs w:val="19"/>
        </w:rPr>
        <w:t>Jun 2014 – Mar 2016</w:t>
      </w:r>
    </w:p>
    <w:sectPr>
      <w:pgSz w:w="12240" w:h="15840"/>
      <w:pgMar w:top="620" w:right="720" w:bottom="6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40" w:hanging="200"/>
      </w:pPr>
      <w:rPr>
        <w:color w:val="1F3864"/>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displayBackgroundShape w:val="1"/>
  <w:documentProtection w:enforcement="0"/>
  <w:compat>
    <w:compatSetting w:name="compatibilityMode" w:uri="http://schemas.microsoft.com/office/word" w:val="15"/>
  </w:compat>
  <w:rsids>
    <w:rsidRoot w:val="00000000"/>
    <w:rsid w:val="14DA63EE"/>
    <w:rsid w:val="1BB51976"/>
    <w:rsid w:val="23DA0A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661</Words>
  <Characters>4634</Characters>
  <TotalTime>8</TotalTime>
  <ScaleCrop>false</ScaleCrop>
  <LinksUpToDate>false</LinksUpToDate>
  <CharactersWithSpaces>5262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2026-08-04T01:50:00Z</dcterms:created>
  <dc:creator>Un-named</dc:creator>
  <cp:lastModifiedBy>Sathya Murthi</cp:lastModifiedBy>
  <dcterms:modified xsi:type="dcterms:W3CDTF">2026-08-04T02:55:22Z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eyJoZGlkIjoiOGU4NzE2MDFiYmQzZmNmY2RmMzMzZGJhZmI2OWI2YTUiLCJ1c2VySWQiOiI1Njc1NjA3OTE2MzgifQ==</vt:lpwstr>
  </property>
  <property fmtid="{D5CDD505-2E9C-101B-9397-08002B2CF9AE}" pid="3" name="KSOProductBuildVer">
    <vt:lpwstr>1033-12.1.0.28032</vt:lpwstr>
  </property>
  <property fmtid="{D5CDD505-2E9C-101B-9397-08002B2CF9AE}" pid="4" name="ICV">
    <vt:lpwstr>34DD367D2AFB4795A3D5A00B7A5D4A3F_12</vt:lpwstr>
  </property>
</Properties>
</file>