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20October 2022</w:t>
            </w:r>
          </w:p>
        </w:tc>
      </w:tr>
      <w:tr>
        <w:trPr>
          <w:trHeight w:val="210" w:hRule="auto"/>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PNT2022TMID49297</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FFFFFF" w:val="clear"/>
              </w:rPr>
              <w:t xml:space="preserve">SmartFarmer - IoT Enabled Smart Farming Application</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object w:dxaOrig="6832" w:dyaOrig="3925">
          <v:rect xmlns:o="urn:schemas-microsoft-com:office:office" xmlns:v="urn:schemas-microsoft-com:vml" id="rectole0000000000" style="width:341.600000pt;height:196.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below template to list all the user stories for the product.</w:t>
      </w:r>
    </w:p>
    <w:tbl>
      <w:tblPr/>
      <w:tblGrid>
        <w:gridCol w:w="1667"/>
        <w:gridCol w:w="1850"/>
        <w:gridCol w:w="1309"/>
        <w:gridCol w:w="4328"/>
        <w:gridCol w:w="2596"/>
        <w:gridCol w:w="1374"/>
        <w:gridCol w:w="1374"/>
      </w:tblGrid>
      <w:tr>
        <w:trPr>
          <w:trHeight w:val="275"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Functional Requirement (Epic)</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Release</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(Mobile user)</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Dashboard</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see the Temperature, Humidity and Moisture level</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monitor those things in dashboard</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able to control the motor in this</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use the controls on/oiff</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able to change control mode auto/manual</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use the option to change the mode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Dashboard</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see the Temperature, Humidity and Moisture level</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monitor those things in dashboard</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Sprint-3</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able to control the motor in this</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use the controls on/oiff</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Sprint-3</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able to change control mode auto/manual</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use the option to change the mode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Sprint-4</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