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049D1" w14:textId="77777777" w:rsidR="001535CC" w:rsidRDefault="001535CC" w:rsidP="001535CC">
      <w:pPr>
        <w:spacing w:after="0"/>
        <w:jc w:val="center"/>
        <w:rPr>
          <w:b/>
          <w:sz w:val="24"/>
          <w:szCs w:val="24"/>
        </w:rPr>
      </w:pPr>
      <w:r>
        <w:rPr>
          <w:b/>
          <w:sz w:val="24"/>
          <w:szCs w:val="24"/>
        </w:rPr>
        <w:t>PH 3.4</w:t>
      </w:r>
    </w:p>
    <w:p w14:paraId="144CD45C" w14:textId="77777777" w:rsidR="001535CC" w:rsidRDefault="001535CC" w:rsidP="001535CC">
      <w:pPr>
        <w:spacing w:after="0"/>
        <w:jc w:val="center"/>
        <w:rPr>
          <w:b/>
          <w:sz w:val="24"/>
          <w:szCs w:val="24"/>
        </w:rPr>
      </w:pPr>
      <w:proofErr w:type="spellStart"/>
      <w:r>
        <w:rPr>
          <w:b/>
          <w:sz w:val="24"/>
          <w:szCs w:val="24"/>
        </w:rPr>
        <w:t>Recognise</w:t>
      </w:r>
      <w:proofErr w:type="spellEnd"/>
      <w:r>
        <w:rPr>
          <w:b/>
          <w:sz w:val="24"/>
          <w:szCs w:val="24"/>
        </w:rPr>
        <w:t xml:space="preserve"> and report an ADR</w:t>
      </w:r>
    </w:p>
    <w:p w14:paraId="627B8372" w14:textId="77777777" w:rsidR="001535CC" w:rsidRDefault="001535CC" w:rsidP="001535CC">
      <w:pPr>
        <w:spacing w:after="0"/>
        <w:jc w:val="center"/>
        <w:rPr>
          <w:b/>
          <w:sz w:val="24"/>
          <w:szCs w:val="24"/>
        </w:rPr>
      </w:pPr>
      <w:r>
        <w:rPr>
          <w:b/>
          <w:sz w:val="24"/>
          <w:szCs w:val="24"/>
        </w:rPr>
        <w:t>Students reporting form</w:t>
      </w:r>
    </w:p>
    <w:p w14:paraId="376E84D5" w14:textId="77777777" w:rsidR="001535CC" w:rsidRDefault="001535CC" w:rsidP="001535CC">
      <w:pPr>
        <w:spacing w:after="0"/>
        <w:jc w:val="center"/>
        <w:rPr>
          <w:b/>
          <w:sz w:val="24"/>
          <w:szCs w:val="24"/>
        </w:rPr>
      </w:pPr>
    </w:p>
    <w:p w14:paraId="25EA9FBF" w14:textId="77777777" w:rsidR="001535CC" w:rsidRDefault="001535CC" w:rsidP="001535CC">
      <w:pPr>
        <w:spacing w:after="0"/>
        <w:jc w:val="center"/>
        <w:rPr>
          <w:b/>
          <w:sz w:val="24"/>
          <w:szCs w:val="24"/>
        </w:rPr>
      </w:pPr>
      <w:r>
        <w:rPr>
          <w:b/>
          <w:sz w:val="24"/>
          <w:szCs w:val="24"/>
        </w:rPr>
        <w:t>Case report –1</w:t>
      </w:r>
    </w:p>
    <w:p w14:paraId="34FF16FD" w14:textId="77777777" w:rsidR="001535CC" w:rsidRDefault="001535CC" w:rsidP="001535CC">
      <w:pPr>
        <w:spacing w:after="0"/>
      </w:pPr>
      <w:proofErr w:type="gramStart"/>
      <w:r>
        <w:t>A  55</w:t>
      </w:r>
      <w:proofErr w:type="gramEnd"/>
      <w:r>
        <w:t xml:space="preserve"> years  old male alcoholic was admitted on 25.2.2022 for liver cirrhosis with </w:t>
      </w:r>
      <w:proofErr w:type="spellStart"/>
      <w:r>
        <w:t>ascitis</w:t>
      </w:r>
      <w:proofErr w:type="spellEnd"/>
      <w:r>
        <w:t xml:space="preserve">. </w:t>
      </w:r>
      <w:proofErr w:type="gramStart"/>
      <w:r>
        <w:t>He  was</w:t>
      </w:r>
      <w:proofErr w:type="gramEnd"/>
      <w:r>
        <w:t xml:space="preserve"> administered  </w:t>
      </w:r>
      <w:proofErr w:type="spellStart"/>
      <w:r>
        <w:t>Inj.Furosemide</w:t>
      </w:r>
      <w:proofErr w:type="spellEnd"/>
      <w:r>
        <w:t xml:space="preserve"> 40mg </w:t>
      </w:r>
      <w:proofErr w:type="spellStart"/>
      <w:r>
        <w:t>tid</w:t>
      </w:r>
      <w:proofErr w:type="spellEnd"/>
      <w:r>
        <w:t xml:space="preserve"> to reduce ascitic fluid. He responded with brisk diuresis, but on the third day he became disoriented, confused, and extremely weak with slurred speech. He had a fainting episode on getting up from the bed. He was investigated on 25.5.2022 for the following </w:t>
      </w:r>
      <w:proofErr w:type="gramStart"/>
      <w:r>
        <w:t>parameters .</w:t>
      </w:r>
      <w:proofErr w:type="gramEnd"/>
    </w:p>
    <w:p w14:paraId="3921AF05" w14:textId="77777777" w:rsidR="001535CC" w:rsidRDefault="001535CC" w:rsidP="001535CC">
      <w:pPr>
        <w:spacing w:after="0"/>
      </w:pPr>
      <w:r>
        <w:t xml:space="preserve">Serum   K +   </w:t>
      </w:r>
      <w:proofErr w:type="gramStart"/>
      <w:r>
        <w:t>=  2</w:t>
      </w:r>
      <w:proofErr w:type="gramEnd"/>
      <w:r>
        <w:t xml:space="preserve">meq/L  </w:t>
      </w:r>
      <w:r>
        <w:tab/>
      </w:r>
      <w:r>
        <w:tab/>
        <w:t>Blood  PH  =  7.8</w:t>
      </w:r>
      <w:r>
        <w:tab/>
        <w:t>Blood  ammonia  = 40</w:t>
      </w:r>
      <w:r>
        <w:rPr>
          <w:rFonts w:cstheme="minorHAnsi"/>
        </w:rPr>
        <w:t>µ</w:t>
      </w:r>
      <w:r>
        <w:t>ml/L</w:t>
      </w:r>
    </w:p>
    <w:p w14:paraId="5C4414C0" w14:textId="77777777" w:rsidR="001535CC" w:rsidRDefault="001535CC" w:rsidP="001535CC">
      <w:pPr>
        <w:spacing w:after="0"/>
      </w:pPr>
    </w:p>
    <w:p w14:paraId="3ADD03F5" w14:textId="77777777" w:rsidR="001535CC" w:rsidRDefault="001535CC" w:rsidP="001535CC">
      <w:pPr>
        <w:spacing w:after="0"/>
      </w:pPr>
    </w:p>
    <w:p w14:paraId="4BEDB1A8" w14:textId="77777777" w:rsidR="001535CC" w:rsidRDefault="001535CC" w:rsidP="001535CC">
      <w:pPr>
        <w:spacing w:after="0"/>
        <w:rPr>
          <w:b/>
        </w:rPr>
      </w:pPr>
      <w:r w:rsidRPr="00D0338C">
        <w:rPr>
          <w:b/>
        </w:rPr>
        <w:t xml:space="preserve">What is the AE in the above </w:t>
      </w:r>
      <w:proofErr w:type="gramStart"/>
      <w:r w:rsidRPr="00D0338C">
        <w:rPr>
          <w:b/>
        </w:rPr>
        <w:t>case?.</w:t>
      </w:r>
      <w:proofErr w:type="gramEnd"/>
      <w:r w:rsidRPr="00D0338C">
        <w:rPr>
          <w:b/>
        </w:rPr>
        <w:t xml:space="preserve"> Record it in the ADR reporting form.</w:t>
      </w:r>
    </w:p>
    <w:p w14:paraId="78C56A32" w14:textId="77777777" w:rsidR="001535CC" w:rsidRPr="00D0338C" w:rsidRDefault="001535CC" w:rsidP="001535CC">
      <w:pPr>
        <w:spacing w:after="0"/>
        <w:rPr>
          <w:b/>
        </w:rPr>
      </w:pPr>
    </w:p>
    <w:p w14:paraId="47307361" w14:textId="77777777" w:rsidR="001535CC" w:rsidRDefault="001535CC" w:rsidP="001535CC">
      <w:pPr>
        <w:spacing w:after="0"/>
      </w:pPr>
    </w:p>
    <w:p w14:paraId="0F958F80" w14:textId="77777777" w:rsidR="001535CC" w:rsidRDefault="001535CC" w:rsidP="001535CC">
      <w:pPr>
        <w:pStyle w:val="ListParagraph"/>
        <w:spacing w:after="0"/>
      </w:pPr>
    </w:p>
    <w:p w14:paraId="77AED533" w14:textId="77777777" w:rsidR="001535CC" w:rsidRDefault="001535CC" w:rsidP="001535CC">
      <w:pPr>
        <w:pStyle w:val="ListParagraph"/>
        <w:spacing w:after="0"/>
      </w:pPr>
    </w:p>
    <w:p w14:paraId="0935EC1C" w14:textId="77777777" w:rsidR="001535CC" w:rsidRDefault="001535CC" w:rsidP="001535CC">
      <w:pPr>
        <w:pStyle w:val="ListParagraph"/>
        <w:spacing w:after="0"/>
        <w:jc w:val="center"/>
        <w:rPr>
          <w:b/>
          <w:sz w:val="24"/>
          <w:szCs w:val="24"/>
        </w:rPr>
      </w:pPr>
    </w:p>
    <w:p w14:paraId="74AF94E8" w14:textId="77777777" w:rsidR="001535CC" w:rsidRPr="00D0338C" w:rsidRDefault="001535CC" w:rsidP="001535CC">
      <w:pPr>
        <w:pStyle w:val="ListParagraph"/>
        <w:spacing w:after="0"/>
        <w:jc w:val="center"/>
        <w:rPr>
          <w:b/>
          <w:sz w:val="24"/>
          <w:szCs w:val="24"/>
        </w:rPr>
      </w:pPr>
      <w:r w:rsidRPr="00D0338C">
        <w:rPr>
          <w:b/>
          <w:sz w:val="24"/>
          <w:szCs w:val="24"/>
        </w:rPr>
        <w:t>Case report—2</w:t>
      </w:r>
    </w:p>
    <w:p w14:paraId="0EF084F7" w14:textId="77777777" w:rsidR="001535CC" w:rsidRPr="00DC7CB7" w:rsidRDefault="001535CC" w:rsidP="001535CC">
      <w:pPr>
        <w:pStyle w:val="ListParagraph"/>
        <w:spacing w:after="0"/>
      </w:pPr>
    </w:p>
    <w:p w14:paraId="3C29B4CC" w14:textId="77777777" w:rsidR="001535CC" w:rsidRDefault="001535CC" w:rsidP="001535CC">
      <w:pPr>
        <w:spacing w:after="0"/>
      </w:pPr>
      <w:r w:rsidRPr="00D0338C">
        <w:t>An elderly male</w:t>
      </w:r>
      <w:r>
        <w:t xml:space="preserve"> aged 70 years had been suffering </w:t>
      </w:r>
      <w:proofErr w:type="gramStart"/>
      <w:r>
        <w:t>from  difficulty</w:t>
      </w:r>
      <w:proofErr w:type="gramEnd"/>
      <w:r>
        <w:t xml:space="preserve"> in passing urine, poor stream and frequent urge to urinate for the past 2 years due to BPH. Recently he had been experiencing episodes of </w:t>
      </w:r>
      <w:proofErr w:type="gramStart"/>
      <w:r>
        <w:t>vertigo  for</w:t>
      </w:r>
      <w:proofErr w:type="gramEnd"/>
      <w:r>
        <w:t xml:space="preserve"> which he was prescribed </w:t>
      </w:r>
      <w:proofErr w:type="spellStart"/>
      <w:r>
        <w:t>T.Promethazine</w:t>
      </w:r>
      <w:proofErr w:type="spellEnd"/>
      <w:r>
        <w:t xml:space="preserve"> 25 mg bd for 3 days. On the 3</w:t>
      </w:r>
      <w:proofErr w:type="gramStart"/>
      <w:r w:rsidRPr="00D0338C">
        <w:rPr>
          <w:vertAlign w:val="superscript"/>
        </w:rPr>
        <w:t>rd</w:t>
      </w:r>
      <w:r>
        <w:t xml:space="preserve">  day</w:t>
      </w:r>
      <w:proofErr w:type="gramEnd"/>
      <w:r>
        <w:t xml:space="preserve"> he came back to the hospital since he had not passed urine for the past 24 </w:t>
      </w:r>
      <w:proofErr w:type="spellStart"/>
      <w:r>
        <w:t>hrs</w:t>
      </w:r>
      <w:proofErr w:type="spellEnd"/>
      <w:r>
        <w:t xml:space="preserve"> and had severe pain in  the lower abdomen.</w:t>
      </w:r>
    </w:p>
    <w:p w14:paraId="2709D160" w14:textId="77777777" w:rsidR="001535CC" w:rsidRDefault="001535CC" w:rsidP="001535CC">
      <w:pPr>
        <w:spacing w:after="0"/>
      </w:pPr>
      <w:r>
        <w:t xml:space="preserve">O/E: There was bulge in the pubic region due to full bladder. On catheterization he passed 1.5 L urine and the pain was relieved. The physician asked the patient to stop </w:t>
      </w:r>
      <w:proofErr w:type="gramStart"/>
      <w:r>
        <w:t>taking  Promethazine</w:t>
      </w:r>
      <w:proofErr w:type="gramEnd"/>
      <w:r>
        <w:t>.</w:t>
      </w:r>
    </w:p>
    <w:p w14:paraId="3EB20C7E" w14:textId="77777777" w:rsidR="001535CC" w:rsidRDefault="001535CC" w:rsidP="001535CC">
      <w:pPr>
        <w:spacing w:after="0"/>
      </w:pPr>
    </w:p>
    <w:p w14:paraId="4F961597" w14:textId="77777777" w:rsidR="001535CC" w:rsidRPr="00A51F94" w:rsidRDefault="001535CC" w:rsidP="001535CC">
      <w:pPr>
        <w:spacing w:after="0"/>
        <w:rPr>
          <w:b/>
        </w:rPr>
      </w:pPr>
      <w:r w:rsidRPr="00A51F94">
        <w:rPr>
          <w:b/>
        </w:rPr>
        <w:t xml:space="preserve">What is the AE in this case </w:t>
      </w:r>
      <w:proofErr w:type="gramStart"/>
      <w:r w:rsidRPr="00A51F94">
        <w:rPr>
          <w:b/>
        </w:rPr>
        <w:t>scenario ?</w:t>
      </w:r>
      <w:proofErr w:type="gramEnd"/>
      <w:r w:rsidRPr="00A51F94">
        <w:rPr>
          <w:b/>
        </w:rPr>
        <w:t>. Record it in the ADR reporting form</w:t>
      </w:r>
    </w:p>
    <w:p w14:paraId="4BC71733" w14:textId="77777777" w:rsidR="001535CC" w:rsidRPr="00A51F94" w:rsidRDefault="001535CC" w:rsidP="001535CC">
      <w:pPr>
        <w:spacing w:after="0"/>
        <w:rPr>
          <w:b/>
        </w:rPr>
      </w:pPr>
    </w:p>
    <w:p w14:paraId="3B62535D" w14:textId="77777777" w:rsidR="001535CC" w:rsidRDefault="001535CC" w:rsidP="001535CC">
      <w:pPr>
        <w:spacing w:after="0"/>
      </w:pPr>
    </w:p>
    <w:p w14:paraId="4624D99F" w14:textId="77777777" w:rsidR="001535CC" w:rsidRDefault="001535CC" w:rsidP="001535CC">
      <w:pPr>
        <w:spacing w:after="0"/>
        <w:jc w:val="center"/>
        <w:rPr>
          <w:b/>
        </w:rPr>
      </w:pPr>
      <w:r w:rsidRPr="00A51F94">
        <w:rPr>
          <w:b/>
        </w:rPr>
        <w:t xml:space="preserve">Case report </w:t>
      </w:r>
      <w:r>
        <w:rPr>
          <w:b/>
        </w:rPr>
        <w:t>–</w:t>
      </w:r>
      <w:r w:rsidRPr="00A51F94">
        <w:rPr>
          <w:b/>
        </w:rPr>
        <w:t>3</w:t>
      </w:r>
    </w:p>
    <w:p w14:paraId="0EBD8381" w14:textId="77777777" w:rsidR="001535CC" w:rsidRDefault="001535CC" w:rsidP="001535CC">
      <w:pPr>
        <w:spacing w:after="0"/>
      </w:pPr>
      <w:r>
        <w:rPr>
          <w:b/>
        </w:rPr>
        <w:t xml:space="preserve">A 3 </w:t>
      </w:r>
      <w:proofErr w:type="gramStart"/>
      <w:r>
        <w:rPr>
          <w:b/>
        </w:rPr>
        <w:t>years</w:t>
      </w:r>
      <w:r>
        <w:t xml:space="preserve">  old</w:t>
      </w:r>
      <w:proofErr w:type="gramEnd"/>
      <w:r>
        <w:t xml:space="preserve"> girl was  brought to the hospital emergency  by the parents with the following signs and symptoms for the past half an hour. </w:t>
      </w:r>
    </w:p>
    <w:p w14:paraId="176A9E11" w14:textId="77777777" w:rsidR="001535CC" w:rsidRDefault="001535CC" w:rsidP="001535CC">
      <w:pPr>
        <w:spacing w:after="0"/>
      </w:pPr>
      <w:r>
        <w:t xml:space="preserve">Rigid </w:t>
      </w:r>
      <w:proofErr w:type="gramStart"/>
      <w:r>
        <w:t>neck ,</w:t>
      </w:r>
      <w:proofErr w:type="gramEnd"/>
      <w:r>
        <w:t xml:space="preserve"> eyes staring in one direction, clinched teeth, head tilted to one side and there  were  intermittent </w:t>
      </w:r>
      <w:proofErr w:type="spellStart"/>
      <w:r>
        <w:t>purposless</w:t>
      </w:r>
      <w:proofErr w:type="spellEnd"/>
      <w:r>
        <w:t xml:space="preserve"> movement of the upper limb. The child was not speaking.</w:t>
      </w:r>
    </w:p>
    <w:p w14:paraId="703EC079" w14:textId="77777777" w:rsidR="001535CC" w:rsidRDefault="001535CC" w:rsidP="001535CC">
      <w:pPr>
        <w:spacing w:after="0"/>
      </w:pPr>
      <w:r>
        <w:t xml:space="preserve">The parents informed </w:t>
      </w:r>
      <w:proofErr w:type="gramStart"/>
      <w:r>
        <w:t>that  she</w:t>
      </w:r>
      <w:proofErr w:type="gramEnd"/>
      <w:r>
        <w:t xml:space="preserve"> had vomited twice in the morning and hence took the child  to a quack who had given her an inj. After giving </w:t>
      </w:r>
      <w:proofErr w:type="gramStart"/>
      <w:r>
        <w:t>injection  vomiting</w:t>
      </w:r>
      <w:proofErr w:type="gramEnd"/>
      <w:r>
        <w:t xml:space="preserve"> stopped but the child developed above symptoms after  an hour. The physician gave another injection to the child and the above symptoms subsided within 15 minutes.  He advised the parents not to approach quacks for medical treatment.</w:t>
      </w:r>
    </w:p>
    <w:p w14:paraId="326ADB0B" w14:textId="77777777" w:rsidR="001535CC" w:rsidRDefault="001535CC" w:rsidP="001535CC">
      <w:pPr>
        <w:spacing w:after="0"/>
      </w:pPr>
    </w:p>
    <w:p w14:paraId="4861FCDA" w14:textId="77777777" w:rsidR="001535CC" w:rsidRPr="0092455C" w:rsidRDefault="001535CC" w:rsidP="001535CC">
      <w:pPr>
        <w:spacing w:after="0"/>
        <w:rPr>
          <w:b/>
        </w:rPr>
      </w:pPr>
      <w:r w:rsidRPr="0092455C">
        <w:rPr>
          <w:b/>
        </w:rPr>
        <w:t xml:space="preserve">What is the AE in the above case </w:t>
      </w:r>
      <w:proofErr w:type="gramStart"/>
      <w:r w:rsidRPr="0092455C">
        <w:rPr>
          <w:b/>
        </w:rPr>
        <w:t>scenario?.</w:t>
      </w:r>
      <w:proofErr w:type="gramEnd"/>
      <w:r w:rsidRPr="0092455C">
        <w:rPr>
          <w:b/>
        </w:rPr>
        <w:t xml:space="preserve"> What could be the anti-emetic given by the quack?</w:t>
      </w:r>
    </w:p>
    <w:p w14:paraId="722E1873" w14:textId="77777777" w:rsidR="001535CC" w:rsidRDefault="001535CC" w:rsidP="001535CC">
      <w:pPr>
        <w:spacing w:after="0"/>
      </w:pPr>
    </w:p>
    <w:p w14:paraId="70017E36" w14:textId="77777777" w:rsidR="001535CC" w:rsidRDefault="001535CC"/>
    <w:sectPr w:rsidR="00153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46615"/>
    <w:multiLevelType w:val="hybridMultilevel"/>
    <w:tmpl w:val="F4AC1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68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CC"/>
    <w:rsid w:val="001535CC"/>
    <w:rsid w:val="00A33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A2C4"/>
  <w15:chartTrackingRefBased/>
  <w15:docId w15:val="{5792C848-95B4-4AD6-BA3F-F3BF467B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5C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Rajendran</dc:creator>
  <cp:keywords/>
  <dc:description/>
  <cp:lastModifiedBy>Aravinth Rajendran</cp:lastModifiedBy>
  <cp:revision>2</cp:revision>
  <dcterms:created xsi:type="dcterms:W3CDTF">2022-06-27T07:57:00Z</dcterms:created>
  <dcterms:modified xsi:type="dcterms:W3CDTF">2022-06-27T08:01:00Z</dcterms:modified>
</cp:coreProperties>
</file>