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1B78A" w14:textId="77777777" w:rsidR="00601891" w:rsidRDefault="00725371">
      <w:pPr>
        <w:pStyle w:val="2"/>
        <w:jc w:val="center"/>
      </w:pPr>
      <w:r>
        <w:rPr>
          <w:rFonts w:hint="eastAsia"/>
        </w:rPr>
        <w:t>LAB</w:t>
      </w:r>
      <w:r w:rsidR="00D84579">
        <w:rPr>
          <w:rFonts w:hint="eastAsia"/>
        </w:rPr>
        <w:t xml:space="preserve"> </w:t>
      </w:r>
      <w:r w:rsidR="00416F73">
        <w:rPr>
          <w:rFonts w:hint="eastAsia"/>
        </w:rPr>
        <w:t>4</w:t>
      </w:r>
      <w:bookmarkStart w:id="0" w:name="_GoBack"/>
      <w:bookmarkEnd w:id="0"/>
      <w:r>
        <w:rPr>
          <w:rFonts w:hint="eastAsia"/>
        </w:rPr>
        <w:t xml:space="preserve"> </w:t>
      </w:r>
      <w:r w:rsidR="00416F73">
        <w:t>Report</w:t>
      </w:r>
    </w:p>
    <w:p w14:paraId="1F4B2657" w14:textId="77777777" w:rsidR="00601891" w:rsidRDefault="00725371">
      <w:pPr>
        <w:pStyle w:val="2"/>
        <w:jc w:val="center"/>
      </w:pPr>
      <w:r>
        <w:t xml:space="preserve"> </w:t>
      </w:r>
      <w:r>
        <w:rPr>
          <w:rFonts w:hint="eastAsia"/>
        </w:rPr>
        <w:t>Haimin Hu, Rui Wang, Yujian</w:t>
      </w:r>
      <w:r>
        <w:t xml:space="preserve"> </w:t>
      </w:r>
      <w:r>
        <w:rPr>
          <w:rFonts w:hint="eastAsia"/>
        </w:rPr>
        <w:t>An</w:t>
      </w:r>
    </w:p>
    <w:p w14:paraId="210A9F17" w14:textId="77777777" w:rsidR="00601891" w:rsidRPr="00CB5586" w:rsidRDefault="00667675" w:rsidP="00B5380A">
      <w:pPr>
        <w:pStyle w:val="2"/>
        <w:rPr>
          <w:rStyle w:val="fontstyle01"/>
          <w:rFonts w:ascii="Times New Roman" w:hAnsi="Times New Roman"/>
          <w:b/>
        </w:rPr>
      </w:pPr>
      <w:r w:rsidRPr="00CB5586">
        <w:rPr>
          <w:rFonts w:ascii="Times New Roman" w:eastAsia="宋体" w:hAnsi="Times New Roman"/>
          <w:kern w:val="0"/>
          <w:sz w:val="24"/>
          <w:szCs w:val="24"/>
        </w:rPr>
        <w:t>Cart Dynamics</w:t>
      </w:r>
    </w:p>
    <w:p w14:paraId="2F85F3C6" w14:textId="77777777" w:rsidR="00601891" w:rsidRPr="00776365" w:rsidRDefault="00B72824" w:rsidP="0057149F">
      <w:pPr>
        <w:rPr>
          <w:rStyle w:val="fontstyle01"/>
          <w:rFonts w:ascii="Times New Roman" w:hAnsi="Times New Roman"/>
          <w:b w:val="0"/>
          <w:sz w:val="21"/>
          <w:szCs w:val="21"/>
        </w:rPr>
      </w:pPr>
      <w:r w:rsidRPr="00776365">
        <w:rPr>
          <w:rStyle w:val="fontstyle01"/>
          <w:rFonts w:ascii="Times New Roman" w:hAnsi="Times New Roman"/>
          <w:b w:val="0"/>
          <w:sz w:val="21"/>
          <w:szCs w:val="21"/>
        </w:rPr>
        <w:t xml:space="preserve">The system representation that we used in this lab is </w:t>
      </w:r>
      <w:r w:rsidRPr="00776365">
        <w:rPr>
          <w:rStyle w:val="fontstyle01"/>
          <w:rFonts w:ascii="Times New Roman" w:hAnsi="Times New Roman"/>
          <w:sz w:val="21"/>
          <w:szCs w:val="21"/>
        </w:rPr>
        <w:t>transfer function</w:t>
      </w:r>
      <w:r w:rsidRPr="00776365">
        <w:rPr>
          <w:rStyle w:val="fontstyle01"/>
          <w:rFonts w:ascii="Times New Roman" w:hAnsi="Times New Roman"/>
          <w:b w:val="0"/>
          <w:sz w:val="21"/>
          <w:szCs w:val="21"/>
        </w:rPr>
        <w:t>.</w:t>
      </w:r>
    </w:p>
    <w:p w14:paraId="40E5B22B" w14:textId="77777777" w:rsidR="00B72824" w:rsidRPr="00CB5586" w:rsidRDefault="006F4D39" w:rsidP="00B72824">
      <w:pPr>
        <w:pStyle w:val="2"/>
        <w:rPr>
          <w:rStyle w:val="fontstyle01"/>
          <w:rFonts w:ascii="Times New Roman" w:hAnsi="Times New Roman"/>
          <w:b/>
        </w:rPr>
      </w:pPr>
      <w:r w:rsidRPr="00CB5586">
        <w:rPr>
          <w:rFonts w:ascii="Times New Roman" w:eastAsia="宋体" w:hAnsi="Times New Roman"/>
          <w:kern w:val="0"/>
          <w:sz w:val="24"/>
          <w:szCs w:val="24"/>
        </w:rPr>
        <w:t>The Quanser Hardware</w:t>
      </w:r>
    </w:p>
    <w:p w14:paraId="46F10126" w14:textId="77777777" w:rsidR="00B72824" w:rsidRPr="00776365" w:rsidRDefault="000A12F2" w:rsidP="006A2591">
      <w:pPr>
        <w:rPr>
          <w:rStyle w:val="fontstyle01"/>
          <w:rFonts w:ascii="Times New Roman" w:hAnsi="Times New Roman"/>
          <w:b w:val="0"/>
          <w:sz w:val="21"/>
          <w:szCs w:val="21"/>
        </w:rPr>
      </w:pPr>
      <w:r w:rsidRPr="00776365">
        <w:rPr>
          <w:rStyle w:val="fontstyle01"/>
          <w:rFonts w:ascii="Times New Roman" w:hAnsi="Times New Roman"/>
          <w:b w:val="0"/>
          <w:sz w:val="21"/>
          <w:szCs w:val="21"/>
        </w:rPr>
        <w:t>We have turned off the amplifier after we finished the lab :)</w:t>
      </w:r>
    </w:p>
    <w:p w14:paraId="26C5ED5E" w14:textId="77777777" w:rsidR="006A2591" w:rsidRPr="006A2591" w:rsidRDefault="00162FFF" w:rsidP="006A2591">
      <w:pPr>
        <w:pStyle w:val="2"/>
        <w:rPr>
          <w:rFonts w:ascii="Times New Roman" w:eastAsia="宋体" w:hAnsi="Times New Roman"/>
          <w:kern w:val="0"/>
          <w:sz w:val="24"/>
          <w:szCs w:val="24"/>
        </w:rPr>
      </w:pPr>
      <w:r w:rsidRPr="00CB5586">
        <w:rPr>
          <w:rFonts w:ascii="Times New Roman" w:eastAsia="宋体" w:hAnsi="Times New Roman"/>
          <w:kern w:val="0"/>
          <w:sz w:val="24"/>
          <w:szCs w:val="24"/>
        </w:rPr>
        <w:t>Using the Actual Hardware: Find Encoder-Distance Conversion</w:t>
      </w:r>
    </w:p>
    <w:p w14:paraId="122FEB78" w14:textId="77777777" w:rsidR="00656AB9" w:rsidRPr="00CB5586" w:rsidRDefault="00DE63E1" w:rsidP="003478EE">
      <w:pPr>
        <w:numPr>
          <w:ilvl w:val="0"/>
          <w:numId w:val="4"/>
        </w:numPr>
        <w:rPr>
          <w:b/>
        </w:rPr>
      </w:pPr>
      <w:r w:rsidRPr="00CB5586">
        <w:rPr>
          <w:b/>
        </w:rPr>
        <w:t>Initialization</w:t>
      </w:r>
    </w:p>
    <w:p w14:paraId="53691689" w14:textId="77777777" w:rsidR="00DE63E1" w:rsidRPr="00CB5586" w:rsidRDefault="00005276" w:rsidP="00FB0FB4">
      <w:pPr>
        <w:ind w:left="420"/>
      </w:pPr>
      <w:r w:rsidRPr="00CB5586">
        <w:t xml:space="preserve">Before we start to set the Read Encoder Block, it is necessary to add on two auxiliary blocks for the system, the </w:t>
      </w:r>
      <w:r w:rsidRPr="00CB5586">
        <w:rPr>
          <w:b/>
        </w:rPr>
        <w:t xml:space="preserve">HIL Initialize block </w:t>
      </w:r>
      <w:r w:rsidRPr="00CB5586">
        <w:t xml:space="preserve">and </w:t>
      </w:r>
      <w:r w:rsidRPr="00CB5586">
        <w:rPr>
          <w:b/>
        </w:rPr>
        <w:t>timing block</w:t>
      </w:r>
      <w:r w:rsidRPr="00CB5586">
        <w:t xml:space="preserve">, </w:t>
      </w:r>
      <w:r w:rsidR="005F0247" w:rsidRPr="00CB5586">
        <w:t xml:space="preserve">which are </w:t>
      </w:r>
      <w:r w:rsidRPr="00CB5586">
        <w:t>shown as follows:</w:t>
      </w:r>
    </w:p>
    <w:p w14:paraId="01926B9A" w14:textId="77777777" w:rsidR="00EF487F" w:rsidRPr="00CB5586" w:rsidRDefault="00593D05" w:rsidP="00EF487F">
      <w:pPr>
        <w:keepNext/>
        <w:jc w:val="center"/>
      </w:pPr>
      <w:r w:rsidRPr="00CB5586">
        <w:rPr>
          <w:noProof/>
        </w:rPr>
        <w:drawing>
          <wp:inline distT="0" distB="0" distL="0" distR="0" wp14:anchorId="4DEBB4F4" wp14:editId="6689D5AC">
            <wp:extent cx="1924335" cy="148396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4218" cy="1483874"/>
                    </a:xfrm>
                    <a:prstGeom prst="rect">
                      <a:avLst/>
                    </a:prstGeom>
                    <a:noFill/>
                    <a:ln>
                      <a:noFill/>
                    </a:ln>
                  </pic:spPr>
                </pic:pic>
              </a:graphicData>
            </a:graphic>
          </wp:inline>
        </w:drawing>
      </w:r>
    </w:p>
    <w:p w14:paraId="6936A0A6" w14:textId="77777777" w:rsidR="00005276" w:rsidRPr="00CB5586" w:rsidRDefault="00EF487F" w:rsidP="00EF487F">
      <w:pPr>
        <w:pStyle w:val="a3"/>
        <w:jc w:val="center"/>
        <w:rPr>
          <w:rFonts w:ascii="Times New Roman" w:hAnsi="Times New Roman"/>
        </w:rPr>
      </w:pPr>
      <w:r w:rsidRPr="00CB5586">
        <w:rPr>
          <w:rFonts w:ascii="Times New Roman" w:hAnsi="Times New Roman"/>
        </w:rPr>
        <w:t xml:space="preserve">Figure </w:t>
      </w:r>
      <w:r w:rsidR="00146265" w:rsidRPr="00CB5586">
        <w:rPr>
          <w:rFonts w:ascii="Times New Roman" w:hAnsi="Times New Roman"/>
        </w:rPr>
        <w:fldChar w:fldCharType="begin"/>
      </w:r>
      <w:r w:rsidR="00146265" w:rsidRPr="00CB5586">
        <w:rPr>
          <w:rFonts w:ascii="Times New Roman" w:hAnsi="Times New Roman"/>
        </w:rPr>
        <w:instrText xml:space="preserve"> SEQ Figure \* ARABIC </w:instrText>
      </w:r>
      <w:r w:rsidR="00146265" w:rsidRPr="00CB5586">
        <w:rPr>
          <w:rFonts w:ascii="Times New Roman" w:hAnsi="Times New Roman"/>
        </w:rPr>
        <w:fldChar w:fldCharType="separate"/>
      </w:r>
      <w:r w:rsidR="00970E5F">
        <w:rPr>
          <w:rFonts w:ascii="Times New Roman" w:hAnsi="Times New Roman"/>
          <w:noProof/>
        </w:rPr>
        <w:t>1</w:t>
      </w:r>
      <w:r w:rsidR="00146265" w:rsidRPr="00CB5586">
        <w:rPr>
          <w:rFonts w:ascii="Times New Roman" w:hAnsi="Times New Roman"/>
          <w:noProof/>
        </w:rPr>
        <w:fldChar w:fldCharType="end"/>
      </w:r>
      <w:r w:rsidRPr="00CB5586">
        <w:rPr>
          <w:rFonts w:ascii="Times New Roman" w:hAnsi="Times New Roman"/>
        </w:rPr>
        <w:t xml:space="preserve"> Initialization and timing block</w:t>
      </w:r>
    </w:p>
    <w:p w14:paraId="6FBDF8DD" w14:textId="77777777" w:rsidR="00EF487F" w:rsidRPr="00CB5586" w:rsidRDefault="00EF487F" w:rsidP="00EF487F">
      <w:r w:rsidRPr="00CB5586">
        <w:tab/>
        <w:t xml:space="preserve">The timing block will get the simulation time and store it into </w:t>
      </w:r>
      <w:r w:rsidR="00002CF6" w:rsidRPr="00CB5586">
        <w:t>a mat file.</w:t>
      </w:r>
    </w:p>
    <w:p w14:paraId="6601258D" w14:textId="77777777" w:rsidR="003478EE" w:rsidRPr="00CB5586" w:rsidRDefault="000A7068" w:rsidP="003478EE">
      <w:pPr>
        <w:numPr>
          <w:ilvl w:val="0"/>
          <w:numId w:val="4"/>
        </w:numPr>
        <w:rPr>
          <w:b/>
        </w:rPr>
      </w:pPr>
      <w:r w:rsidRPr="00CB5586">
        <w:rPr>
          <w:b/>
        </w:rPr>
        <w:t>MATLAB Simulink Block for Position Encoder Reading</w:t>
      </w:r>
    </w:p>
    <w:p w14:paraId="550A8862" w14:textId="77777777" w:rsidR="00C47158" w:rsidRPr="00CB5586" w:rsidRDefault="00F177C0" w:rsidP="00C47158">
      <w:pPr>
        <w:ind w:left="420"/>
      </w:pPr>
      <w:r w:rsidRPr="00CB5586">
        <w:t>The following diagram created in Simulink is used to read the encoder data via the interface provided by Quanser from the actual hardware.</w:t>
      </w:r>
      <w:r w:rsidR="00A64CBF" w:rsidRPr="00CB5586">
        <w:t xml:space="preserve"> The </w:t>
      </w:r>
      <w:r w:rsidR="00A64CBF" w:rsidRPr="00CB5586">
        <w:rPr>
          <w:b/>
        </w:rPr>
        <w:t xml:space="preserve">HIL Read Encoder </w:t>
      </w:r>
      <w:r w:rsidR="00A64CBF" w:rsidRPr="00CB5586">
        <w:t xml:space="preserve">block is the Quanser encoder MATLAB interface; the </w:t>
      </w:r>
      <w:r w:rsidR="00F955BB" w:rsidRPr="00CB5586">
        <w:rPr>
          <w:b/>
        </w:rPr>
        <w:t>simout</w:t>
      </w:r>
      <w:r w:rsidR="00F955BB" w:rsidRPr="00CB5586">
        <w:t xml:space="preserve"> block is used to read and store the encoder data as mat files; the </w:t>
      </w:r>
      <w:r w:rsidR="00F955BB" w:rsidRPr="00CB5586">
        <w:rPr>
          <w:b/>
        </w:rPr>
        <w:t>Display</w:t>
      </w:r>
      <w:r w:rsidR="00F955BB" w:rsidRPr="00CB5586">
        <w:t xml:space="preserve"> block is to show the (unconverted) raw encoder data in real time.</w:t>
      </w:r>
    </w:p>
    <w:p w14:paraId="101F029A" w14:textId="77777777" w:rsidR="00620A60" w:rsidRPr="00CB5586" w:rsidRDefault="00593D05" w:rsidP="00620A60">
      <w:pPr>
        <w:keepNext/>
        <w:jc w:val="center"/>
      </w:pPr>
      <w:r w:rsidRPr="00CB5586">
        <w:rPr>
          <w:noProof/>
        </w:rPr>
        <w:drawing>
          <wp:inline distT="0" distB="0" distL="0" distR="0" wp14:anchorId="50D709F0" wp14:editId="64A52FF3">
            <wp:extent cx="3069781" cy="1501253"/>
            <wp:effectExtent l="0" t="0" r="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1244" cy="1501969"/>
                    </a:xfrm>
                    <a:prstGeom prst="rect">
                      <a:avLst/>
                    </a:prstGeom>
                    <a:noFill/>
                    <a:ln>
                      <a:noFill/>
                    </a:ln>
                  </pic:spPr>
                </pic:pic>
              </a:graphicData>
            </a:graphic>
          </wp:inline>
        </w:drawing>
      </w:r>
    </w:p>
    <w:p w14:paraId="10B3901C" w14:textId="77777777" w:rsidR="00701CC7" w:rsidRPr="00CB5586" w:rsidRDefault="00620A60" w:rsidP="00620A60">
      <w:pPr>
        <w:pStyle w:val="a3"/>
        <w:jc w:val="center"/>
        <w:rPr>
          <w:rFonts w:ascii="Times New Roman" w:hAnsi="Times New Roman"/>
        </w:rPr>
      </w:pPr>
      <w:r w:rsidRPr="00CB5586">
        <w:rPr>
          <w:rFonts w:ascii="Times New Roman" w:hAnsi="Times New Roman"/>
        </w:rPr>
        <w:t xml:space="preserve">Figure </w:t>
      </w:r>
      <w:r w:rsidR="00146265" w:rsidRPr="00CB5586">
        <w:rPr>
          <w:rFonts w:ascii="Times New Roman" w:hAnsi="Times New Roman"/>
        </w:rPr>
        <w:fldChar w:fldCharType="begin"/>
      </w:r>
      <w:r w:rsidR="00146265" w:rsidRPr="00CB5586">
        <w:rPr>
          <w:rFonts w:ascii="Times New Roman" w:hAnsi="Times New Roman"/>
        </w:rPr>
        <w:instrText xml:space="preserve"> SEQ Figure \* ARABIC </w:instrText>
      </w:r>
      <w:r w:rsidR="00146265" w:rsidRPr="00CB5586">
        <w:rPr>
          <w:rFonts w:ascii="Times New Roman" w:hAnsi="Times New Roman"/>
        </w:rPr>
        <w:fldChar w:fldCharType="separate"/>
      </w:r>
      <w:r w:rsidR="00970E5F">
        <w:rPr>
          <w:rFonts w:ascii="Times New Roman" w:hAnsi="Times New Roman"/>
          <w:noProof/>
        </w:rPr>
        <w:t>2</w:t>
      </w:r>
      <w:r w:rsidR="00146265" w:rsidRPr="00CB5586">
        <w:rPr>
          <w:rFonts w:ascii="Times New Roman" w:hAnsi="Times New Roman"/>
          <w:noProof/>
        </w:rPr>
        <w:fldChar w:fldCharType="end"/>
      </w:r>
      <w:r w:rsidRPr="00CB5586">
        <w:rPr>
          <w:rFonts w:ascii="Times New Roman" w:hAnsi="Times New Roman"/>
        </w:rPr>
        <w:t xml:space="preserve"> </w:t>
      </w:r>
      <w:r w:rsidR="00656AB9" w:rsidRPr="00CB5586">
        <w:rPr>
          <w:rFonts w:ascii="Times New Roman" w:hAnsi="Times New Roman"/>
        </w:rPr>
        <w:t xml:space="preserve">Read </w:t>
      </w:r>
      <w:r w:rsidRPr="00CB5586">
        <w:rPr>
          <w:rFonts w:ascii="Times New Roman" w:hAnsi="Times New Roman"/>
        </w:rPr>
        <w:t>Encoder Block</w:t>
      </w:r>
    </w:p>
    <w:p w14:paraId="53AC448F" w14:textId="77777777" w:rsidR="00C47158" w:rsidRPr="00CB5586" w:rsidRDefault="00DB49E6" w:rsidP="003478EE">
      <w:pPr>
        <w:numPr>
          <w:ilvl w:val="0"/>
          <w:numId w:val="4"/>
        </w:numPr>
        <w:rPr>
          <w:b/>
        </w:rPr>
      </w:pPr>
      <w:r w:rsidRPr="00CB5586">
        <w:rPr>
          <w:b/>
        </w:rPr>
        <w:lastRenderedPageBreak/>
        <w:t>Encoder Data Conversion</w:t>
      </w:r>
    </w:p>
    <w:p w14:paraId="12CEF93E" w14:textId="77777777" w:rsidR="0005708A" w:rsidRPr="00CB5586" w:rsidRDefault="00DE4D08" w:rsidP="0005708A">
      <w:pPr>
        <w:ind w:left="420"/>
      </w:pPr>
      <w:r w:rsidRPr="00CB5586">
        <w:t>The conversion procedure follows the data included in the form below:</w:t>
      </w:r>
    </w:p>
    <w:p w14:paraId="293C8A74" w14:textId="77777777" w:rsidR="00D063F7" w:rsidRDefault="00D063F7" w:rsidP="00D063F7">
      <w:pPr>
        <w:pStyle w:val="a3"/>
        <w:keepNext/>
      </w:pPr>
      <w:r>
        <w:t xml:space="preserve">Table </w:t>
      </w:r>
      <w:fldSimple w:instr=" SEQ Table \* ARABIC ">
        <w:r w:rsidR="00970E5F">
          <w:rPr>
            <w:noProof/>
          </w:rPr>
          <w:t>1</w:t>
        </w:r>
      </w:fldSimple>
      <w:r>
        <w:rPr>
          <w:rFonts w:hint="eastAsia"/>
        </w:rPr>
        <w:t xml:space="preserve"> Data for calculating the encoder conversion ratio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BE604F" w:rsidRPr="00CB5586" w14:paraId="179A8445" w14:textId="77777777" w:rsidTr="00146265">
        <w:tc>
          <w:tcPr>
            <w:tcW w:w="2840" w:type="dxa"/>
            <w:shd w:val="clear" w:color="auto" w:fill="auto"/>
          </w:tcPr>
          <w:p w14:paraId="12985032" w14:textId="77777777" w:rsidR="00BE604F" w:rsidRPr="00CB5586" w:rsidRDefault="00BE604F" w:rsidP="00DE4D08">
            <w:pPr>
              <w:rPr>
                <w:b/>
              </w:rPr>
            </w:pPr>
            <w:r w:rsidRPr="00CB5586">
              <w:rPr>
                <w:b/>
              </w:rPr>
              <w:t>Raw counts</w:t>
            </w:r>
          </w:p>
        </w:tc>
        <w:tc>
          <w:tcPr>
            <w:tcW w:w="2841" w:type="dxa"/>
            <w:shd w:val="clear" w:color="auto" w:fill="auto"/>
          </w:tcPr>
          <w:p w14:paraId="78494FA6" w14:textId="77777777" w:rsidR="00BE604F" w:rsidRPr="00CB5586" w:rsidRDefault="00BE604F" w:rsidP="00DE4D08">
            <w:pPr>
              <w:rPr>
                <w:b/>
              </w:rPr>
            </w:pPr>
            <w:r w:rsidRPr="00CB5586">
              <w:rPr>
                <w:b/>
              </w:rPr>
              <w:t>Distance travelled</w:t>
            </w:r>
            <w:r w:rsidR="00A049AF" w:rsidRPr="00CB5586">
              <w:rPr>
                <w:b/>
              </w:rPr>
              <w:t xml:space="preserve"> </w:t>
            </w:r>
            <w:r w:rsidR="00040610" w:rsidRPr="00CB5586">
              <w:rPr>
                <w:b/>
              </w:rPr>
              <w:t>(m)</w:t>
            </w:r>
          </w:p>
        </w:tc>
        <w:tc>
          <w:tcPr>
            <w:tcW w:w="2841" w:type="dxa"/>
            <w:shd w:val="clear" w:color="auto" w:fill="auto"/>
          </w:tcPr>
          <w:p w14:paraId="2F818A11" w14:textId="77777777" w:rsidR="00BE604F" w:rsidRPr="00CB5586" w:rsidRDefault="00BE604F" w:rsidP="00DE4D08">
            <w:pPr>
              <w:rPr>
                <w:b/>
              </w:rPr>
            </w:pPr>
            <w:r w:rsidRPr="00CB5586">
              <w:rPr>
                <w:b/>
              </w:rPr>
              <w:t>Counts/m</w:t>
            </w:r>
          </w:p>
        </w:tc>
      </w:tr>
      <w:tr w:rsidR="00BE604F" w:rsidRPr="00CB5586" w14:paraId="294CE5AA" w14:textId="77777777" w:rsidTr="00146265">
        <w:tc>
          <w:tcPr>
            <w:tcW w:w="2840" w:type="dxa"/>
            <w:shd w:val="clear" w:color="auto" w:fill="auto"/>
          </w:tcPr>
          <w:p w14:paraId="1DD11998" w14:textId="77777777" w:rsidR="00BE604F" w:rsidRPr="00CB5586" w:rsidRDefault="00040610" w:rsidP="00DE4D08">
            <w:r w:rsidRPr="00CB5586">
              <w:t>4606</w:t>
            </w:r>
          </w:p>
        </w:tc>
        <w:tc>
          <w:tcPr>
            <w:tcW w:w="2841" w:type="dxa"/>
            <w:shd w:val="clear" w:color="auto" w:fill="auto"/>
          </w:tcPr>
          <w:p w14:paraId="79CF9D7A" w14:textId="77777777" w:rsidR="00BE604F" w:rsidRPr="00CB5586" w:rsidRDefault="00040610" w:rsidP="00DE4D08">
            <w:r w:rsidRPr="00CB5586">
              <w:t>0.105</w:t>
            </w:r>
          </w:p>
        </w:tc>
        <w:tc>
          <w:tcPr>
            <w:tcW w:w="2841" w:type="dxa"/>
            <w:shd w:val="clear" w:color="auto" w:fill="auto"/>
          </w:tcPr>
          <w:p w14:paraId="2CD9598B" w14:textId="77777777" w:rsidR="00BE604F" w:rsidRPr="00CB5586" w:rsidRDefault="00A30D70" w:rsidP="00DE4D08">
            <w:r w:rsidRPr="00CB5586">
              <w:t>43680</w:t>
            </w:r>
          </w:p>
        </w:tc>
      </w:tr>
      <w:tr w:rsidR="00BE604F" w:rsidRPr="00CB5586" w14:paraId="397E7BCA" w14:textId="77777777" w:rsidTr="00146265">
        <w:tc>
          <w:tcPr>
            <w:tcW w:w="2840" w:type="dxa"/>
            <w:shd w:val="clear" w:color="auto" w:fill="auto"/>
          </w:tcPr>
          <w:p w14:paraId="06137F22" w14:textId="77777777" w:rsidR="00BE604F" w:rsidRPr="00CB5586" w:rsidRDefault="003A5A5D" w:rsidP="00DE4D08">
            <w:r w:rsidRPr="00CB5586">
              <w:t>4578</w:t>
            </w:r>
          </w:p>
        </w:tc>
        <w:tc>
          <w:tcPr>
            <w:tcW w:w="2841" w:type="dxa"/>
            <w:shd w:val="clear" w:color="auto" w:fill="auto"/>
          </w:tcPr>
          <w:p w14:paraId="3500DCB2" w14:textId="77777777" w:rsidR="00BE604F" w:rsidRPr="00CB5586" w:rsidRDefault="003A5A5D" w:rsidP="00DE4D08">
            <w:r w:rsidRPr="00CB5586">
              <w:t>0.104</w:t>
            </w:r>
          </w:p>
        </w:tc>
        <w:tc>
          <w:tcPr>
            <w:tcW w:w="2841" w:type="dxa"/>
            <w:shd w:val="clear" w:color="auto" w:fill="auto"/>
          </w:tcPr>
          <w:p w14:paraId="7D1F6BFB" w14:textId="77777777" w:rsidR="00BE604F" w:rsidRPr="00CB5586" w:rsidRDefault="00DE6550" w:rsidP="00DE4D08">
            <w:r w:rsidRPr="00CB5586">
              <w:t>44060</w:t>
            </w:r>
          </w:p>
        </w:tc>
      </w:tr>
      <w:tr w:rsidR="00BE604F" w:rsidRPr="00CB5586" w14:paraId="48C945C6" w14:textId="77777777" w:rsidTr="00146265">
        <w:tc>
          <w:tcPr>
            <w:tcW w:w="2840" w:type="dxa"/>
            <w:shd w:val="clear" w:color="auto" w:fill="auto"/>
          </w:tcPr>
          <w:p w14:paraId="445FB4BF" w14:textId="77777777" w:rsidR="00BE604F" w:rsidRPr="00CB5586" w:rsidRDefault="003A5A5D" w:rsidP="00DE4D08">
            <w:r w:rsidRPr="00CB5586">
              <w:t>4680</w:t>
            </w:r>
          </w:p>
        </w:tc>
        <w:tc>
          <w:tcPr>
            <w:tcW w:w="2841" w:type="dxa"/>
            <w:shd w:val="clear" w:color="auto" w:fill="auto"/>
          </w:tcPr>
          <w:p w14:paraId="26A5DE5A" w14:textId="77777777" w:rsidR="00BE604F" w:rsidRPr="00CB5586" w:rsidRDefault="003A5A5D" w:rsidP="00DE4D08">
            <w:r w:rsidRPr="00CB5586">
              <w:t>0.107</w:t>
            </w:r>
          </w:p>
        </w:tc>
        <w:tc>
          <w:tcPr>
            <w:tcW w:w="2841" w:type="dxa"/>
            <w:shd w:val="clear" w:color="auto" w:fill="auto"/>
          </w:tcPr>
          <w:p w14:paraId="444FE9CD" w14:textId="77777777" w:rsidR="00BE604F" w:rsidRPr="00CB5586" w:rsidRDefault="00DE6550" w:rsidP="00DE4D08">
            <w:r w:rsidRPr="00CB5586">
              <w:t>43560</w:t>
            </w:r>
          </w:p>
        </w:tc>
      </w:tr>
    </w:tbl>
    <w:p w14:paraId="6C8690C6" w14:textId="77777777" w:rsidR="00DE4D08" w:rsidRPr="00CB5586" w:rsidRDefault="00F52B66" w:rsidP="008B603A">
      <w:pPr>
        <w:ind w:left="420"/>
      </w:pPr>
      <w:r w:rsidRPr="00CB5586">
        <w:t>The resulting encoder resolution is given by av</w:t>
      </w:r>
      <w:r w:rsidR="008B603A" w:rsidRPr="00CB5586">
        <w:t xml:space="preserve">eraging the data which is 43770 </w:t>
      </w:r>
      <w:r w:rsidR="004E42A7" w:rsidRPr="00CB5586">
        <w:t>c</w:t>
      </w:r>
      <w:r w:rsidRPr="00CB5586">
        <w:t>ounts/m.</w:t>
      </w:r>
    </w:p>
    <w:p w14:paraId="016CDF97" w14:textId="77777777" w:rsidR="0005708A" w:rsidRPr="00CB5586" w:rsidRDefault="00593D05" w:rsidP="0005708A">
      <w:pPr>
        <w:keepNext/>
        <w:ind w:left="420"/>
        <w:jc w:val="center"/>
      </w:pPr>
      <w:r w:rsidRPr="00CB5586">
        <w:rPr>
          <w:noProof/>
        </w:rPr>
        <w:drawing>
          <wp:inline distT="0" distB="0" distL="0" distR="0" wp14:anchorId="302D6F78" wp14:editId="5A1A218A">
            <wp:extent cx="2463421" cy="1847404"/>
            <wp:effectExtent l="0" t="0" r="0" b="635"/>
            <wp:docPr id="3" name="图片 3"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37" cy="1845766"/>
                    </a:xfrm>
                    <a:prstGeom prst="rect">
                      <a:avLst/>
                    </a:prstGeom>
                    <a:noFill/>
                    <a:ln>
                      <a:noFill/>
                    </a:ln>
                  </pic:spPr>
                </pic:pic>
              </a:graphicData>
            </a:graphic>
          </wp:inline>
        </w:drawing>
      </w:r>
    </w:p>
    <w:p w14:paraId="48CA4772" w14:textId="77777777" w:rsidR="00DB49E6" w:rsidRPr="00CB5586" w:rsidRDefault="0005708A" w:rsidP="0005708A">
      <w:pPr>
        <w:pStyle w:val="a3"/>
        <w:jc w:val="center"/>
        <w:rPr>
          <w:rFonts w:ascii="Times New Roman" w:hAnsi="Times New Roman"/>
        </w:rPr>
      </w:pPr>
      <w:r w:rsidRPr="00CB5586">
        <w:rPr>
          <w:rFonts w:ascii="Times New Roman" w:hAnsi="Times New Roman"/>
        </w:rPr>
        <w:t xml:space="preserve">Figure </w:t>
      </w:r>
      <w:r w:rsidR="00970E5F" w:rsidRPr="00CB5586">
        <w:rPr>
          <w:rFonts w:ascii="Times New Roman" w:hAnsi="Times New Roman"/>
        </w:rPr>
        <w:fldChar w:fldCharType="begin"/>
      </w:r>
      <w:r w:rsidR="00970E5F" w:rsidRPr="00CB5586">
        <w:rPr>
          <w:rFonts w:ascii="Times New Roman" w:hAnsi="Times New Roman"/>
        </w:rPr>
        <w:instrText xml:space="preserve"> SEQ Figure \* ARABIC </w:instrText>
      </w:r>
      <w:r w:rsidR="00970E5F" w:rsidRPr="00CB5586">
        <w:rPr>
          <w:rFonts w:ascii="Times New Roman" w:hAnsi="Times New Roman"/>
        </w:rPr>
        <w:fldChar w:fldCharType="separate"/>
      </w:r>
      <w:r w:rsidR="00970E5F">
        <w:rPr>
          <w:rFonts w:ascii="Times New Roman" w:hAnsi="Times New Roman"/>
          <w:noProof/>
        </w:rPr>
        <w:t>3</w:t>
      </w:r>
      <w:r w:rsidR="00970E5F" w:rsidRPr="00CB5586">
        <w:rPr>
          <w:rFonts w:ascii="Times New Roman" w:hAnsi="Times New Roman"/>
          <w:noProof/>
        </w:rPr>
        <w:fldChar w:fldCharType="end"/>
      </w:r>
      <w:r w:rsidRPr="00CB5586">
        <w:rPr>
          <w:rFonts w:ascii="Times New Roman" w:hAnsi="Times New Roman"/>
        </w:rPr>
        <w:t xml:space="preserve"> Plot of cart encoder counts vs. time</w:t>
      </w:r>
    </w:p>
    <w:p w14:paraId="1323C4F9" w14:textId="77777777" w:rsidR="00146265" w:rsidRPr="00CB5586" w:rsidRDefault="00146265" w:rsidP="00146265">
      <w:r w:rsidRPr="00CB5586">
        <w:tab/>
        <w:t>The “actual” encoder resolution is:</w:t>
      </w:r>
    </w:p>
    <w:p w14:paraId="5E483A41" w14:textId="77777777" w:rsidR="00146265" w:rsidRPr="00CB5586" w:rsidRDefault="00416F73" w:rsidP="00146265">
      <m:oMathPara>
        <m:oMath>
          <m:f>
            <m:fPr>
              <m:ctrlPr>
                <w:rPr>
                  <w:rFonts w:ascii="Cambria Math" w:eastAsia="等线" w:hAnsi="Cambria Math"/>
                </w:rPr>
              </m:ctrlPr>
            </m:fPr>
            <m:num>
              <m:r>
                <w:rPr>
                  <w:rFonts w:ascii="Cambria Math" w:hAnsi="Cambria Math"/>
                </w:rPr>
                <m:t>4096</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pp</m:t>
                  </m:r>
                </m:sub>
              </m:sSub>
            </m:den>
          </m:f>
          <m:r>
            <w:rPr>
              <w:rFonts w:ascii="Cambria Math" w:hAnsi="Cambria Math"/>
            </w:rPr>
            <m:t>=</m:t>
          </m:r>
          <m:f>
            <m:fPr>
              <m:ctrlPr>
                <w:rPr>
                  <w:rFonts w:ascii="Cambria Math" w:eastAsia="等线" w:hAnsi="Cambria Math"/>
                  <w:i/>
                </w:rPr>
              </m:ctrlPr>
            </m:fPr>
            <m:num>
              <m:r>
                <w:rPr>
                  <w:rFonts w:ascii="Cambria Math" w:hAnsi="Cambria Math"/>
                </w:rPr>
                <m:t>4096</m:t>
              </m:r>
            </m:num>
            <m:den>
              <m:r>
                <w:rPr>
                  <w:rFonts w:ascii="Cambria Math" w:hAnsi="Cambria Math"/>
                </w:rPr>
                <m:t>2π×0.01482975</m:t>
              </m:r>
            </m:den>
          </m:f>
          <m:r>
            <m:rPr>
              <m:sty m:val="p"/>
            </m:rPr>
            <w:rPr>
              <w:rFonts w:ascii="Cambria Math" w:hAnsi="Cambria Math"/>
            </w:rPr>
            <m:t>=43958 counts/m</m:t>
          </m:r>
        </m:oMath>
      </m:oMathPara>
    </w:p>
    <w:p w14:paraId="13EFB97D" w14:textId="77777777" w:rsidR="00593D05" w:rsidRPr="00CB5586" w:rsidRDefault="00593D05" w:rsidP="00357ED5">
      <w:pPr>
        <w:ind w:left="420"/>
      </w:pPr>
      <w:r w:rsidRPr="00CB5586">
        <w:t>The discrepancy between the estimated and the actual encoder resolution is approximately 0.428%.</w:t>
      </w:r>
    </w:p>
    <w:p w14:paraId="6EABBD22" w14:textId="77777777" w:rsidR="005B4A06" w:rsidRPr="00CB5586" w:rsidRDefault="00B56033" w:rsidP="005B4A06">
      <w:pPr>
        <w:pStyle w:val="2"/>
        <w:rPr>
          <w:rFonts w:ascii="Times New Roman" w:eastAsia="宋体" w:hAnsi="Times New Roman"/>
          <w:kern w:val="0"/>
          <w:sz w:val="24"/>
          <w:szCs w:val="24"/>
        </w:rPr>
      </w:pPr>
      <w:r w:rsidRPr="00CB5586">
        <w:rPr>
          <w:rFonts w:ascii="Times New Roman" w:eastAsia="宋体" w:hAnsi="Times New Roman"/>
          <w:kern w:val="0"/>
          <w:sz w:val="24"/>
          <w:szCs w:val="24"/>
        </w:rPr>
        <w:t>Using the Actual Hardware: Cart Step Response</w:t>
      </w:r>
    </w:p>
    <w:p w14:paraId="4D83C18E" w14:textId="77777777" w:rsidR="00DB49E6" w:rsidRPr="00CB5586" w:rsidRDefault="002E1E3B" w:rsidP="002E1E3B">
      <w:pPr>
        <w:pStyle w:val="a8"/>
        <w:numPr>
          <w:ilvl w:val="0"/>
          <w:numId w:val="5"/>
        </w:numPr>
        <w:ind w:firstLineChars="0"/>
        <w:rPr>
          <w:b/>
        </w:rPr>
      </w:pPr>
      <w:r w:rsidRPr="00CB5586">
        <w:rPr>
          <w:b/>
        </w:rPr>
        <w:t>Re-simulation with a step input function of magnitude 0.15</w:t>
      </w:r>
    </w:p>
    <w:p w14:paraId="52A53655" w14:textId="77777777" w:rsidR="00286A1B" w:rsidRDefault="00A42C95" w:rsidP="00A5485F">
      <w:pPr>
        <w:pStyle w:val="a8"/>
        <w:ind w:left="420" w:firstLineChars="0" w:firstLine="0"/>
      </w:pPr>
      <w:r w:rsidRPr="00CB5586">
        <w:t xml:space="preserve">K = 10 is enough for the system to meet its design specifications in this case. Note that </w:t>
      </w:r>
      <w:r w:rsidR="00F054F0">
        <w:rPr>
          <w:rFonts w:hint="eastAsia"/>
        </w:rPr>
        <w:t>this feedback gain is the same as the one in my (Haimin</w:t>
      </w:r>
      <w:r w:rsidR="00F054F0">
        <w:t>’</w:t>
      </w:r>
      <w:r w:rsidR="00F054F0">
        <w:rPr>
          <w:rFonts w:hint="eastAsia"/>
        </w:rPr>
        <w:t xml:space="preserve">s) prelab. </w:t>
      </w:r>
      <w:r w:rsidR="00843762">
        <w:rPr>
          <w:rFonts w:hint="eastAsia"/>
        </w:rPr>
        <w:t>The reason why we can directly use the previous gain is because the regulation signal getting smaller implies</w:t>
      </w:r>
      <w:r w:rsidR="00532FF1">
        <w:rPr>
          <w:rFonts w:hint="eastAsia"/>
        </w:rPr>
        <w:t xml:space="preserve"> that</w:t>
      </w:r>
      <w:r w:rsidR="00843762">
        <w:rPr>
          <w:rFonts w:hint="eastAsia"/>
        </w:rPr>
        <w:t xml:space="preserve"> the cart will need to travel a shorter distance, which is (heuristically) easier</w:t>
      </w:r>
      <w:r w:rsidR="00C327EF">
        <w:rPr>
          <w:rFonts w:eastAsiaTheme="minorEastAsia" w:hint="eastAsia"/>
        </w:rPr>
        <w:t xml:space="preserve"> </w:t>
      </w:r>
      <w:r w:rsidR="00843762">
        <w:rPr>
          <w:rFonts w:hint="eastAsia"/>
        </w:rPr>
        <w:t>to</w:t>
      </w:r>
      <w:r w:rsidR="00920A2B">
        <w:rPr>
          <w:rFonts w:eastAsiaTheme="minorEastAsia" w:hint="eastAsia"/>
        </w:rPr>
        <w:t xml:space="preserve"> </w:t>
      </w:r>
      <w:r w:rsidR="00920A2B">
        <w:rPr>
          <w:rFonts w:hint="eastAsia"/>
        </w:rPr>
        <w:t>regulate (a reasonable overshoot)</w:t>
      </w:r>
      <w:r w:rsidR="00843762">
        <w:rPr>
          <w:rFonts w:hint="eastAsia"/>
        </w:rPr>
        <w:t xml:space="preserve"> </w:t>
      </w:r>
      <w:r w:rsidR="00920A2B">
        <w:rPr>
          <w:rFonts w:eastAsiaTheme="minorEastAsia" w:hint="eastAsia"/>
        </w:rPr>
        <w:t xml:space="preserve">and </w:t>
      </w:r>
      <w:r w:rsidR="00920A2B">
        <w:rPr>
          <w:rFonts w:hint="eastAsia"/>
        </w:rPr>
        <w:t xml:space="preserve">reach the goal (yields a </w:t>
      </w:r>
      <w:r w:rsidR="00920A2B">
        <w:rPr>
          <w:rFonts w:eastAsiaTheme="minorEastAsia" w:hint="eastAsia"/>
        </w:rPr>
        <w:t>shorter</w:t>
      </w:r>
      <w:r w:rsidR="00920A2B">
        <w:rPr>
          <w:rFonts w:hint="eastAsia"/>
        </w:rPr>
        <w:t xml:space="preserve"> rising time)</w:t>
      </w:r>
      <w:r w:rsidR="00731922">
        <w:rPr>
          <w:rFonts w:hint="eastAsia"/>
        </w:rPr>
        <w:t>.</w:t>
      </w:r>
    </w:p>
    <w:p w14:paraId="27223B3D" w14:textId="77777777" w:rsidR="00532FF1" w:rsidRDefault="00532FF1" w:rsidP="00532FF1">
      <w:pPr>
        <w:pStyle w:val="a8"/>
        <w:keepNext/>
        <w:ind w:left="420" w:firstLineChars="0" w:firstLine="0"/>
        <w:jc w:val="center"/>
      </w:pPr>
      <w:r>
        <w:rPr>
          <w:noProof/>
        </w:rPr>
        <w:drawing>
          <wp:inline distT="0" distB="0" distL="0" distR="0" wp14:anchorId="378587E5" wp14:editId="18BB3116">
            <wp:extent cx="1393200" cy="18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93200" cy="1800000"/>
                    </a:xfrm>
                    <a:prstGeom prst="rect">
                      <a:avLst/>
                    </a:prstGeom>
                  </pic:spPr>
                </pic:pic>
              </a:graphicData>
            </a:graphic>
          </wp:inline>
        </w:drawing>
      </w:r>
      <w:r>
        <w:rPr>
          <w:rFonts w:hint="eastAsia"/>
          <w:b/>
        </w:rPr>
        <w:t xml:space="preserve"> </w:t>
      </w:r>
      <w:r w:rsidR="00416F73">
        <w:rPr>
          <w:b/>
        </w:rPr>
        <w:pict w14:anchorId="6056EB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9pt;height:2in">
            <v:imagedata r:id="rId10" o:title="fig1"/>
          </v:shape>
        </w:pict>
      </w:r>
    </w:p>
    <w:p w14:paraId="67475D43" w14:textId="77777777" w:rsidR="00532FF1" w:rsidRPr="00CB5586" w:rsidRDefault="00532FF1" w:rsidP="00532FF1">
      <w:pPr>
        <w:pStyle w:val="a3"/>
        <w:jc w:val="center"/>
        <w:rPr>
          <w:rFonts w:ascii="Times New Roman" w:hAnsi="Times New Roman"/>
          <w:b/>
        </w:rPr>
      </w:pPr>
      <w:r>
        <w:t xml:space="preserve">Figure </w:t>
      </w:r>
      <w:fldSimple w:instr=" SEQ Figure \* ARABIC ">
        <w:r w:rsidR="00970E5F">
          <w:rPr>
            <w:noProof/>
          </w:rPr>
          <w:t>4</w:t>
        </w:r>
      </w:fldSimple>
      <w:r>
        <w:rPr>
          <w:rFonts w:hint="eastAsia"/>
        </w:rPr>
        <w:t xml:space="preserve"> </w:t>
      </w:r>
      <w:r w:rsidR="00CA5AED">
        <w:rPr>
          <w:rFonts w:hint="eastAsia"/>
        </w:rPr>
        <w:t>System performance with a step function of height 0.15</w:t>
      </w:r>
    </w:p>
    <w:p w14:paraId="37D1C5D5" w14:textId="77777777" w:rsidR="00286A1B" w:rsidRPr="00CB5586" w:rsidRDefault="00E92DAF" w:rsidP="002E1E3B">
      <w:pPr>
        <w:pStyle w:val="a8"/>
        <w:numPr>
          <w:ilvl w:val="0"/>
          <w:numId w:val="5"/>
        </w:numPr>
        <w:ind w:firstLineChars="0"/>
        <w:rPr>
          <w:b/>
        </w:rPr>
      </w:pPr>
      <w:r>
        <w:rPr>
          <w:rFonts w:hint="eastAsia"/>
          <w:b/>
        </w:rPr>
        <w:lastRenderedPageBreak/>
        <w:t>Control the actual hardware via Simulink</w:t>
      </w:r>
    </w:p>
    <w:p w14:paraId="059F44D7" w14:textId="77777777" w:rsidR="00162FFF" w:rsidRPr="00040AAD" w:rsidRDefault="00040AAD" w:rsidP="00601839">
      <w:pPr>
        <w:ind w:left="420"/>
        <w:rPr>
          <w:rFonts w:eastAsiaTheme="minorEastAsia"/>
        </w:rPr>
      </w:pPr>
      <w:r>
        <w:rPr>
          <w:rFonts w:eastAsiaTheme="minorEastAsia" w:hint="eastAsia"/>
        </w:rPr>
        <w:t xml:space="preserve">The </w:t>
      </w:r>
      <w:r>
        <w:rPr>
          <w:rFonts w:eastAsiaTheme="minorEastAsia"/>
        </w:rPr>
        <w:t>Simulink</w:t>
      </w:r>
      <w:r>
        <w:rPr>
          <w:rFonts w:eastAsiaTheme="minorEastAsia" w:hint="eastAsia"/>
        </w:rPr>
        <w:t xml:space="preserve"> block diagram for controlling the Quanser cart is shown as follows. Note that the gain in between </w:t>
      </w:r>
      <w:r w:rsidRPr="00040AAD">
        <w:rPr>
          <w:rFonts w:eastAsiaTheme="minorEastAsia"/>
        </w:rPr>
        <w:t>HIL Read Encoder</w:t>
      </w:r>
      <w:r>
        <w:rPr>
          <w:rFonts w:eastAsiaTheme="minorEastAsia" w:hint="eastAsia"/>
        </w:rPr>
        <w:t xml:space="preserve"> and Display is set to</w:t>
      </w:r>
      <w:r w:rsidR="003D4750">
        <w:rPr>
          <w:rFonts w:eastAsiaTheme="minorEastAsia" w:hint="eastAsia"/>
        </w:rPr>
        <w:t xml:space="preserve">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43770</m:t>
            </m:r>
          </m:den>
        </m:f>
      </m:oMath>
      <w:r w:rsidR="003D4750">
        <w:rPr>
          <w:rFonts w:eastAsiaTheme="minorEastAsia" w:hint="eastAsia"/>
        </w:rPr>
        <w:t xml:space="preserve">, </w:t>
      </w:r>
      <w:r w:rsidR="00283EA0">
        <w:rPr>
          <w:rFonts w:eastAsiaTheme="minorEastAsia" w:hint="eastAsia"/>
        </w:rPr>
        <w:t>which is the conversion ratio obtained in</w:t>
      </w:r>
      <w:r w:rsidR="003D4750">
        <w:rPr>
          <w:rFonts w:eastAsiaTheme="minorEastAsia" w:hint="eastAsia"/>
        </w:rPr>
        <w:t xml:space="preserve"> the</w:t>
      </w:r>
      <w:r w:rsidR="00283EA0">
        <w:rPr>
          <w:rFonts w:eastAsiaTheme="minorEastAsia" w:hint="eastAsia"/>
        </w:rPr>
        <w:t xml:space="preserve"> previous section.</w:t>
      </w:r>
    </w:p>
    <w:p w14:paraId="4A209205" w14:textId="77777777" w:rsidR="003D4750" w:rsidRDefault="003D4750" w:rsidP="003D4750">
      <w:pPr>
        <w:keepNext/>
        <w:jc w:val="center"/>
      </w:pPr>
      <w:r>
        <w:rPr>
          <w:noProof/>
        </w:rPr>
        <w:drawing>
          <wp:inline distT="0" distB="0" distL="0" distR="0" wp14:anchorId="01869460" wp14:editId="22F6DC60">
            <wp:extent cx="5274310" cy="221105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211059"/>
                    </a:xfrm>
                    <a:prstGeom prst="rect">
                      <a:avLst/>
                    </a:prstGeom>
                  </pic:spPr>
                </pic:pic>
              </a:graphicData>
            </a:graphic>
          </wp:inline>
        </w:drawing>
      </w:r>
    </w:p>
    <w:p w14:paraId="5E8EA035" w14:textId="77777777" w:rsidR="00162FFF" w:rsidRDefault="003D4750" w:rsidP="003D4750">
      <w:pPr>
        <w:pStyle w:val="a3"/>
        <w:jc w:val="center"/>
      </w:pPr>
      <w:r>
        <w:t xml:space="preserve">Figure </w:t>
      </w:r>
      <w:fldSimple w:instr=" SEQ Figure \* ARABIC ">
        <w:r w:rsidR="00970E5F">
          <w:rPr>
            <w:noProof/>
          </w:rPr>
          <w:t>5</w:t>
        </w:r>
      </w:fldSimple>
      <w:r>
        <w:rPr>
          <w:rFonts w:hint="eastAsia"/>
        </w:rPr>
        <w:t xml:space="preserve"> Simulink diagram for controlling the Quanser cart</w:t>
      </w:r>
    </w:p>
    <w:p w14:paraId="20A4FBA8" w14:textId="77777777" w:rsidR="000760B1" w:rsidRDefault="000760B1" w:rsidP="000760B1">
      <w:pPr>
        <w:rPr>
          <w:rFonts w:eastAsiaTheme="minorEastAsia"/>
        </w:rPr>
      </w:pPr>
      <w:r>
        <w:rPr>
          <w:rFonts w:eastAsiaTheme="minorEastAsia" w:hint="eastAsia"/>
        </w:rPr>
        <w:tab/>
      </w:r>
      <w:r w:rsidR="007F1212">
        <w:rPr>
          <w:rFonts w:eastAsiaTheme="minorEastAsia" w:hint="eastAsia"/>
        </w:rPr>
        <w:t>The initial hardware response wi</w:t>
      </w:r>
      <w:r w:rsidR="002E67C4">
        <w:rPr>
          <w:rFonts w:eastAsiaTheme="minorEastAsia" w:hint="eastAsia"/>
        </w:rPr>
        <w:t>th K = 10 is shown as follows,</w:t>
      </w:r>
    </w:p>
    <w:p w14:paraId="74570CCF" w14:textId="77777777" w:rsidR="00B6571E" w:rsidRDefault="00416F73" w:rsidP="00B6571E">
      <w:pPr>
        <w:keepNext/>
        <w:jc w:val="center"/>
      </w:pPr>
      <w:r>
        <w:rPr>
          <w:rFonts w:eastAsiaTheme="minorEastAsia"/>
        </w:rPr>
        <w:pict w14:anchorId="73711CE0">
          <v:shape id="_x0000_i1026" type="#_x0000_t75" style="width:266.55pt;height:201.45pt">
            <v:imagedata r:id="rId12" o:title="fig2"/>
          </v:shape>
        </w:pict>
      </w:r>
    </w:p>
    <w:p w14:paraId="4A93448E" w14:textId="77777777" w:rsidR="002E67C4" w:rsidRDefault="00B6571E" w:rsidP="00B6571E">
      <w:pPr>
        <w:pStyle w:val="a3"/>
        <w:jc w:val="center"/>
      </w:pPr>
      <w:r>
        <w:t xml:space="preserve">Figure </w:t>
      </w:r>
      <w:fldSimple w:instr=" SEQ Figure \* ARABIC ">
        <w:r w:rsidR="00970E5F">
          <w:rPr>
            <w:noProof/>
          </w:rPr>
          <w:t>6</w:t>
        </w:r>
      </w:fldSimple>
      <w:r>
        <w:rPr>
          <w:rFonts w:hint="eastAsia"/>
        </w:rPr>
        <w:t xml:space="preserve"> Initial hardware response comparing to the simulation result</w:t>
      </w:r>
    </w:p>
    <w:p w14:paraId="0EB9D009" w14:textId="77777777" w:rsidR="00B6571E" w:rsidRDefault="00314ED5" w:rsidP="00314ED5">
      <w:pPr>
        <w:ind w:left="420"/>
        <w:rPr>
          <w:rFonts w:eastAsiaTheme="minorEastAsia"/>
        </w:rPr>
      </w:pPr>
      <w:r>
        <w:rPr>
          <w:rFonts w:eastAsiaTheme="minorEastAsia" w:hint="eastAsia"/>
        </w:rPr>
        <w:t xml:space="preserve">As is depicted in the above figure, the actual trajectory of x1 is far away from the simulation result and the reference. It is the large friction of the track that counts for </w:t>
      </w:r>
      <w:r w:rsidR="002F7D91">
        <w:rPr>
          <w:rFonts w:eastAsiaTheme="minorEastAsia" w:hint="eastAsia"/>
        </w:rPr>
        <w:t>the cart not being able to reach the reference point.</w:t>
      </w:r>
    </w:p>
    <w:p w14:paraId="096E9196" w14:textId="77777777" w:rsidR="002E4B90" w:rsidRDefault="000D7B1F" w:rsidP="00314ED5">
      <w:pPr>
        <w:ind w:left="420"/>
        <w:rPr>
          <w:rFonts w:eastAsiaTheme="minorEastAsia"/>
        </w:rPr>
      </w:pPr>
      <w:r>
        <w:rPr>
          <w:rFonts w:eastAsiaTheme="minorEastAsia" w:hint="eastAsia"/>
        </w:rPr>
        <w:t>The new gain</w:t>
      </w:r>
      <w:r w:rsidR="00CD5310">
        <w:rPr>
          <w:rFonts w:eastAsiaTheme="minorEastAsia" w:hint="eastAsia"/>
        </w:rPr>
        <w:t xml:space="preserve"> that we choose is </w:t>
      </w:r>
      <w:r w:rsidRPr="000D7B1F">
        <w:rPr>
          <w:rFonts w:eastAsiaTheme="minorEastAsia" w:hint="eastAsia"/>
          <w:b/>
        </w:rPr>
        <w:t xml:space="preserve">K = </w:t>
      </w:r>
      <w:r w:rsidR="00CD5310" w:rsidRPr="000D7B1F">
        <w:rPr>
          <w:rFonts w:eastAsiaTheme="minorEastAsia" w:hint="eastAsia"/>
          <w:b/>
        </w:rPr>
        <w:t>30</w:t>
      </w:r>
      <w:r w:rsidR="00614335">
        <w:rPr>
          <w:rFonts w:eastAsiaTheme="minorEastAsia" w:hint="eastAsia"/>
        </w:rPr>
        <w:t xml:space="preserve">. </w:t>
      </w:r>
      <w:r w:rsidR="00A9092D">
        <w:rPr>
          <w:rFonts w:eastAsiaTheme="minorEastAsia" w:hint="eastAsia"/>
        </w:rPr>
        <w:t>U</w:t>
      </w:r>
      <w:r w:rsidR="004810E4">
        <w:rPr>
          <w:rFonts w:eastAsiaTheme="minorEastAsia" w:hint="eastAsia"/>
        </w:rPr>
        <w:t>sing</w:t>
      </w:r>
      <w:r w:rsidR="00A9092D">
        <w:rPr>
          <w:rFonts w:eastAsiaTheme="minorEastAsia" w:hint="eastAsia"/>
        </w:rPr>
        <w:t xml:space="preserve"> this feedback gain, the specified performance </w:t>
      </w:r>
      <w:r w:rsidR="00CB750A">
        <w:rPr>
          <w:rFonts w:eastAsiaTheme="minorEastAsia" w:hint="eastAsia"/>
        </w:rPr>
        <w:t xml:space="preserve">criterion,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r</m:t>
            </m:r>
          </m:sub>
        </m:sSub>
        <m:r>
          <w:rPr>
            <w:rFonts w:ascii="Cambria Math" w:eastAsiaTheme="minorEastAsia" w:hAnsi="Cambria Math"/>
          </w:rPr>
          <m:t>&lt;0.3s</m:t>
        </m:r>
      </m:oMath>
      <w:r w:rsidR="00CB750A">
        <w:rPr>
          <w:rFonts w:eastAsiaTheme="minorEastAsia" w:hint="eastAsia"/>
        </w:rPr>
        <w:t xml:space="preserve"> and </w:t>
      </w:r>
      <m:oMath>
        <m:r>
          <m:rPr>
            <m:sty m:val="p"/>
          </m:rPr>
          <w:rPr>
            <w:rFonts w:ascii="Cambria Math" w:eastAsiaTheme="minorEastAsia" w:hAnsi="Cambria Math"/>
          </w:rPr>
          <m:t>maximum overshoot &lt;12%</m:t>
        </m:r>
      </m:oMath>
      <w:r w:rsidR="004810E4">
        <w:rPr>
          <w:rFonts w:eastAsiaTheme="minorEastAsia" w:hint="eastAsia"/>
        </w:rPr>
        <w:t xml:space="preserve">, </w:t>
      </w:r>
      <w:r w:rsidR="00CB750A">
        <w:rPr>
          <w:rFonts w:eastAsiaTheme="minorEastAsia" w:hint="eastAsia"/>
        </w:rPr>
        <w:t>can be met.</w:t>
      </w:r>
      <w:r w:rsidR="008D09C0">
        <w:rPr>
          <w:rFonts w:eastAsiaTheme="minorEastAsia" w:hint="eastAsia"/>
        </w:rPr>
        <w:t xml:space="preserve"> The plot is as follows,</w:t>
      </w:r>
    </w:p>
    <w:p w14:paraId="71D3D053" w14:textId="77777777" w:rsidR="00C3784D" w:rsidRDefault="00416F73" w:rsidP="00C3784D">
      <w:pPr>
        <w:keepNext/>
        <w:jc w:val="center"/>
      </w:pPr>
      <w:r>
        <w:rPr>
          <w:rFonts w:eastAsiaTheme="minorEastAsia"/>
        </w:rPr>
        <w:lastRenderedPageBreak/>
        <w:pict w14:anchorId="556DA616">
          <v:shape id="_x0000_i1027" type="#_x0000_t75" style="width:273.45pt;height:201.45pt">
            <v:imagedata r:id="rId13" o:title="fig3"/>
          </v:shape>
        </w:pict>
      </w:r>
    </w:p>
    <w:p w14:paraId="65EC0021" w14:textId="77777777" w:rsidR="008D09C0" w:rsidRDefault="00C3784D" w:rsidP="00C3784D">
      <w:pPr>
        <w:pStyle w:val="a3"/>
        <w:jc w:val="center"/>
      </w:pPr>
      <w:r>
        <w:t xml:space="preserve">Figure </w:t>
      </w:r>
      <w:fldSimple w:instr=" SEQ Figure \* ARABIC ">
        <w:r w:rsidR="00970E5F">
          <w:rPr>
            <w:noProof/>
          </w:rPr>
          <w:t>7</w:t>
        </w:r>
      </w:fldSimple>
      <w:r>
        <w:rPr>
          <w:rFonts w:hint="eastAsia"/>
        </w:rPr>
        <w:t xml:space="preserve"> Hardware response that satisfies the specifications</w:t>
      </w:r>
      <w:r w:rsidR="00806799">
        <w:rPr>
          <w:rFonts w:hint="eastAsia"/>
        </w:rPr>
        <w:t xml:space="preserve"> with K = 30</w:t>
      </w:r>
    </w:p>
    <w:p w14:paraId="29CDD51F" w14:textId="77777777" w:rsidR="00EF280E" w:rsidRPr="000D7B1F" w:rsidRDefault="000D7B1F" w:rsidP="000D7B1F">
      <w:pPr>
        <w:rPr>
          <w:rFonts w:eastAsiaTheme="minorEastAsia"/>
        </w:rPr>
      </w:pPr>
      <w:r>
        <w:rPr>
          <w:rFonts w:eastAsiaTheme="minorEastAsia" w:hint="eastAsia"/>
        </w:rPr>
        <w:tab/>
      </w:r>
    </w:p>
    <w:p w14:paraId="5875C5A6" w14:textId="77777777" w:rsidR="0030198A" w:rsidRDefault="0030198A" w:rsidP="0030198A">
      <w:pPr>
        <w:pStyle w:val="a3"/>
        <w:keepNext/>
      </w:pPr>
      <w:r>
        <w:t xml:space="preserve">Table </w:t>
      </w:r>
      <w:fldSimple w:instr=" SEQ Table \* ARABIC ">
        <w:r w:rsidR="00970E5F">
          <w:rPr>
            <w:noProof/>
          </w:rPr>
          <w:t>2</w:t>
        </w:r>
      </w:fldSimple>
      <w:r>
        <w:rPr>
          <w:rFonts w:hint="eastAsia"/>
        </w:rPr>
        <w:t xml:space="preserve"> System performance of simulation and actual hardware</w:t>
      </w:r>
    </w:p>
    <w:tbl>
      <w:tblPr>
        <w:tblStyle w:val="a4"/>
        <w:tblW w:w="0" w:type="auto"/>
        <w:tblLook w:val="04A0" w:firstRow="1" w:lastRow="0" w:firstColumn="1" w:lastColumn="0" w:noHBand="0" w:noVBand="1"/>
      </w:tblPr>
      <w:tblGrid>
        <w:gridCol w:w="2840"/>
        <w:gridCol w:w="2841"/>
        <w:gridCol w:w="2841"/>
      </w:tblGrid>
      <w:tr w:rsidR="00EF280E" w14:paraId="2231C0BF" w14:textId="77777777" w:rsidTr="00EF280E">
        <w:tc>
          <w:tcPr>
            <w:tcW w:w="2840" w:type="dxa"/>
          </w:tcPr>
          <w:p w14:paraId="392C64C5" w14:textId="77777777" w:rsidR="00EF280E" w:rsidRPr="001E1917" w:rsidRDefault="00EF280E" w:rsidP="000D7B1F">
            <w:pPr>
              <w:rPr>
                <w:rFonts w:eastAsiaTheme="minorEastAsia"/>
                <w:b/>
              </w:rPr>
            </w:pPr>
            <w:r w:rsidRPr="001E1917">
              <w:rPr>
                <w:rFonts w:eastAsiaTheme="minorEastAsia" w:hint="eastAsia"/>
                <w:b/>
              </w:rPr>
              <w:t>Response of x1</w:t>
            </w:r>
          </w:p>
        </w:tc>
        <w:tc>
          <w:tcPr>
            <w:tcW w:w="2841" w:type="dxa"/>
          </w:tcPr>
          <w:p w14:paraId="7722AFE1" w14:textId="77777777" w:rsidR="00EF280E" w:rsidRPr="001E1917" w:rsidRDefault="00EF280E" w:rsidP="000D7B1F">
            <w:pPr>
              <w:rPr>
                <w:rFonts w:eastAsiaTheme="minorEastAsia"/>
                <w:b/>
              </w:rPr>
            </w:pPr>
            <w:r w:rsidRPr="001E1917">
              <w:rPr>
                <w:rFonts w:eastAsiaTheme="minorEastAsia" w:hint="eastAsia"/>
                <w:b/>
              </w:rPr>
              <w:t>Rising time</w:t>
            </w:r>
            <w:r w:rsidR="005239FE" w:rsidRPr="001E1917">
              <w:rPr>
                <w:rFonts w:eastAsiaTheme="minorEastAsia" w:hint="eastAsia"/>
                <w:b/>
              </w:rPr>
              <w:t xml:space="preserve"> (s)</w:t>
            </w:r>
          </w:p>
        </w:tc>
        <w:tc>
          <w:tcPr>
            <w:tcW w:w="2841" w:type="dxa"/>
          </w:tcPr>
          <w:p w14:paraId="08C25489" w14:textId="77777777" w:rsidR="00EF280E" w:rsidRPr="001E1917" w:rsidRDefault="00EF280E" w:rsidP="000D7B1F">
            <w:pPr>
              <w:rPr>
                <w:rFonts w:eastAsiaTheme="minorEastAsia"/>
                <w:b/>
              </w:rPr>
            </w:pPr>
            <w:r w:rsidRPr="001E1917">
              <w:rPr>
                <w:rFonts w:eastAsiaTheme="minorEastAsia" w:hint="eastAsia"/>
                <w:b/>
              </w:rPr>
              <w:t>Overshoot</w:t>
            </w:r>
            <w:r w:rsidR="005239FE" w:rsidRPr="001E1917">
              <w:rPr>
                <w:rFonts w:eastAsiaTheme="minorEastAsia" w:hint="eastAsia"/>
                <w:b/>
              </w:rPr>
              <w:t xml:space="preserve"> (%)</w:t>
            </w:r>
          </w:p>
        </w:tc>
      </w:tr>
      <w:tr w:rsidR="00EF280E" w14:paraId="02D49D84" w14:textId="77777777" w:rsidTr="00EF280E">
        <w:tc>
          <w:tcPr>
            <w:tcW w:w="2840" w:type="dxa"/>
          </w:tcPr>
          <w:p w14:paraId="69BC22F8" w14:textId="77777777" w:rsidR="00EF280E" w:rsidRPr="001E1917" w:rsidRDefault="00EF280E" w:rsidP="000D7B1F">
            <w:pPr>
              <w:rPr>
                <w:rFonts w:eastAsiaTheme="minorEastAsia"/>
                <w:b/>
              </w:rPr>
            </w:pPr>
            <w:r w:rsidRPr="001E1917">
              <w:rPr>
                <w:rFonts w:eastAsiaTheme="minorEastAsia" w:hint="eastAsia"/>
                <w:b/>
              </w:rPr>
              <w:t>Simulation</w:t>
            </w:r>
          </w:p>
        </w:tc>
        <w:tc>
          <w:tcPr>
            <w:tcW w:w="2841" w:type="dxa"/>
          </w:tcPr>
          <w:p w14:paraId="71967E26" w14:textId="77777777" w:rsidR="00EF280E" w:rsidRDefault="00013C64" w:rsidP="000D7B1F">
            <w:pPr>
              <w:rPr>
                <w:rFonts w:eastAsiaTheme="minorEastAsia"/>
              </w:rPr>
            </w:pPr>
            <w:r>
              <w:rPr>
                <w:rFonts w:eastAsiaTheme="minorEastAsia" w:hint="eastAsia"/>
              </w:rPr>
              <w:t>0.24</w:t>
            </w:r>
            <w:r w:rsidR="00CA0925">
              <w:rPr>
                <w:rFonts w:eastAsiaTheme="minorEastAsia" w:hint="eastAsia"/>
              </w:rPr>
              <w:t>0</w:t>
            </w:r>
          </w:p>
        </w:tc>
        <w:tc>
          <w:tcPr>
            <w:tcW w:w="2841" w:type="dxa"/>
          </w:tcPr>
          <w:p w14:paraId="357273E3" w14:textId="77777777" w:rsidR="00EF280E" w:rsidRDefault="00243030" w:rsidP="000D7B1F">
            <w:pPr>
              <w:rPr>
                <w:rFonts w:eastAsiaTheme="minorEastAsia"/>
              </w:rPr>
            </w:pPr>
            <w:r>
              <w:rPr>
                <w:rFonts w:eastAsiaTheme="minorEastAsia" w:hint="eastAsia"/>
              </w:rPr>
              <w:t>14.97</w:t>
            </w:r>
          </w:p>
        </w:tc>
      </w:tr>
      <w:tr w:rsidR="00EF280E" w14:paraId="714C9F4C" w14:textId="77777777" w:rsidTr="00EF280E">
        <w:tc>
          <w:tcPr>
            <w:tcW w:w="2840" w:type="dxa"/>
          </w:tcPr>
          <w:p w14:paraId="31AB8075" w14:textId="77777777" w:rsidR="00EF280E" w:rsidRPr="001E1917" w:rsidRDefault="00EF280E" w:rsidP="000D7B1F">
            <w:pPr>
              <w:rPr>
                <w:rFonts w:eastAsiaTheme="minorEastAsia"/>
                <w:b/>
              </w:rPr>
            </w:pPr>
            <w:r w:rsidRPr="001E1917">
              <w:rPr>
                <w:rFonts w:eastAsiaTheme="minorEastAsia" w:hint="eastAsia"/>
                <w:b/>
              </w:rPr>
              <w:t>Hardware</w:t>
            </w:r>
          </w:p>
        </w:tc>
        <w:tc>
          <w:tcPr>
            <w:tcW w:w="2841" w:type="dxa"/>
          </w:tcPr>
          <w:p w14:paraId="1B6BE87E" w14:textId="77777777" w:rsidR="00EF280E" w:rsidRDefault="00D414B5" w:rsidP="000D7B1F">
            <w:pPr>
              <w:rPr>
                <w:rFonts w:eastAsiaTheme="minorEastAsia"/>
              </w:rPr>
            </w:pPr>
            <w:r>
              <w:rPr>
                <w:rFonts w:eastAsiaTheme="minorEastAsia" w:hint="eastAsia"/>
              </w:rPr>
              <w:t>0.288</w:t>
            </w:r>
          </w:p>
        </w:tc>
        <w:tc>
          <w:tcPr>
            <w:tcW w:w="2841" w:type="dxa"/>
          </w:tcPr>
          <w:p w14:paraId="15C2E80B" w14:textId="77777777" w:rsidR="00EF280E" w:rsidRDefault="00B17419" w:rsidP="000D7B1F">
            <w:pPr>
              <w:rPr>
                <w:rFonts w:eastAsiaTheme="minorEastAsia"/>
              </w:rPr>
            </w:pPr>
            <w:r>
              <w:rPr>
                <w:rFonts w:eastAsiaTheme="minorEastAsia" w:hint="eastAsia"/>
              </w:rPr>
              <w:t>6.80</w:t>
            </w:r>
          </w:p>
        </w:tc>
      </w:tr>
    </w:tbl>
    <w:p w14:paraId="23881462" w14:textId="77777777" w:rsidR="000D7B1F" w:rsidRDefault="007F0487" w:rsidP="00357ED5">
      <w:pPr>
        <w:ind w:left="420"/>
        <w:rPr>
          <w:rFonts w:eastAsiaTheme="minorEastAsia"/>
        </w:rPr>
      </w:pPr>
      <w:r>
        <w:rPr>
          <w:rFonts w:eastAsiaTheme="minorEastAsia" w:hint="eastAsia"/>
        </w:rPr>
        <w:t xml:space="preserve">The reason why K is different </w:t>
      </w:r>
      <w:r w:rsidR="00E14B8C">
        <w:rPr>
          <w:rFonts w:eastAsiaTheme="minorEastAsia" w:hint="eastAsia"/>
        </w:rPr>
        <w:t xml:space="preserve">is related to what we have discussed previously about the friction. </w:t>
      </w:r>
      <w:r w:rsidR="00A23CC1">
        <w:rPr>
          <w:rFonts w:eastAsiaTheme="minorEastAsia" w:hint="eastAsia"/>
        </w:rPr>
        <w:t xml:space="preserve">A larger K yields a </w:t>
      </w:r>
      <w:r w:rsidR="00A23CC1">
        <w:rPr>
          <w:rFonts w:eastAsiaTheme="minorEastAsia"/>
        </w:rPr>
        <w:t>“</w:t>
      </w:r>
      <w:r w:rsidR="00A23CC1">
        <w:rPr>
          <w:rFonts w:eastAsiaTheme="minorEastAsia" w:hint="eastAsia"/>
        </w:rPr>
        <w:t>stronger</w:t>
      </w:r>
      <w:r w:rsidR="00A23CC1">
        <w:rPr>
          <w:rFonts w:eastAsiaTheme="minorEastAsia"/>
        </w:rPr>
        <w:t>”</w:t>
      </w:r>
      <w:r w:rsidR="00A23CC1">
        <w:rPr>
          <w:rFonts w:eastAsiaTheme="minorEastAsia" w:hint="eastAsia"/>
        </w:rPr>
        <w:t xml:space="preserve"> feedback action which offers a larger tr</w:t>
      </w:r>
      <w:r w:rsidR="00597A5A">
        <w:rPr>
          <w:rFonts w:eastAsiaTheme="minorEastAsia" w:hint="eastAsia"/>
        </w:rPr>
        <w:t xml:space="preserve">action force to the cart. It </w:t>
      </w:r>
      <w:r w:rsidR="00A23CC1">
        <w:rPr>
          <w:rFonts w:eastAsiaTheme="minorEastAsia" w:hint="eastAsia"/>
        </w:rPr>
        <w:t>results in a shorter ris</w:t>
      </w:r>
      <w:r w:rsidR="003E4DA2">
        <w:rPr>
          <w:rFonts w:eastAsiaTheme="minorEastAsia" w:hint="eastAsia"/>
        </w:rPr>
        <w:t>ing time but a larger overshoot and drags the cart closer to the reference position.</w:t>
      </w:r>
    </w:p>
    <w:p w14:paraId="3682AB20" w14:textId="77777777" w:rsidR="001E1917" w:rsidRPr="000D7B1F" w:rsidRDefault="001E1917" w:rsidP="00357ED5">
      <w:pPr>
        <w:ind w:left="420"/>
        <w:rPr>
          <w:rFonts w:eastAsiaTheme="minorEastAsia"/>
        </w:rPr>
      </w:pPr>
      <w:r>
        <w:rPr>
          <w:rFonts w:eastAsiaTheme="minorEastAsia" w:hint="eastAsia"/>
        </w:rPr>
        <w:t>Note in Table 2 the overshoot of simulation does not meet the specifications but the actual hardware does.</w:t>
      </w:r>
      <w:r w:rsidR="00A429EC">
        <w:rPr>
          <w:rFonts w:eastAsiaTheme="minorEastAsia" w:hint="eastAsia"/>
        </w:rPr>
        <w:t xml:space="preserve"> This is again because of the friction that </w:t>
      </w:r>
      <w:r w:rsidR="00DA272D">
        <w:rPr>
          <w:rFonts w:eastAsiaTheme="minorEastAsia" w:hint="eastAsia"/>
        </w:rPr>
        <w:t>has compensated for the overshoot, which make</w:t>
      </w:r>
      <w:r w:rsidR="004870BF">
        <w:rPr>
          <w:rFonts w:eastAsiaTheme="minorEastAsia" w:hint="eastAsia"/>
        </w:rPr>
        <w:t>s</w:t>
      </w:r>
      <w:r w:rsidR="00DA272D">
        <w:rPr>
          <w:rFonts w:eastAsiaTheme="minorEastAsia" w:hint="eastAsia"/>
        </w:rPr>
        <w:t xml:space="preserve"> it possible for the actual hardware to meet the specifications, while the simulation does not take the friction into account.</w:t>
      </w:r>
    </w:p>
    <w:sectPr w:rsidR="001E1917" w:rsidRPr="000D7B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MBX12">
    <w:altName w:val="Times New Roman"/>
    <w:charset w:val="00"/>
    <w:family w:val="auto"/>
    <w:pitch w:val="default"/>
    <w:sig w:usb0="00000003" w:usb1="00000000" w:usb2="00000000" w:usb3="00000000" w:csb0="00040001" w:csb1="00000000"/>
  </w:font>
  <w:font w:name="CMTI10">
    <w:altName w:val="Times New Roman"/>
    <w:charset w:val="00"/>
    <w:family w:val="auto"/>
    <w:pitch w:val="default"/>
    <w:sig w:usb0="00000000" w:usb1="00000000" w:usb2="00000000" w:usb3="00000000" w:csb0="00040001" w:csb1="00000000"/>
  </w:font>
  <w:font w:name="CMMI8">
    <w:altName w:val="Times New Roman"/>
    <w:charset w:val="00"/>
    <w:family w:val="auto"/>
    <w:pitch w:val="default"/>
    <w:sig w:usb0="00000000" w:usb1="00000000" w:usb2="00000000" w:usb3="00000000" w:csb0="00040001" w:csb1="00000000"/>
  </w:font>
  <w:font w:name="CMR8">
    <w:altName w:val="Times New Roman"/>
    <w:charset w:val="00"/>
    <w:family w:val="auto"/>
    <w:pitch w:val="default"/>
    <w:sig w:usb0="00000000" w:usb1="00000000" w:usb2="00000000" w:usb3="00000000" w:csb0="00040001" w:csb1="00000000"/>
  </w:font>
  <w:font w:name="CMSY8">
    <w:altName w:val="Times New Roman"/>
    <w:charset w:val="00"/>
    <w:family w:val="auto"/>
    <w:pitch w:val="default"/>
    <w:sig w:usb0="00000000" w:usb1="00000000" w:usb2="00000000" w:usb3="00000000" w:csb0="00040001" w:csb1="00000000"/>
  </w:font>
  <w:font w:name="CMSY10">
    <w:altName w:val="Times New Roman"/>
    <w:charset w:val="00"/>
    <w:family w:val="auto"/>
    <w:pitch w:val="default"/>
    <w:sig w:usb0="00000000" w:usb1="00000000" w:usb2="00000000" w:usb3="00000000" w:csb0="00040001" w:csb1="00000000"/>
  </w:font>
  <w:font w:name="CMR10">
    <w:altName w:val="Times New Roman"/>
    <w:charset w:val="00"/>
    <w:family w:val="auto"/>
    <w:pitch w:val="default"/>
    <w:sig w:usb0="00000003" w:usb1="00000000" w:usb2="00000000" w:usb3="00000000" w:csb0="00040001" w:csb1="00000000"/>
  </w:font>
  <w:font w:name="Cambria">
    <w:panose1 w:val="02040503050406030204"/>
    <w:charset w:val="00"/>
    <w:family w:val="auto"/>
    <w:pitch w:val="variable"/>
    <w:sig w:usb0="E00002FF" w:usb1="400004FF" w:usb2="00000000" w:usb3="00000000" w:csb0="0000019F" w:csb1="00000000"/>
  </w:font>
  <w:font w:name="等线">
    <w:charset w:val="88"/>
    <w:family w:val="auto"/>
    <w:pitch w:val="variable"/>
    <w:sig w:usb0="A10102FF" w:usb1="38CF7CFA" w:usb2="00010016" w:usb3="00000000" w:csb0="0014000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36"/>
    <w:multiLevelType w:val="hybridMultilevel"/>
    <w:tmpl w:val="7584BE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82954"/>
    <w:multiLevelType w:val="hybridMultilevel"/>
    <w:tmpl w:val="6254AEB8"/>
    <w:lvl w:ilvl="0" w:tplc="2D465A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A70622"/>
    <w:multiLevelType w:val="multilevel"/>
    <w:tmpl w:val="53A7062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5E2C7A74"/>
    <w:multiLevelType w:val="hybridMultilevel"/>
    <w:tmpl w:val="0CAECF0A"/>
    <w:lvl w:ilvl="0" w:tplc="2D465A4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3E2998"/>
    <w:multiLevelType w:val="multilevel"/>
    <w:tmpl w:val="5F3E2998"/>
    <w:lvl w:ilvl="0">
      <w:start w:val="1"/>
      <w:numFmt w:val="decimal"/>
      <w:lvlText w:val="%1."/>
      <w:lvlJc w:val="left"/>
      <w:pPr>
        <w:ind w:left="360" w:hanging="36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6E4D5D6F"/>
    <w:multiLevelType w:val="hybridMultilevel"/>
    <w:tmpl w:val="4B5C6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891"/>
    <w:rsid w:val="00002CF6"/>
    <w:rsid w:val="00005276"/>
    <w:rsid w:val="00013C64"/>
    <w:rsid w:val="00040610"/>
    <w:rsid w:val="00040AAD"/>
    <w:rsid w:val="0005708A"/>
    <w:rsid w:val="000760B1"/>
    <w:rsid w:val="000A12F2"/>
    <w:rsid w:val="000A7068"/>
    <w:rsid w:val="000D7B1F"/>
    <w:rsid w:val="0012378F"/>
    <w:rsid w:val="00146265"/>
    <w:rsid w:val="00162FFF"/>
    <w:rsid w:val="001A3C47"/>
    <w:rsid w:val="001E1917"/>
    <w:rsid w:val="0022482F"/>
    <w:rsid w:val="00243030"/>
    <w:rsid w:val="00283EA0"/>
    <w:rsid w:val="00286A1B"/>
    <w:rsid w:val="002E1E3B"/>
    <w:rsid w:val="002E4B90"/>
    <w:rsid w:val="002E67C4"/>
    <w:rsid w:val="002F7D91"/>
    <w:rsid w:val="0030198A"/>
    <w:rsid w:val="00314ED5"/>
    <w:rsid w:val="00343E85"/>
    <w:rsid w:val="003478EE"/>
    <w:rsid w:val="00357ED5"/>
    <w:rsid w:val="003A5A5D"/>
    <w:rsid w:val="003D4750"/>
    <w:rsid w:val="003E4DA2"/>
    <w:rsid w:val="00416F73"/>
    <w:rsid w:val="004810E4"/>
    <w:rsid w:val="004870BF"/>
    <w:rsid w:val="004B0993"/>
    <w:rsid w:val="004E42A7"/>
    <w:rsid w:val="005239FE"/>
    <w:rsid w:val="00532FF1"/>
    <w:rsid w:val="0057149F"/>
    <w:rsid w:val="00593D05"/>
    <w:rsid w:val="00597A5A"/>
    <w:rsid w:val="005B4A06"/>
    <w:rsid w:val="005F0247"/>
    <w:rsid w:val="00601839"/>
    <w:rsid w:val="00601891"/>
    <w:rsid w:val="00614335"/>
    <w:rsid w:val="00620A60"/>
    <w:rsid w:val="00656AB9"/>
    <w:rsid w:val="00667675"/>
    <w:rsid w:val="006A2591"/>
    <w:rsid w:val="006F4D39"/>
    <w:rsid w:val="00701CC7"/>
    <w:rsid w:val="00725371"/>
    <w:rsid w:val="00731922"/>
    <w:rsid w:val="00776365"/>
    <w:rsid w:val="007A3D8F"/>
    <w:rsid w:val="007F0487"/>
    <w:rsid w:val="007F1212"/>
    <w:rsid w:val="00806799"/>
    <w:rsid w:val="00843762"/>
    <w:rsid w:val="00866889"/>
    <w:rsid w:val="008676A0"/>
    <w:rsid w:val="008A1754"/>
    <w:rsid w:val="008B603A"/>
    <w:rsid w:val="008D09C0"/>
    <w:rsid w:val="008D0AEC"/>
    <w:rsid w:val="00920A2B"/>
    <w:rsid w:val="00936C61"/>
    <w:rsid w:val="00970E5F"/>
    <w:rsid w:val="00A049AF"/>
    <w:rsid w:val="00A23CC1"/>
    <w:rsid w:val="00A30D70"/>
    <w:rsid w:val="00A429EC"/>
    <w:rsid w:val="00A42C95"/>
    <w:rsid w:val="00A5485F"/>
    <w:rsid w:val="00A64CBF"/>
    <w:rsid w:val="00A9092D"/>
    <w:rsid w:val="00B17419"/>
    <w:rsid w:val="00B5380A"/>
    <w:rsid w:val="00B56033"/>
    <w:rsid w:val="00B6571E"/>
    <w:rsid w:val="00B7075A"/>
    <w:rsid w:val="00B72824"/>
    <w:rsid w:val="00BE604F"/>
    <w:rsid w:val="00C321D4"/>
    <w:rsid w:val="00C327EF"/>
    <w:rsid w:val="00C3784D"/>
    <w:rsid w:val="00C47158"/>
    <w:rsid w:val="00CA0925"/>
    <w:rsid w:val="00CA5AED"/>
    <w:rsid w:val="00CB5586"/>
    <w:rsid w:val="00CB750A"/>
    <w:rsid w:val="00CC343D"/>
    <w:rsid w:val="00CD5310"/>
    <w:rsid w:val="00D063F7"/>
    <w:rsid w:val="00D414B5"/>
    <w:rsid w:val="00D66EFB"/>
    <w:rsid w:val="00D84579"/>
    <w:rsid w:val="00DA2346"/>
    <w:rsid w:val="00DA272D"/>
    <w:rsid w:val="00DB49E6"/>
    <w:rsid w:val="00DE4D08"/>
    <w:rsid w:val="00DE63E1"/>
    <w:rsid w:val="00DE6550"/>
    <w:rsid w:val="00E14B8C"/>
    <w:rsid w:val="00E55C6B"/>
    <w:rsid w:val="00E92DAF"/>
    <w:rsid w:val="00E94C5B"/>
    <w:rsid w:val="00EF280E"/>
    <w:rsid w:val="00EF487F"/>
    <w:rsid w:val="00F054F0"/>
    <w:rsid w:val="00F177C0"/>
    <w:rsid w:val="00F52B66"/>
    <w:rsid w:val="00F5350D"/>
    <w:rsid w:val="00F734A1"/>
    <w:rsid w:val="00F820EE"/>
    <w:rsid w:val="00F955BB"/>
    <w:rsid w:val="00FB0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6610A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1839"/>
    <w:pPr>
      <w:widowControl w:val="0"/>
      <w:jc w:val="both"/>
    </w:pPr>
    <w:rPr>
      <w:rFonts w:eastAsia="Times New Roman"/>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pPr>
      <w:ind w:firstLineChars="200" w:firstLine="420"/>
    </w:pPr>
  </w:style>
  <w:style w:type="character" w:customStyle="1" w:styleId="fontstyle01">
    <w:name w:val="fontstyle01"/>
    <w:rPr>
      <w:rFonts w:ascii="CMBX12" w:hAnsi="CMBX12" w:hint="default"/>
      <w:b/>
      <w:bCs/>
      <w:color w:val="000000"/>
      <w:sz w:val="24"/>
      <w:szCs w:val="24"/>
    </w:rPr>
  </w:style>
  <w:style w:type="character" w:customStyle="1" w:styleId="fontstyle21">
    <w:name w:val="fontstyle21"/>
    <w:rPr>
      <w:rFonts w:ascii="CMTI10" w:hAnsi="CMTI10" w:hint="default"/>
      <w:i/>
      <w:iCs/>
      <w:color w:val="000000"/>
      <w:sz w:val="22"/>
      <w:szCs w:val="22"/>
    </w:rPr>
  </w:style>
  <w:style w:type="character" w:customStyle="1" w:styleId="fontstyle31">
    <w:name w:val="fontstyle31"/>
    <w:rPr>
      <w:rFonts w:ascii="CMMI8" w:hAnsi="CMMI8" w:hint="default"/>
      <w:i/>
      <w:iCs/>
      <w:color w:val="000000"/>
      <w:sz w:val="16"/>
      <w:szCs w:val="16"/>
    </w:rPr>
  </w:style>
  <w:style w:type="character" w:customStyle="1" w:styleId="fontstyle41">
    <w:name w:val="fontstyle41"/>
    <w:rPr>
      <w:rFonts w:ascii="CMR8" w:hAnsi="CMR8" w:hint="default"/>
      <w:color w:val="000000"/>
      <w:sz w:val="16"/>
      <w:szCs w:val="16"/>
    </w:rPr>
  </w:style>
  <w:style w:type="character" w:customStyle="1" w:styleId="fontstyle51">
    <w:name w:val="fontstyle51"/>
    <w:rPr>
      <w:rFonts w:ascii="CMSY8" w:hAnsi="CMSY8" w:hint="default"/>
      <w:i/>
      <w:iCs/>
      <w:color w:val="000000"/>
      <w:sz w:val="16"/>
      <w:szCs w:val="16"/>
    </w:rPr>
  </w:style>
  <w:style w:type="character" w:customStyle="1" w:styleId="fontstyle61">
    <w:name w:val="fontstyle61"/>
    <w:rPr>
      <w:rFonts w:ascii="CMSY10" w:hAnsi="CMSY10" w:hint="default"/>
      <w:i/>
      <w:iCs/>
      <w:color w:val="000000"/>
      <w:sz w:val="22"/>
      <w:szCs w:val="22"/>
    </w:rPr>
  </w:style>
  <w:style w:type="character" w:customStyle="1" w:styleId="fontstyle11">
    <w:name w:val="fontstyle11"/>
    <w:rPr>
      <w:rFonts w:ascii="CMR10" w:hAnsi="CMR10" w:hint="default"/>
      <w:color w:val="000000"/>
      <w:sz w:val="22"/>
      <w:szCs w:val="22"/>
    </w:rPr>
  </w:style>
  <w:style w:type="character" w:customStyle="1" w:styleId="11">
    <w:name w:val="占位符文本1"/>
    <w:uiPriority w:val="99"/>
    <w:semiHidden/>
    <w:rPr>
      <w:color w:val="808080"/>
    </w:rPr>
  </w:style>
  <w:style w:type="paragraph" w:styleId="a3">
    <w:name w:val="caption"/>
    <w:basedOn w:val="a"/>
    <w:next w:val="a"/>
    <w:uiPriority w:val="35"/>
    <w:unhideWhenUsed/>
    <w:qFormat/>
    <w:rsid w:val="00620A60"/>
    <w:rPr>
      <w:rFonts w:ascii="Cambria" w:eastAsia="黑体" w:hAnsi="Cambria"/>
      <w:sz w:val="20"/>
      <w:szCs w:val="20"/>
    </w:rPr>
  </w:style>
  <w:style w:type="table" w:styleId="a4">
    <w:name w:val="Table Grid"/>
    <w:basedOn w:val="a1"/>
    <w:uiPriority w:val="99"/>
    <w:unhideWhenUsed/>
    <w:rsid w:val="00BE6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semiHidden/>
    <w:unhideWhenUsed/>
    <w:rsid w:val="00593D05"/>
    <w:rPr>
      <w:sz w:val="18"/>
      <w:szCs w:val="18"/>
    </w:rPr>
  </w:style>
  <w:style w:type="character" w:customStyle="1" w:styleId="a6">
    <w:name w:val="批注框文本字符"/>
    <w:basedOn w:val="a0"/>
    <w:link w:val="a5"/>
    <w:semiHidden/>
    <w:rsid w:val="00593D05"/>
    <w:rPr>
      <w:rFonts w:ascii="等线" w:eastAsia="等线" w:hAnsi="等线"/>
      <w:kern w:val="2"/>
      <w:sz w:val="18"/>
      <w:szCs w:val="18"/>
    </w:rPr>
  </w:style>
  <w:style w:type="character" w:styleId="a7">
    <w:name w:val="Placeholder Text"/>
    <w:basedOn w:val="a0"/>
    <w:uiPriority w:val="99"/>
    <w:semiHidden/>
    <w:rsid w:val="00593D05"/>
    <w:rPr>
      <w:color w:val="808080"/>
    </w:rPr>
  </w:style>
  <w:style w:type="paragraph" w:styleId="a8">
    <w:name w:val="List Paragraph"/>
    <w:basedOn w:val="a"/>
    <w:uiPriority w:val="34"/>
    <w:qFormat/>
    <w:rsid w:val="002E1E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4</Pages>
  <Words>623</Words>
  <Characters>3553</Characters>
  <Application>Microsoft Macintosh Word</Application>
  <DocSecurity>0</DocSecurity>
  <Lines>29</Lines>
  <Paragraphs>8</Paragraphs>
  <ScaleCrop>false</ScaleCrop>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Prelab2 of EEC 128</dc:title>
  <dc:creator>Haimin Hu</dc:creator>
  <cp:lastModifiedBy>Aray Wang</cp:lastModifiedBy>
  <cp:revision>119</cp:revision>
  <cp:lastPrinted>2017-10-04T18:30:00Z</cp:lastPrinted>
  <dcterms:created xsi:type="dcterms:W3CDTF">2017-09-18T19:33:00Z</dcterms:created>
  <dcterms:modified xsi:type="dcterms:W3CDTF">2017-10-05T02:23:00Z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2052-9.1.0.4657</vt:lpwstr>
  </property>
</Properties>
</file>