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start"/>
        <w:bidi w:val="1"/>
      </w:pPr>
      <w:r>
        <w:rPr>
          <w:rFonts w:ascii="Vazirmatn" w:hAnsi="Vazirmatn"/>
          <w:rtl w:val="1"/>
        </w:rPr>
        <w:t>سند مشخصات نیازمندی های انتالوژی</w:t>
      </w:r>
    </w:p>
    <w:p>
      <w:pPr>
        <w:pStyle w:val="Subtitle"/>
        <w:jc w:val="start"/>
        <w:bidi w:val="1"/>
      </w:pPr>
      <w:r>
        <w:rPr>
          <w:rFonts w:ascii="Vazirmatn" w:hAnsi="Vazirmatn"/>
          <w:rtl w:val="1"/>
        </w:rPr>
        <w:t>CM PharmE 2.1</w:t>
      </w:r>
    </w:p>
    <w:p>
      <w:pPr>
        <w:jc w:val="left"/>
        <w:bidi w:val="0"/>
      </w:pPr>
      <w:r>
        <w:rPr>
          <w:rFonts w:ascii="Vazirmatn" w:hAnsi="Vazirmatn"/>
          <w:b w:val="0"/>
          <w:rtl w:val="0"/>
        </w:rPr>
        <w:t>Ontology Requirements Specification Document</w:t>
      </w:r>
    </w:p>
    <w:p>
      <w:pPr>
        <w:jc w:val="start"/>
        <w:bidi w:val="1"/>
      </w:pPr>
      <w:r>
        <w:rPr>
          <w:rFonts w:ascii="Vazirmatn" w:hAnsi="Vazirmatn"/>
          <w:b/>
          <w:rtl w:val="1"/>
        </w:rPr>
        <w:t>نسخه سند 0.2.0   |   ۲۱ اکتبر ۲۰۲۶   |   مبنای تجمیع شده پژوهشی برای مرور محتوا</w:t>
      </w:r>
    </w:p>
    <w:p>
      <w:pPr>
        <w:jc w:val="start"/>
        <w:bidi w:val="1"/>
      </w:pPr>
      <w:r>
        <w:rPr>
          <w:rFonts w:ascii="Vazirmatn" w:hAnsi="Vazirmatn"/>
          <w:sz w:val="22"/>
        </w:rPr>
        <w:t>این سند مبنای تجمیع شده نیازمندی‌های CM-PharmE برای مسیر 2.1 است. نسخه 0.2.0 هم‌پوشانی‌های شناخته شده را تعیین تکلیف، نگاشت R-BA-02 را اصلاح و برای هر ردیف قرارداد پذیرش تعریف می‌کند. کنترل فنی سند و آزمون هدفمند انجام شده است؛ پذیرش علمی همه نیازها و اعتبارسنجی کامل انتالوژی از این وضعیت استنتاج نمی‌شود.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2736"/>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مشخصه</w:t>
            </w:r>
          </w:p>
        </w:tc>
        <w:tc>
          <w:tcPr>
            <w:tcW w:type="dxa" w:w="7344"/>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مقدار</w:t>
            </w:r>
          </w:p>
        </w:tc>
      </w:tr>
      <w:tr>
        <w:trPr>
          <w:cantSplit/>
        </w:trPr>
        <w:tc>
          <w:tcPr>
            <w:tcW w:type="dxa" w:w="273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شناسه سند</w:t>
            </w:r>
          </w:p>
        </w:tc>
        <w:tc>
          <w:tcPr>
            <w:tcW w:type="dxa" w:w="734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CMPE-21-ORSD</w:t>
            </w:r>
          </w:p>
        </w:tc>
      </w:tr>
      <w:tr>
        <w:trPr>
          <w:cantSplit/>
        </w:trPr>
        <w:tc>
          <w:tcPr>
            <w:tcW w:type="dxa" w:w="273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نسخه سند</w:t>
            </w:r>
          </w:p>
        </w:tc>
        <w:tc>
          <w:tcPr>
            <w:tcW w:type="dxa" w:w="734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0.2.0</w:t>
            </w:r>
          </w:p>
        </w:tc>
      </w:tr>
      <w:tr>
        <w:trPr>
          <w:cantSplit/>
        </w:trPr>
        <w:tc>
          <w:tcPr>
            <w:tcW w:type="dxa" w:w="273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نسخه انتالوژی هدف</w:t>
            </w:r>
          </w:p>
        </w:tc>
        <w:tc>
          <w:tcPr>
            <w:tcW w:type="dxa" w:w="734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کاندید 2.1 و بسته‌های آزمایشی تفکیک‌شده</w:t>
            </w:r>
          </w:p>
        </w:tc>
      </w:tr>
      <w:tr>
        <w:trPr>
          <w:cantSplit/>
        </w:trPr>
        <w:tc>
          <w:tcPr>
            <w:tcW w:type="dxa" w:w="273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مبنای مقایسه</w:t>
            </w:r>
          </w:p>
        </w:tc>
        <w:tc>
          <w:tcPr>
            <w:tcW w:type="dxa" w:w="734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PR 305 و commit ثبت‌شده در شناسنامه منابع</w:t>
            </w:r>
          </w:p>
        </w:tc>
      </w:tr>
      <w:tr>
        <w:trPr>
          <w:cantSplit/>
        </w:trPr>
        <w:tc>
          <w:tcPr>
            <w:tcW w:type="dxa" w:w="273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مرجع روش</w:t>
            </w:r>
          </w:p>
        </w:tc>
        <w:tc>
          <w:tcPr>
            <w:tcW w:type="dxa" w:w="734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Suarez Figueroa et al 2009</w:t>
            </w:r>
          </w:p>
        </w:tc>
      </w:tr>
      <w:tr>
        <w:trPr>
          <w:cantSplit/>
        </w:trPr>
        <w:tc>
          <w:tcPr>
            <w:tcW w:type="dxa" w:w="273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پذیرش نویسنده و متخصص دامنه</w:t>
            </w:r>
          </w:p>
        </w:tc>
        <w:tc>
          <w:tcPr>
            <w:tcW w:type="dxa" w:w="734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در انتظار مرور؛ هیچ تأیید جدیدی از آزمون‌ها استنتاج نشده است</w:t>
            </w:r>
          </w:p>
        </w:tc>
      </w:tr>
    </w:tbl>
    <w:p>
      <w:pPr>
        <w:pStyle w:val="Heading1"/>
        <w:jc w:val="start"/>
        <w:bidi w:val="1"/>
      </w:pPr>
      <w:r>
        <w:rPr>
          <w:rFonts w:ascii="Vazirmatn" w:hAnsi="Vazirmatn"/>
          <w:rtl w:val="1"/>
        </w:rPr>
        <w:t>راهنمای استفاده</w:t>
      </w:r>
    </w:p>
    <w:p>
      <w:pPr>
        <w:jc w:val="start"/>
        <w:bidi w:val="1"/>
      </w:pPr>
      <w:r>
        <w:rPr>
          <w:rFonts w:ascii="Vazirmatn" w:hAnsi="Vazirmatn"/>
          <w:b w:val="0"/>
          <w:rtl w:val="1"/>
        </w:rPr>
        <w:t>بخش‌های ۱ تا ۷ متن اصلی ORSD را تشکیل می‌دهند. بخش ۸ نتیجه مقایسه با مدل و پیشنهادهای بهبود است. بخش‌های ۹ تا ۱۱ معیار پذیرش، نسخه‌بندی و منابع را مشخص می‌کنند. جدول ردیابی و داده ماشین‌خوان کنار این سند نگهداری می‌شوند.</w:t>
      </w:r>
    </w:p>
    <w:p>
      <w:pPr>
        <w:jc w:val="start"/>
        <w:bidi w:val="1"/>
      </w:pPr>
      <w:r>
        <w:rPr>
          <w:rFonts w:ascii="Vazirmatn" w:hAnsi="Vazirmatn"/>
          <w:b w:val="0"/>
          <w:rtl w:val="1"/>
        </w:rPr>
        <w:t>تعداد ردیف‌ها: ۸۳ شامل ۷۱ نیاز کارکردی و ۱۲ نیاز کیفیتی. این عدد شمار ردیف‌های قابل پیگیری است و ادعای ۸۳ نیاز مستقل یا تأییدشده ندارد. ۱۳ پالایش محلی ضمیمه‌اند و به این عدد افزوده نشده‌اند. ۹۷ ردیف کشف و ۵۱ ردیف held out تاریخی نیز جدا حفظ شده‌اند.</w:t>
      </w:r>
    </w:p>
    <w:p>
      <w:pPr>
        <w:pStyle w:val="Heading1"/>
        <w:jc w:val="start"/>
        <w:bidi w:val="1"/>
      </w:pPr>
      <w:r>
        <w:rPr>
          <w:rFonts w:ascii="Vazirmatn" w:hAnsi="Vazirmatn"/>
          <w:rtl w:val="1"/>
        </w:rPr>
        <w:t>۱ هدف انتالوژی</w:t>
      </w:r>
    </w:p>
    <w:p>
      <w:pPr>
        <w:jc w:val="start"/>
        <w:bidi w:val="1"/>
      </w:pPr>
      <w:r>
        <w:rPr>
          <w:rFonts w:ascii="Vazirmatn" w:hAnsi="Vazirmatn"/>
          <w:b w:val="0"/>
          <w:rtl w:val="1"/>
        </w:rPr>
        <w:t>هدف CM-PharmE 2.1 فراهم‌کردن مدل مفهومی مرجع، ماژولار و قابل ردیابی برای سازمان‌ها و نقش‌های آن‌ها، تأسیسات، محصولات و مواد دارویی، ثبت و مجوز و نظارت، و شواهد مربوط به عرضه، دسترسی و وابستگی‌هاست. مدل باید پاسخ درباره بازیگر، مسئولیت، موضوع، قلمرو، زمان و شاهد را بدون از بین بردن تمایزهای هویتی ممکن کند.</w:t>
      </w:r>
    </w:p>
    <w:p>
      <w:pPr>
        <w:jc w:val="start"/>
        <w:bidi w:val="1"/>
      </w:pPr>
      <w:r>
        <w:rPr>
          <w:rFonts w:ascii="Vazirmatn" w:hAnsi="Vazirmatn"/>
          <w:b w:val="0"/>
          <w:rtl w:val="1"/>
        </w:rPr>
        <w:t>چهار حوزه Risk Management، Pharmacovigilance، Business Architecture و Digital Systems در قالب ماژول‌های کوچک و هدفمند حفظ می‌شوند. این تصمیم مسیر طراحی را تثبیت می‌کند؛ مرز دقیق مالکیت، قیود و ادعاهای تجربی هر ماژول همچنان نیازمند مرور است.</w:t>
      </w:r>
    </w:p>
    <w:p>
      <w:pPr>
        <w:pStyle w:val="Heading1"/>
        <w:jc w:val="start"/>
        <w:bidi w:val="1"/>
      </w:pPr>
      <w:r>
        <w:rPr>
          <w:rFonts w:ascii="Vazirmatn" w:hAnsi="Vazirmatn"/>
          <w:rtl w:val="1"/>
        </w:rPr>
        <w:t>۲ دامنه و مرز</w:t>
      </w:r>
    </w:p>
    <w:p>
      <w:pPr>
        <w:jc w:val="start"/>
        <w:bidi w:val="1"/>
      </w:pPr>
      <w:r>
        <w:rPr>
          <w:rFonts w:ascii="Vazirmatn" w:hAnsi="Vazirmatn"/>
          <w:b w:val="0"/>
          <w:rtl w:val="1"/>
        </w:rPr>
        <w:t>هسته شامل بازیگران و محل‌ها، محصول و ارائه، روابط مقرراتی و عرضه است. زیرساخت مشترک شامل جغرافیا و زمان، شناسه و تطبیق، مشاهده، ادعا، شاهد و منشأ داده است. گسترش‌ها فقط در حد نیازهای مشخص وارد می‌شوند. قابلیت استفاده در چند قلمرو هدف طراحی است و با جامعیت جهانی برابر نیست.</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288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دامنه</w:t>
            </w:r>
          </w:p>
        </w:tc>
        <w:tc>
          <w:tcPr>
            <w:tcW w:type="dxa" w:w="4896"/>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مأموریت</w:t>
            </w:r>
          </w:p>
        </w:tc>
        <w:tc>
          <w:tcPr>
            <w:tcW w:type="dxa" w:w="2304"/>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مرز نسخه</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Ecosystem Organization</w:t>
            </w:r>
          </w:p>
        </w:tc>
        <w:tc>
          <w:tcPr>
            <w:tcW w:type="dxa" w:w="489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سازمان و نقش‌های وابسته به زمینه</w:t>
            </w:r>
          </w:p>
        </w:tc>
        <w:tc>
          <w:tcPr>
            <w:tcW w:type="dxa" w:w="230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Facility Operations</w:t>
            </w:r>
          </w:p>
        </w:tc>
        <w:tc>
          <w:tcPr>
            <w:tcW w:type="dxa" w:w="489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بهره‌برداری و استفاده از تأسیسات</w:t>
            </w:r>
          </w:p>
        </w:tc>
        <w:tc>
          <w:tcPr>
            <w:tcW w:type="dxa" w:w="230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Regulatory Governance</w:t>
            </w:r>
          </w:p>
        </w:tc>
        <w:tc>
          <w:tcPr>
            <w:tcW w:type="dxa" w:w="489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ثبت و مجوز و نظارت</w:t>
            </w:r>
          </w:p>
        </w:tc>
        <w:tc>
          <w:tcPr>
            <w:tcW w:type="dxa" w:w="230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Pharmaceutical Product</w:t>
            </w:r>
          </w:p>
        </w:tc>
        <w:tc>
          <w:tcPr>
            <w:tcW w:type="dxa" w:w="489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ماده و محصول و ارائه و طبقه‌بندی</w:t>
            </w:r>
          </w:p>
        </w:tc>
        <w:tc>
          <w:tcPr>
            <w:tcW w:type="dxa" w:w="230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Supply Operations</w:t>
            </w:r>
          </w:p>
        </w:tc>
        <w:tc>
          <w:tcPr>
            <w:tcW w:type="dxa" w:w="489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مسئولیت و وابستگی و ظرفیت عرضه</w:t>
            </w:r>
          </w:p>
        </w:tc>
        <w:tc>
          <w:tcPr>
            <w:tcW w:type="dxa" w:w="230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Ecosystem Observation</w:t>
            </w:r>
          </w:p>
        </w:tc>
        <w:tc>
          <w:tcPr>
            <w:tcW w:type="dxa" w:w="489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فعالیت مشاهده و نتیجه آن</w:t>
            </w:r>
          </w:p>
        </w:tc>
        <w:tc>
          <w:tcPr>
            <w:tcW w:type="dxa" w:w="230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Spatiotemporal Context</w:t>
            </w:r>
          </w:p>
        </w:tc>
        <w:tc>
          <w:tcPr>
            <w:tcW w:type="dxa" w:w="489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جغرافیا و قلمرو و زمان</w:t>
            </w:r>
          </w:p>
        </w:tc>
        <w:tc>
          <w:tcPr>
            <w:tcW w:type="dxa" w:w="230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Evidence Traceability</w:t>
            </w:r>
          </w:p>
        </w:tc>
        <w:tc>
          <w:tcPr>
            <w:tcW w:type="dxa" w:w="489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ادعا و منبع و شاهد و نگاشت</w:t>
            </w:r>
          </w:p>
        </w:tc>
        <w:tc>
          <w:tcPr>
            <w:tcW w:type="dxa" w:w="230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Entity Identity</w:t>
            </w:r>
          </w:p>
        </w:tc>
        <w:tc>
          <w:tcPr>
            <w:tcW w:type="dxa" w:w="489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شناسه و تخصیص و تطبیق</w:t>
            </w:r>
          </w:p>
        </w:tc>
        <w:tc>
          <w:tcPr>
            <w:tcW w:type="dxa" w:w="230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Regulatory Policy</w:t>
            </w:r>
          </w:p>
        </w:tc>
        <w:tc>
          <w:tcPr>
            <w:tcW w:type="dxa" w:w="489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الزام و زمینه اعمال آن</w:t>
            </w:r>
          </w:p>
        </w:tc>
        <w:tc>
          <w:tcPr>
            <w:tcW w:type="dxa" w:w="230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Supply Resilience</w:t>
            </w:r>
          </w:p>
        </w:tc>
        <w:tc>
          <w:tcPr>
            <w:tcW w:type="dxa" w:w="489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بحرانی بودن و کمبود و اختلال و جایگزین</w:t>
            </w:r>
          </w:p>
        </w:tc>
        <w:tc>
          <w:tcPr>
            <w:tcW w:type="dxa" w:w="230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Market Access</w:t>
            </w:r>
          </w:p>
        </w:tc>
        <w:tc>
          <w:tcPr>
            <w:tcW w:type="dxa" w:w="489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مشاهده بازپرداخت و مصرف</w:t>
            </w:r>
          </w:p>
        </w:tc>
        <w:tc>
          <w:tcPr>
            <w:tcW w:type="dxa" w:w="230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در دامنه با ردیابی و قیود زمینه‌ای</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Risk Management</w:t>
            </w:r>
          </w:p>
        </w:tc>
        <w:tc>
          <w:tcPr>
            <w:tcW w:type="dxa" w:w="489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ارزیابی و برنامه و اقدام و بازبینی ریسک</w:t>
            </w:r>
          </w:p>
        </w:tc>
        <w:tc>
          <w:tcPr>
            <w:tcW w:type="dxa" w:w="230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چهار ماژول هدفمند با جزئیات باز</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Pharmacovigilance</w:t>
            </w:r>
          </w:p>
        </w:tc>
        <w:tc>
          <w:tcPr>
            <w:tcW w:type="dxa" w:w="489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گزارش و سیگنال و ارزیابی ایمنی</w:t>
            </w:r>
          </w:p>
        </w:tc>
        <w:tc>
          <w:tcPr>
            <w:tcW w:type="dxa" w:w="230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چهار ماژول هدفمند با جزئیات باز</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Business Architecture</w:t>
            </w:r>
          </w:p>
        </w:tc>
        <w:tc>
          <w:tcPr>
            <w:tcW w:type="dxa" w:w="489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قابلیت و خدمت و نمای معماری و توافق</w:t>
            </w:r>
          </w:p>
        </w:tc>
        <w:tc>
          <w:tcPr>
            <w:tcW w:type="dxa" w:w="230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چهار ماژول هدفمند با جزئیات باز</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Digital Systems</w:t>
            </w:r>
          </w:p>
        </w:tc>
        <w:tc>
          <w:tcPr>
            <w:tcW w:type="dxa" w:w="4896"/>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جزء سامانه و استقرار و فعالیت داده</w:t>
            </w:r>
          </w:p>
        </w:tc>
        <w:tc>
          <w:tcPr>
            <w:tcW w:type="dxa" w:w="230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چهار ماژول هدفمند با جزئیات باز</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Clinical Care</w:t>
            </w:r>
          </w:p>
        </w:tc>
        <w:tc>
          <w:tcPr>
            <w:tcW w:type="dxa" w:w="489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مرز بالینی برای کار آینده</w:t>
            </w:r>
          </w:p>
        </w:tc>
        <w:tc>
          <w:tcPr>
            <w:tcW w:type="dxa" w:w="230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تعویق؛ بدون الزام جدید در این سند</w:t>
            </w:r>
          </w:p>
        </w:tc>
      </w:tr>
    </w:tbl>
    <w:p>
      <w:pPr>
        <w:jc w:val="start"/>
        <w:bidi w:val="1"/>
      </w:pPr>
      <w:r>
        <w:rPr>
          <w:rFonts w:ascii="Vazirmatn" w:hAnsi="Vazirmatn"/>
          <w:b w:val="0"/>
          <w:rtl w:val="1"/>
        </w:rPr>
        <w:t>موارد خارج از تعهد این نسخه: مدل جامع مراقبت بیمار، تشخیص و توصیه درمانی، استنتاج علی از گزارش عارضه، همه فرایندهای ریسک سازمانی، موتور جامع انطباق حقوقی، شبکه کامل جهانی محموله و تأمین، و اثبات اثرگذاری عملیاتی یا برتری پیش‌بینی. Clinical Care و منابع ارزیابی مستقل برای پرکردن مصنوعی پوشش وارد هسته نمی‌شوند.</w:t>
      </w:r>
    </w:p>
    <w:p>
      <w:pPr>
        <w:pStyle w:val="Heading1"/>
        <w:jc w:val="start"/>
        <w:bidi w:val="1"/>
      </w:pPr>
      <w:r>
        <w:rPr>
          <w:rFonts w:ascii="Vazirmatn" w:hAnsi="Vazirmatn"/>
          <w:rtl w:val="1"/>
        </w:rPr>
        <w:t>۳ زبان پیاده سازی و نمایش ها</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216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نمایش</w:t>
            </w:r>
          </w:p>
        </w:tc>
        <w:tc>
          <w:tcPr>
            <w:tcW w:type="dxa" w:w="360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کارکرد</w:t>
            </w:r>
          </w:p>
        </w:tc>
        <w:tc>
          <w:tcPr>
            <w:tcW w:type="dxa" w:w="432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مرز معنا</w:t>
            </w:r>
          </w:p>
        </w:tc>
      </w:tr>
      <w:tr>
        <w:trPr>
          <w:cantSplit/>
        </w:trPr>
        <w:tc>
          <w:tcPr>
            <w:tcW w:type="dxa" w:w="216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OntoUML</w:t>
            </w:r>
          </w:p>
        </w:tc>
        <w:tc>
          <w:tcPr>
            <w:tcW w:type="dxa" w:w="360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تعیین نوع مفاهیم و روابط و هویت و وابستگی</w:t>
            </w:r>
          </w:p>
        </w:tc>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نمای مرجع مفهومی؛ نگاشت به ابزار قدیمی باید فقدان معنا را گزارش کند</w:t>
            </w:r>
          </w:p>
        </w:tc>
      </w:tr>
      <w:tr>
        <w:trPr>
          <w:cantSplit/>
        </w:trPr>
        <w:tc>
          <w:tcPr>
            <w:tcW w:type="dxa" w:w="216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OWL 2 و RDF</w:t>
            </w:r>
          </w:p>
        </w:tc>
        <w:tc>
          <w:tcPr>
            <w:tcW w:type="dxa" w:w="360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واژگان رسمی و استنتاج با معنای جهان باز</w:t>
            </w:r>
          </w:p>
        </w:tc>
        <w:tc>
          <w:tcPr>
            <w:tcW w:type="dxa" w:w="432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هم‌نامی و نبود داده معادل هم‌هویتی یا نفی نیست</w:t>
            </w:r>
          </w:p>
        </w:tc>
      </w:tr>
      <w:tr>
        <w:trPr>
          <w:cantSplit/>
        </w:trPr>
        <w:tc>
          <w:tcPr>
            <w:tcW w:type="dxa" w:w="216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SHACL و پرسش های SPARQL</w:t>
            </w:r>
          </w:p>
        </w:tc>
        <w:tc>
          <w:tcPr>
            <w:tcW w:type="dxa" w:w="360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پذیرش داده تحت پروفایل و قرارداد پاسخ</w:t>
            </w:r>
          </w:p>
        </w:tc>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معنای اعتبارسنجی داده با سازگاری OWL یکسان نیست</w:t>
            </w:r>
          </w:p>
        </w:tc>
      </w:tr>
      <w:tr>
        <w:trPr>
          <w:cantSplit/>
        </w:trPr>
        <w:tc>
          <w:tcPr>
            <w:tcW w:type="dxa" w:w="216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پایگاه رابطه ای و SQL</w:t>
            </w:r>
          </w:p>
        </w:tc>
        <w:tc>
          <w:tcPr>
            <w:tcW w:type="dxa" w:w="360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ذخیره و بازیابی و مقایسه پرسش‌ها</w:t>
            </w:r>
          </w:p>
        </w:tc>
        <w:tc>
          <w:tcPr>
            <w:tcW w:type="dxa" w:w="432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نگاشت رابطه‌ای جایگزین معنا و اعتبار OntoUML نیست</w:t>
            </w:r>
          </w:p>
        </w:tc>
      </w:tr>
      <w:tr>
        <w:trPr>
          <w:cantSplit/>
        </w:trPr>
        <w:tc>
          <w:tcPr>
            <w:tcW w:type="dxa" w:w="216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JSON و CSV و Markdown</w:t>
            </w:r>
          </w:p>
        </w:tc>
        <w:tc>
          <w:tcPr>
            <w:tcW w:type="dxa" w:w="360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ردیابی و نسخه‌بندی و قابلیت بازبینی</w:t>
            </w:r>
          </w:p>
        </w:tc>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سند و مدل نسخه مستقل اما پیوند مبنا دارند</w:t>
            </w:r>
          </w:p>
        </w:tc>
      </w:tr>
    </w:tbl>
    <w:p>
      <w:pPr>
        <w:pStyle w:val="Heading1"/>
        <w:jc w:val="start"/>
        <w:bidi w:val="1"/>
      </w:pPr>
      <w:r>
        <w:rPr>
          <w:rFonts w:ascii="Vazirmatn" w:hAnsi="Vazirmatn"/>
          <w:rtl w:val="1"/>
        </w:rPr>
        <w:t>۴ کاربران مورد نظر</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288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کاربر</w:t>
            </w:r>
          </w:p>
        </w:tc>
        <w:tc>
          <w:tcPr>
            <w:tcW w:type="dxa" w:w="4032"/>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نیاز اصلی</w:t>
            </w:r>
          </w:p>
        </w:tc>
        <w:tc>
          <w:tcPr>
            <w:tcW w:type="dxa" w:w="3168"/>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حد استفاده</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رگولاتور و مرجع سلامت</w:t>
            </w:r>
          </w:p>
        </w:tc>
        <w:tc>
          <w:tcPr>
            <w:tcW w:type="dxa" w:w="403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شناخت بازیگران و وضعیت ثبت و عرضه و شواهد</w:t>
            </w:r>
          </w:p>
        </w:tc>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تصمیم حقوقی خودکار ادعا نمی‌شود</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دارنده مجوز و تولیدکننده و توزیع کننده</w:t>
            </w:r>
          </w:p>
        </w:tc>
        <w:tc>
          <w:tcPr>
            <w:tcW w:type="dxa" w:w="403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موضوع محصول و محل و مسئولیت و گزارش‌دهی</w:t>
            </w:r>
          </w:p>
        </w:tc>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هر رابطه نیازمند شاهد و زمینه است</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تیم ایمنی و تحلیلگر ریسک</w:t>
            </w:r>
          </w:p>
        </w:tc>
        <w:tc>
          <w:tcPr>
            <w:tcW w:type="dxa" w:w="403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پیوند گزارش و ارزیابی و اقدام و بازبینی</w:t>
            </w:r>
          </w:p>
        </w:tc>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گزارش به معنی علیت یا اثربخشی نیست</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پژوهشگر و متولی داده</w:t>
            </w:r>
          </w:p>
        </w:tc>
        <w:tc>
          <w:tcPr>
            <w:tcW w:type="dxa" w:w="403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ادغام منابع با حفظ هویت و منشأ</w:t>
            </w:r>
          </w:p>
        </w:tc>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تطبیق احتمالی از هویت قطعی جداست</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معمار و توسعه دهنده</w:t>
            </w:r>
          </w:p>
        </w:tc>
        <w:tc>
          <w:tcPr>
            <w:tcW w:type="dxa" w:w="403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استفاده مجدد از واژگان و نگاشت‌ها</w:t>
            </w:r>
          </w:p>
        </w:tc>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قرارداد رابط و پروفایل اجرا رعایت شود</w:t>
            </w:r>
          </w:p>
        </w:tc>
      </w:tr>
    </w:tbl>
    <w:p>
      <w:pPr>
        <w:jc w:val="start"/>
        <w:bidi w:val="1"/>
      </w:pPr>
      <w:r>
        <w:rPr>
          <w:rFonts w:ascii="Vazirmatn" w:hAnsi="Vazirmatn"/>
          <w:b w:val="0"/>
          <w:rtl w:val="1"/>
        </w:rPr>
        <w:t>این فهرست از اسناد نیازهای پروژه بازسازی و تجمیع شده است؛ به معنی مصاحبه یا توافق تازه با نمایندگان این گروه‌ها نیست. مرور ذی‌نفعان و متخصصان بخشی از برنامه پذیرش است.</w:t>
      </w:r>
    </w:p>
    <w:p>
      <w:pPr>
        <w:pStyle w:val="Heading1"/>
        <w:jc w:val="start"/>
        <w:bidi w:val="1"/>
      </w:pPr>
      <w:r>
        <w:rPr>
          <w:rFonts w:ascii="Vazirmatn" w:hAnsi="Vazirmatn"/>
          <w:rtl w:val="1"/>
        </w:rPr>
        <w:t>۵ کاربردهای مورد نظر</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3168"/>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کاربرد</w:t>
            </w:r>
          </w:p>
        </w:tc>
        <w:tc>
          <w:tcPr>
            <w:tcW w:type="dxa" w:w="432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خروجی مورد انتظار</w:t>
            </w:r>
          </w:p>
        </w:tc>
        <w:tc>
          <w:tcPr>
            <w:tcW w:type="dxa" w:w="2592"/>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وضعیت</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UC-01 نقشه بازیگر و محل</w:t>
            </w:r>
          </w:p>
        </w:tc>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بازیگر و نقش و محل و قلمرو با شاهد</w:t>
            </w:r>
          </w:p>
        </w:tc>
        <w:tc>
          <w:tcPr>
            <w:tcW w:type="dxa" w:w="259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نمایش اصلی پژوهش</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UC-02 و UC-03 عرضه و تاب آوری</w:t>
            </w:r>
          </w:p>
        </w:tc>
        <w:tc>
          <w:tcPr>
            <w:tcW w:type="dxa" w:w="432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وابستگی، بحرانی بودن، اختلال و گزینه جایگزین</w:t>
            </w:r>
          </w:p>
        </w:tc>
        <w:tc>
          <w:tcPr>
            <w:tcW w:type="dxa" w:w="259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در حد داده و سناریوی پذیرفته‌شده</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UC-04 هویت بین منابع</w:t>
            </w:r>
          </w:p>
        </w:tc>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تخصیص شناسه و تطبیق مستند</w:t>
            </w:r>
          </w:p>
        </w:tc>
        <w:tc>
          <w:tcPr>
            <w:tcW w:type="dxa" w:w="259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زیرساخت مشترک</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UC-05 مرور مقرراتی</w:t>
            </w:r>
          </w:p>
        </w:tc>
        <w:tc>
          <w:tcPr>
            <w:tcW w:type="dxa" w:w="432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تمایز ثبت و فهرست و مجوز و نظارت</w:t>
            </w:r>
          </w:p>
        </w:tc>
        <w:tc>
          <w:tcPr>
            <w:tcW w:type="dxa" w:w="259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بدون صدور حکم حقوقی</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UC-07 شواهد ایمنی</w:t>
            </w:r>
          </w:p>
        </w:tc>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گزارش و سیگنال و نتیجه و منشأ</w:t>
            </w:r>
          </w:p>
        </w:tc>
        <w:tc>
          <w:tcPr>
            <w:tcW w:type="dxa" w:w="259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ماژول هدفمند</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UC-09 مشاهده دسترسی بازار</w:t>
            </w:r>
          </w:p>
        </w:tc>
        <w:tc>
          <w:tcPr>
            <w:tcW w:type="dxa" w:w="432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مقدار با موضوع و دوره و منطقه</w:t>
            </w:r>
          </w:p>
        </w:tc>
        <w:tc>
          <w:tcPr>
            <w:tcW w:type="dxa" w:w="259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مشاهده تجمیعی</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UC-10 جستجوی مبتنی بر شاهد</w:t>
            </w:r>
          </w:p>
        </w:tc>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پاسخ همراه با منبع و ادعا</w:t>
            </w:r>
          </w:p>
        </w:tc>
        <w:tc>
          <w:tcPr>
            <w:tcW w:type="dxa" w:w="259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کاربرد مشترک</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UC-15 برابری پرسش ها</w:t>
            </w:r>
          </w:p>
        </w:tc>
        <w:tc>
          <w:tcPr>
            <w:tcW w:type="dxa" w:w="432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مقایسه SQL و SPARQL روی ورودی ثابت</w:t>
            </w:r>
          </w:p>
        </w:tc>
        <w:tc>
          <w:tcPr>
            <w:tcW w:type="dxa" w:w="259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ارزیابی پژوهشی</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UC-16 و UC-18</w:t>
            </w:r>
          </w:p>
        </w:tc>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پروفایل گزارش‌دهی و مرور اکوسیستم</w:t>
            </w:r>
          </w:p>
        </w:tc>
        <w:tc>
          <w:tcPr>
            <w:tcW w:type="dxa" w:w="259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بخش‌های انتخابی؛ محصول عملیاتی تأیید نشده</w:t>
            </w:r>
          </w:p>
        </w:tc>
      </w:tr>
    </w:tbl>
    <w:p>
      <w:pPr>
        <w:jc w:val="start"/>
        <w:bidi w:val="1"/>
      </w:pPr>
      <w:r>
        <w:rPr>
          <w:rFonts w:ascii="Vazirmatn" w:hAnsi="Vazirmatn"/>
          <w:b w:val="0"/>
          <w:rtl w:val="1"/>
        </w:rPr>
        <w:t>UC-06 مربوط به شبکه کارآزمایی، در مخزن تاریخی منبع ارزیابی مستقل است. UC-11 تا UC-14 و UC-17 عمدتاً فرصت آینده هستند. ثبت آن‌ها در کاتالوگ کاربرد به معنی تعهد این نسخه به مدل‌سازی یا اجرای کامل نیست.</w:t>
      </w:r>
    </w:p>
    <w:p>
      <w:pPr>
        <w:pStyle w:val="Heading1"/>
        <w:jc w:val="start"/>
        <w:bidi w:val="1"/>
      </w:pPr>
      <w:r>
        <w:rPr>
          <w:rFonts w:ascii="Vazirmatn" w:hAnsi="Vazirmatn"/>
          <w:rtl w:val="1"/>
        </w:rPr>
        <w:t>۶ نیازمندی های انتالوژی</w:t>
      </w:r>
    </w:p>
    <w:p>
      <w:pPr>
        <w:jc w:val="start"/>
        <w:bidi w:val="1"/>
      </w:pPr>
      <w:r>
        <w:rPr>
          <w:rFonts w:ascii="Vazirmatn" w:hAnsi="Vazirmatn"/>
          <w:b w:val="0"/>
          <w:rtl w:val="1"/>
        </w:rPr>
        <w:t>اولویت Must candidate یعنی بند برای تصمیم انتشار نامزد الزام است؛ پذیرش آن هنوز انجام نشده است. Should candidate نیاز مطلوب و قابل تعویق با دلیل است. اولویت ها پیشنهاد این سند هستند. برچسب منبع‌مطلع نشان می‌دهد بند با استناد به نیاز و شواهد تدوین شده، اما الزاماً نقل مستقیم یا اجماع ذی‌نفع نیست. هر تغییر به بند باید با دلیل و اثر بر CQ و مدل ثبت شود.</w:t>
      </w:r>
    </w:p>
    <w:p>
      <w:pPr>
        <w:jc w:val="start"/>
        <w:bidi w:val="1"/>
      </w:pPr>
      <w:r>
        <w:rPr>
          <w:rFonts w:ascii="Vazirmatn" w:hAnsi="Vazirmatn"/>
          <w:sz w:val="22"/>
        </w:rPr>
        <w:t>برای هر یک از ۸۳ ردیف، قرارداد پذیرش با ورودی، پاسخ موردانتظار، معیار مثبت و منفی، مرز داده نامعلوم و روش بررسی ثبت شد. ۷۱ قرارداد کارکردی و ۱۲ پروتکل کیفیتی داریم. ۲۴ بند چهار ماژول به قراردادهای محدود پیشین متصل‌اند؛ R-BA-02 آزمون تازه دارد. ۴۷ قرارداد کارکردی دیگر در این بسته اجرای پذیرش مستقل تازه ندارند. مشخص بودن قرارداد با گذراندن آن برابر نیست.</w:t>
      </w:r>
    </w:p>
    <w:p>
      <w:pPr>
        <w:pStyle w:val="Heading2"/>
        <w:jc w:val="start"/>
        <w:bidi w:val="1"/>
      </w:pPr>
      <w:r>
        <w:rPr>
          <w:rFonts w:ascii="Vazirmatn" w:hAnsi="Vazirmatn"/>
          <w:rtl w:val="1"/>
        </w:rPr>
        <w:t>۶ ۱ نیازهای هسته و زیرساخت</w:t>
      </w:r>
    </w:p>
    <w:p>
      <w:pPr>
        <w:pStyle w:val="Heading3"/>
        <w:jc w:val="start"/>
        <w:bidi w:val="1"/>
      </w:pPr>
      <w:r>
        <w:rPr>
          <w:rFonts w:ascii="Vazirmatn" w:hAnsi="Vazirmatn"/>
          <w:rtl w:val="1"/>
        </w:rPr>
        <w:t>FR-01   Ecosystem Organization</w:t>
      </w:r>
    </w:p>
    <w:p>
      <w:pPr>
        <w:jc w:val="start"/>
        <w:bidi w:val="1"/>
      </w:pPr>
      <w:r>
        <w:rPr>
          <w:rFonts w:ascii="Vazirmatn" w:hAnsi="Vazirmatn"/>
          <w:b/>
          <w:rtl w:val="1"/>
        </w:rPr>
        <w:t>مدل باید سازمان حقوقی را از تأسیسات فیزیکی متمایز کند.</w:t>
      </w:r>
    </w:p>
    <w:p>
      <w:pPr>
        <w:jc w:val="start"/>
        <w:bidi w:val="1"/>
      </w:pPr>
      <w:r>
        <w:rPr>
          <w:rFonts w:ascii="Vazirmatn" w:hAnsi="Vazirmatn"/>
          <w:b w:val="0"/>
          <w:rtl w:val="1"/>
        </w:rPr>
        <w:t>منشأ: تدوین جدید با اتکا به نیاز و منبع؛ منابع: S24؛ کاربرد: UC-01؛ اولویت: Must candidate</w:t>
      </w:r>
    </w:p>
    <w:p>
      <w:pPr>
        <w:jc w:val="start"/>
        <w:bidi w:val="1"/>
      </w:pPr>
      <w:r>
        <w:rPr>
          <w:rFonts w:ascii="Vazirmatn" w:hAnsi="Vazirmatn"/>
          <w:b w:val="0"/>
          <w:rtl w:val="1"/>
        </w:rPr>
        <w:t>پرسش CQ-FR-01: کدام سازمان بهره‌بردار کدام تأسیسات است؟</w:t>
      </w:r>
    </w:p>
    <w:p>
      <w:pPr>
        <w:jc w:val="start"/>
        <w:bidi w:val="1"/>
      </w:pPr>
      <w:r>
        <w:rPr>
          <w:rFonts w:ascii="Vazirmatn" w:hAnsi="Vazirmatn"/>
          <w:b w:val="0"/>
          <w:rtl w:val="1"/>
        </w:rPr>
        <w:t>معیار مثبت: یک سازمان و دو محل با شناسه مستقل قابل بازیابی باشند.</w:t>
      </w:r>
    </w:p>
    <w:p>
      <w:pPr>
        <w:jc w:val="start"/>
        <w:bidi w:val="1"/>
      </w:pPr>
      <w:r>
        <w:rPr>
          <w:rFonts w:ascii="Vazirmatn" w:hAnsi="Vazirmatn"/>
          <w:b w:val="0"/>
          <w:rtl w:val="1"/>
        </w:rPr>
        <w:t>معیار منفی: همسان‌سازی سازمان و محل صرفاً به دلیل نام یا نشانی رد شود.</w:t>
      </w:r>
    </w:p>
    <w:p>
      <w:pPr>
        <w:jc w:val="left"/>
        <w:bidi w:val="0"/>
      </w:pPr>
      <w:r>
        <w:rPr>
          <w:rFonts w:ascii="Vazirmatn" w:hAnsi="Vazirmatn"/>
          <w:b w:val="0"/>
          <w:rtl w:val="0"/>
        </w:rPr>
        <w:t>ارجاع مدل: Organization, Facility, FacilityOperation</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FR-02   Ecosystem Organization</w:t>
      </w:r>
    </w:p>
    <w:p>
      <w:pPr>
        <w:jc w:val="start"/>
        <w:bidi w:val="1"/>
      </w:pPr>
      <w:r>
        <w:rPr>
          <w:rFonts w:ascii="Vazirmatn" w:hAnsi="Vazirmatn"/>
          <w:b/>
          <w:rtl w:val="1"/>
        </w:rPr>
        <w:t>مدل باید نقش یک سازمان را در زمینه رابطه مربوط مشخص کند.</w:t>
      </w:r>
    </w:p>
    <w:p>
      <w:pPr>
        <w:jc w:val="start"/>
        <w:bidi w:val="1"/>
      </w:pPr>
      <w:r>
        <w:rPr>
          <w:rFonts w:ascii="Vazirmatn" w:hAnsi="Vazirmatn"/>
          <w:b w:val="0"/>
          <w:rtl w:val="1"/>
        </w:rPr>
        <w:t>منشأ: تدوین جدید با اتکا به نیاز و منبع؛ منابع: S27؛ کاربرد: UC-01؛ اولویت: Must candidate</w:t>
      </w:r>
    </w:p>
    <w:p>
      <w:pPr>
        <w:jc w:val="start"/>
        <w:bidi w:val="1"/>
      </w:pPr>
      <w:r>
        <w:rPr>
          <w:rFonts w:ascii="Vazirmatn" w:hAnsi="Vazirmatn"/>
          <w:b w:val="0"/>
          <w:rtl w:val="1"/>
        </w:rPr>
        <w:t>پرسش CQ-FR-02: سازمان در این رابطه چه نقشی دارد؟</w:t>
      </w:r>
    </w:p>
    <w:p>
      <w:pPr>
        <w:jc w:val="start"/>
        <w:bidi w:val="1"/>
      </w:pPr>
      <w:r>
        <w:rPr>
          <w:rFonts w:ascii="Vazirmatn" w:hAnsi="Vazirmatn"/>
          <w:b w:val="0"/>
          <w:rtl w:val="1"/>
        </w:rPr>
        <w:t>معیار مثبت: نقش با رابطه زمینه‌ای قابل بازیابی باشد.</w:t>
      </w:r>
    </w:p>
    <w:p>
      <w:pPr>
        <w:jc w:val="start"/>
        <w:bidi w:val="1"/>
      </w:pPr>
      <w:r>
        <w:rPr>
          <w:rFonts w:ascii="Vazirmatn" w:hAnsi="Vazirmatn"/>
          <w:b w:val="0"/>
          <w:rtl w:val="1"/>
        </w:rPr>
        <w:t>معیار منفی: نام شرکت به‌تنهایی اثبات نقش یا مسئولیت تلقی نشود.</w:t>
      </w:r>
    </w:p>
    <w:p>
      <w:pPr>
        <w:jc w:val="left"/>
        <w:bidi w:val="0"/>
      </w:pPr>
      <w:r>
        <w:rPr>
          <w:rFonts w:ascii="Vazirmatn" w:hAnsi="Vazirmatn"/>
          <w:b w:val="0"/>
          <w:rtl w:val="0"/>
        </w:rPr>
        <w:t>ارجاع مدل: Organization, ManufacturerRole, ImporterRole, WholesaleDistributorRole</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FR-03   Facility Operations</w:t>
      </w:r>
    </w:p>
    <w:p>
      <w:pPr>
        <w:jc w:val="start"/>
        <w:bidi w:val="1"/>
      </w:pPr>
      <w:r>
        <w:rPr>
          <w:rFonts w:ascii="Vazirmatn" w:hAnsi="Vazirmatn"/>
          <w:b/>
          <w:rtl w:val="1"/>
        </w:rPr>
        <w:t>مدل باید بهره‌برداری از تأسیسات را به سازمان مسئول پیوند دهد.</w:t>
      </w:r>
    </w:p>
    <w:p>
      <w:pPr>
        <w:jc w:val="start"/>
        <w:bidi w:val="1"/>
      </w:pPr>
      <w:r>
        <w:rPr>
          <w:rFonts w:ascii="Vazirmatn" w:hAnsi="Vazirmatn"/>
          <w:b w:val="0"/>
          <w:rtl w:val="1"/>
        </w:rPr>
        <w:t>منشأ: تدوین جدید با اتکا به نیاز و منبع؛ منابع: S27؛ کاربرد: UC-01؛ اولویت: Must candidate</w:t>
      </w:r>
    </w:p>
    <w:p>
      <w:pPr>
        <w:jc w:val="start"/>
        <w:bidi w:val="1"/>
      </w:pPr>
      <w:r>
        <w:rPr>
          <w:rFonts w:ascii="Vazirmatn" w:hAnsi="Vazirmatn"/>
          <w:b w:val="0"/>
          <w:rtl w:val="1"/>
        </w:rPr>
        <w:t>پرسش CQ-FR-03: چه سازمانی این محل را اداره می‌کند؟</w:t>
      </w:r>
    </w:p>
    <w:p>
      <w:pPr>
        <w:jc w:val="start"/>
        <w:bidi w:val="1"/>
      </w:pPr>
      <w:r>
        <w:rPr>
          <w:rFonts w:ascii="Vazirmatn" w:hAnsi="Vazirmatn"/>
          <w:b w:val="0"/>
          <w:rtl w:val="1"/>
        </w:rPr>
        <w:t>معیار مثبت: حامل سازمانی و محل تحت بهره‌برداری مشخص باشند.</w:t>
      </w:r>
    </w:p>
    <w:p>
      <w:pPr>
        <w:jc w:val="start"/>
        <w:bidi w:val="1"/>
      </w:pPr>
      <w:r>
        <w:rPr>
          <w:rFonts w:ascii="Vazirmatn" w:hAnsi="Vazirmatn"/>
          <w:b w:val="0"/>
          <w:rtl w:val="1"/>
        </w:rPr>
        <w:t>معیار منفی: هم‌مکانی به‌تنهایی به بهره‌برداری تبدیل نشود.</w:t>
      </w:r>
    </w:p>
    <w:p>
      <w:pPr>
        <w:jc w:val="left"/>
        <w:bidi w:val="0"/>
      </w:pPr>
      <w:r>
        <w:rPr>
          <w:rFonts w:ascii="Vazirmatn" w:hAnsi="Vazirmatn"/>
          <w:b w:val="0"/>
          <w:rtl w:val="0"/>
        </w:rPr>
        <w:t>ارجاع مدل: FacilityOperation, OperatingOrganizationRole, OperatedFacilityRole</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FR-04   Facility Operations</w:t>
      </w:r>
    </w:p>
    <w:p>
      <w:pPr>
        <w:jc w:val="start"/>
        <w:bidi w:val="1"/>
      </w:pPr>
      <w:r>
        <w:rPr>
          <w:rFonts w:ascii="Vazirmatn" w:hAnsi="Vazirmatn"/>
          <w:b/>
          <w:rtl w:val="1"/>
        </w:rPr>
        <w:t>مدل باید استفاده از محل تولید را از مسئولیت تولید محصول متمایز کند.</w:t>
      </w:r>
    </w:p>
    <w:p>
      <w:pPr>
        <w:jc w:val="start"/>
        <w:bidi w:val="1"/>
      </w:pPr>
      <w:r>
        <w:rPr>
          <w:rFonts w:ascii="Vazirmatn" w:hAnsi="Vazirmatn"/>
          <w:b w:val="0"/>
          <w:rtl w:val="1"/>
        </w:rPr>
        <w:t>منشأ: تدوین جدید با اتکا به نیاز و منبع؛ منابع: S27؛ کاربرد: UC-01؛ اولویت: Must candidate</w:t>
      </w:r>
    </w:p>
    <w:p>
      <w:pPr>
        <w:jc w:val="start"/>
        <w:bidi w:val="1"/>
      </w:pPr>
      <w:r>
        <w:rPr>
          <w:rFonts w:ascii="Vazirmatn" w:hAnsi="Vazirmatn"/>
          <w:b w:val="0"/>
          <w:rtl w:val="1"/>
        </w:rPr>
        <w:t>پرسش CQ-FR-04: آیا شاهد درباره محل تولید است یا مسئولیت تولید محصول؟</w:t>
      </w:r>
    </w:p>
    <w:p>
      <w:pPr>
        <w:jc w:val="start"/>
        <w:bidi w:val="1"/>
      </w:pPr>
      <w:r>
        <w:rPr>
          <w:rFonts w:ascii="Vazirmatn" w:hAnsi="Vazirmatn"/>
          <w:b w:val="0"/>
          <w:rtl w:val="1"/>
        </w:rPr>
        <w:t>معیار مثبت: دو موضوع و روابط مربوط جدا قابل بازیابی باشند.</w:t>
      </w:r>
    </w:p>
    <w:p>
      <w:pPr>
        <w:jc w:val="start"/>
        <w:bidi w:val="1"/>
      </w:pPr>
      <w:r>
        <w:rPr>
          <w:rFonts w:ascii="Vazirmatn" w:hAnsi="Vazirmatn"/>
          <w:b w:val="0"/>
          <w:rtl w:val="1"/>
        </w:rPr>
        <w:t>معیار منفی: داشتن محل به‌تنهایی مسئولیت هر محصول را نتیجه ندهد.</w:t>
      </w:r>
    </w:p>
    <w:p>
      <w:pPr>
        <w:jc w:val="left"/>
        <w:bidi w:val="0"/>
      </w:pPr>
      <w:r>
        <w:rPr>
          <w:rFonts w:ascii="Vazirmatn" w:hAnsi="Vazirmatn"/>
          <w:b w:val="0"/>
          <w:rtl w:val="0"/>
        </w:rPr>
        <w:t>ارجاع مدل: ManufacturingResponsibility, ManufacturingSiteUse, ManufacturingSiteRole</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FR-05   Regulatory Governance</w:t>
      </w:r>
    </w:p>
    <w:p>
      <w:pPr>
        <w:jc w:val="start"/>
        <w:bidi w:val="1"/>
      </w:pPr>
      <w:r>
        <w:rPr>
          <w:rFonts w:ascii="Vazirmatn" w:hAnsi="Vazirmatn"/>
          <w:b/>
          <w:rtl w:val="1"/>
        </w:rPr>
        <w:t>مدل باید ثبت مؤسسه را به مرجع ثبت و موضوع ثبت متصل کند.</w:t>
      </w:r>
    </w:p>
    <w:p>
      <w:pPr>
        <w:jc w:val="start"/>
        <w:bidi w:val="1"/>
      </w:pPr>
      <w:r>
        <w:rPr>
          <w:rFonts w:ascii="Vazirmatn" w:hAnsi="Vazirmatn"/>
          <w:b w:val="0"/>
          <w:rtl w:val="1"/>
        </w:rPr>
        <w:t>منشأ: تدوین جدید با اتکا به نیاز و منبع؛ منابع: S26؛ کاربرد: UC-05؛ اولویت: Must candidate</w:t>
      </w:r>
    </w:p>
    <w:p>
      <w:pPr>
        <w:jc w:val="start"/>
        <w:bidi w:val="1"/>
      </w:pPr>
      <w:r>
        <w:rPr>
          <w:rFonts w:ascii="Vazirmatn" w:hAnsi="Vazirmatn"/>
          <w:b w:val="0"/>
          <w:rtl w:val="1"/>
        </w:rPr>
        <w:t>پرسش CQ-FR-05: مرجع ثبت این سازمان یا محل کدام است؟</w:t>
      </w:r>
    </w:p>
    <w:p>
      <w:pPr>
        <w:jc w:val="start"/>
        <w:bidi w:val="1"/>
      </w:pPr>
      <w:r>
        <w:rPr>
          <w:rFonts w:ascii="Vazirmatn" w:hAnsi="Vazirmatn"/>
          <w:b w:val="0"/>
          <w:rtl w:val="1"/>
        </w:rPr>
        <w:t>معیار مثبت: مرجع و موضوع ثبت با شاهد مشخص شوند.</w:t>
      </w:r>
    </w:p>
    <w:p>
      <w:pPr>
        <w:jc w:val="start"/>
        <w:bidi w:val="1"/>
      </w:pPr>
      <w:r>
        <w:rPr>
          <w:rFonts w:ascii="Vazirmatn" w:hAnsi="Vazirmatn"/>
          <w:b w:val="0"/>
          <w:rtl w:val="1"/>
        </w:rPr>
        <w:t>معیار منفی: وجود رکورد بدون حل موضوع، ثبت قطعی موجودیت تلقی نشود.</w:t>
      </w:r>
    </w:p>
    <w:p>
      <w:pPr>
        <w:jc w:val="left"/>
        <w:bidi w:val="0"/>
      </w:pPr>
      <w:r>
        <w:rPr>
          <w:rFonts w:ascii="Vazirmatn" w:hAnsi="Vazirmatn"/>
          <w:b w:val="0"/>
          <w:rtl w:val="0"/>
        </w:rPr>
        <w:t>ارجاع مدل: EstablishmentRegistration, RegisteredParty, RegisteringAuthorityRole</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FR-06   Regulatory Governance</w:t>
      </w:r>
    </w:p>
    <w:p>
      <w:pPr>
        <w:jc w:val="start"/>
        <w:bidi w:val="1"/>
      </w:pPr>
      <w:r>
        <w:rPr>
          <w:rFonts w:ascii="Vazirmatn" w:hAnsi="Vazirmatn"/>
          <w:b/>
          <w:rtl w:val="1"/>
        </w:rPr>
        <w:t>مدل باید مجوز را در قلمرو مقرراتی مربوط تفسیر کند.</w:t>
      </w:r>
    </w:p>
    <w:p>
      <w:pPr>
        <w:jc w:val="start"/>
        <w:bidi w:val="1"/>
      </w:pPr>
      <w:r>
        <w:rPr>
          <w:rFonts w:ascii="Vazirmatn" w:hAnsi="Vazirmatn"/>
          <w:b w:val="0"/>
          <w:rtl w:val="1"/>
        </w:rPr>
        <w:t>منشأ: تدوین جدید با اتکا به نیاز و منبع؛ منابع: S29؛ کاربرد: UC-05؛ اولویت: Must candidate</w:t>
      </w:r>
    </w:p>
    <w:p>
      <w:pPr>
        <w:jc w:val="start"/>
        <w:bidi w:val="1"/>
      </w:pPr>
      <w:r>
        <w:rPr>
          <w:rFonts w:ascii="Vazirmatn" w:hAnsi="Vazirmatn"/>
          <w:b w:val="0"/>
          <w:rtl w:val="1"/>
        </w:rPr>
        <w:t>پرسش CQ-FR-06: مجوز برای چه طرف و در چه قلمرویی معتبر گزارش شده است؟</w:t>
      </w:r>
    </w:p>
    <w:p>
      <w:pPr>
        <w:jc w:val="start"/>
        <w:bidi w:val="1"/>
      </w:pPr>
      <w:r>
        <w:rPr>
          <w:rFonts w:ascii="Vazirmatn" w:hAnsi="Vazirmatn"/>
          <w:b w:val="0"/>
          <w:rtl w:val="1"/>
        </w:rPr>
        <w:t>معیار مثبت: طرف مجاز، مرجع و قلمرو معلوم یا صریحاً نامعلوم باشند.</w:t>
      </w:r>
    </w:p>
    <w:p>
      <w:pPr>
        <w:jc w:val="start"/>
        <w:bidi w:val="1"/>
      </w:pPr>
      <w:r>
        <w:rPr>
          <w:rFonts w:ascii="Vazirmatn" w:hAnsi="Vazirmatn"/>
          <w:b w:val="0"/>
          <w:rtl w:val="1"/>
        </w:rPr>
        <w:t>معیار منفی: مجوز یک قلمرو به قلمروی دیگر تعمیم داده نشود.</w:t>
      </w:r>
    </w:p>
    <w:p>
      <w:pPr>
        <w:jc w:val="left"/>
        <w:bidi w:val="0"/>
      </w:pPr>
      <w:r>
        <w:rPr>
          <w:rFonts w:ascii="Vazirmatn" w:hAnsi="Vazirmatn"/>
          <w:b w:val="0"/>
          <w:rtl w:val="0"/>
        </w:rPr>
        <w:t>ارجاع مدل: RegulatoryAuthorization, AuthorizedParty, RegulatoryJurisdiction</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FR-07   Regulatory Governance</w:t>
      </w:r>
    </w:p>
    <w:p>
      <w:pPr>
        <w:jc w:val="start"/>
        <w:bidi w:val="1"/>
      </w:pPr>
      <w:r>
        <w:rPr>
          <w:rFonts w:ascii="Vazirmatn" w:hAnsi="Vazirmatn"/>
          <w:b/>
          <w:rtl w:val="1"/>
        </w:rPr>
        <w:t>مدل باید نظارت مقرراتی را از داشتن مجوز متمایز کند.</w:t>
      </w:r>
    </w:p>
    <w:p>
      <w:pPr>
        <w:jc w:val="start"/>
        <w:bidi w:val="1"/>
      </w:pPr>
      <w:r>
        <w:rPr>
          <w:rFonts w:ascii="Vazirmatn" w:hAnsi="Vazirmatn"/>
          <w:b w:val="0"/>
          <w:rtl w:val="1"/>
        </w:rPr>
        <w:t>منشأ: تدوین جدید با اتکا به نیاز و منبع؛ منابع: S27؛ کاربرد: UC-05؛ اولویت: Must candidate</w:t>
      </w:r>
    </w:p>
    <w:p>
      <w:pPr>
        <w:jc w:val="start"/>
        <w:bidi w:val="1"/>
      </w:pPr>
      <w:r>
        <w:rPr>
          <w:rFonts w:ascii="Vazirmatn" w:hAnsi="Vazirmatn"/>
          <w:b w:val="0"/>
          <w:rtl w:val="1"/>
        </w:rPr>
        <w:t>پرسش CQ-FR-07: چه مرجعی بر کدام موضوع نظارت دارد؟</w:t>
      </w:r>
    </w:p>
    <w:p>
      <w:pPr>
        <w:jc w:val="start"/>
        <w:bidi w:val="1"/>
      </w:pPr>
      <w:r>
        <w:rPr>
          <w:rFonts w:ascii="Vazirmatn" w:hAnsi="Vazirmatn"/>
          <w:b w:val="0"/>
          <w:rtl w:val="1"/>
        </w:rPr>
        <w:t>معیار مثبت: رابطه نظارت مستقل قابل بیان باشد.</w:t>
      </w:r>
    </w:p>
    <w:p>
      <w:pPr>
        <w:jc w:val="start"/>
        <w:bidi w:val="1"/>
      </w:pPr>
      <w:r>
        <w:rPr>
          <w:rFonts w:ascii="Vazirmatn" w:hAnsi="Vazirmatn"/>
          <w:b w:val="0"/>
          <w:rtl w:val="1"/>
        </w:rPr>
        <w:t>معیار منفی: نظارت به‌تنهایی داشتن مجوز یا انطباق را اثبات نکند.</w:t>
      </w:r>
    </w:p>
    <w:p>
      <w:pPr>
        <w:jc w:val="left"/>
        <w:bidi w:val="0"/>
      </w:pPr>
      <w:r>
        <w:rPr>
          <w:rFonts w:ascii="Vazirmatn" w:hAnsi="Vazirmatn"/>
          <w:b w:val="0"/>
          <w:rtl w:val="0"/>
        </w:rPr>
        <w:t>ارجاع مدل: RegulatoryOversight, OversightAuthorityRole, GovernedEntity</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FR-08   Pharmaceutical Product</w:t>
      </w:r>
    </w:p>
    <w:p>
      <w:pPr>
        <w:jc w:val="start"/>
        <w:bidi w:val="1"/>
      </w:pPr>
      <w:r>
        <w:rPr>
          <w:rFonts w:ascii="Vazirmatn" w:hAnsi="Vazirmatn"/>
          <w:b/>
          <w:rtl w:val="1"/>
        </w:rPr>
        <w:t>مدل باید محصول دارویی را از ماده دارویی متمایز کند.</w:t>
      </w:r>
    </w:p>
    <w:p>
      <w:pPr>
        <w:jc w:val="start"/>
        <w:bidi w:val="1"/>
      </w:pPr>
      <w:r>
        <w:rPr>
          <w:rFonts w:ascii="Vazirmatn" w:hAnsi="Vazirmatn"/>
          <w:b w:val="0"/>
          <w:rtl w:val="1"/>
        </w:rPr>
        <w:t>منشأ: تدوین جدید با اتکا به نیاز و منبع؛ منابع: S32؛ کاربرد: UC-01؛ اولویت: Must candidate</w:t>
      </w:r>
    </w:p>
    <w:p>
      <w:pPr>
        <w:jc w:val="start"/>
        <w:bidi w:val="1"/>
      </w:pPr>
      <w:r>
        <w:rPr>
          <w:rFonts w:ascii="Vazirmatn" w:hAnsi="Vazirmatn"/>
          <w:b w:val="0"/>
          <w:rtl w:val="1"/>
        </w:rPr>
        <w:t>پرسش CQ-FR-08: محصول به کدام مواد فعال مربوط است؟</w:t>
      </w:r>
    </w:p>
    <w:p>
      <w:pPr>
        <w:jc w:val="start"/>
        <w:bidi w:val="1"/>
      </w:pPr>
      <w:r>
        <w:rPr>
          <w:rFonts w:ascii="Vazirmatn" w:hAnsi="Vazirmatn"/>
          <w:b w:val="0"/>
          <w:rtl w:val="1"/>
        </w:rPr>
        <w:t>معیار مثبت: محصول و ماده با شناسه و نوع مستقل بازیابی شوند.</w:t>
      </w:r>
    </w:p>
    <w:p>
      <w:pPr>
        <w:jc w:val="start"/>
        <w:bidi w:val="1"/>
      </w:pPr>
      <w:r>
        <w:rPr>
          <w:rFonts w:ascii="Vazirmatn" w:hAnsi="Vazirmatn"/>
          <w:b w:val="0"/>
          <w:rtl w:val="1"/>
        </w:rPr>
        <w:t>معیار منفی: یکسان بودن نام ماده و محصول سبب ادغام هویت نشود.</w:t>
      </w:r>
    </w:p>
    <w:p>
      <w:pPr>
        <w:jc w:val="left"/>
        <w:bidi w:val="0"/>
      </w:pPr>
      <w:r>
        <w:rPr>
          <w:rFonts w:ascii="Vazirmatn" w:hAnsi="Vazirmatn"/>
          <w:b w:val="0"/>
          <w:rtl w:val="0"/>
        </w:rPr>
        <w:t>ارجاع مدل: MedicinalProduct, PharmaceuticalSubstance</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FR-09   Pharmaceutical Product</w:t>
      </w:r>
    </w:p>
    <w:p>
      <w:pPr>
        <w:jc w:val="start"/>
        <w:bidi w:val="1"/>
      </w:pPr>
      <w:r>
        <w:rPr>
          <w:rFonts w:ascii="Vazirmatn" w:hAnsi="Vazirmatn"/>
          <w:b/>
          <w:rtl w:val="1"/>
        </w:rPr>
        <w:t>مدل باید ارائه یا بسته عرضه‌شده را از محصول متمایز کند.</w:t>
      </w:r>
    </w:p>
    <w:p>
      <w:pPr>
        <w:jc w:val="start"/>
        <w:bidi w:val="1"/>
      </w:pPr>
      <w:r>
        <w:rPr>
          <w:rFonts w:ascii="Vazirmatn" w:hAnsi="Vazirmatn"/>
          <w:b w:val="0"/>
          <w:rtl w:val="1"/>
        </w:rPr>
        <w:t>منشأ: تدوین جدید با اتکا به نیاز و منبع؛ منابع: S32؛ کاربرد: UC-01؛ اولویت: Must candidate</w:t>
      </w:r>
    </w:p>
    <w:p>
      <w:pPr>
        <w:jc w:val="start"/>
        <w:bidi w:val="1"/>
      </w:pPr>
      <w:r>
        <w:rPr>
          <w:rFonts w:ascii="Vazirmatn" w:hAnsi="Vazirmatn"/>
          <w:b w:val="0"/>
          <w:rtl w:val="1"/>
        </w:rPr>
        <w:t>پرسش CQ-FR-09: هر ارائه به کدام محصول تعلق دارد؟</w:t>
      </w:r>
    </w:p>
    <w:p>
      <w:pPr>
        <w:jc w:val="start"/>
        <w:bidi w:val="1"/>
      </w:pPr>
      <w:r>
        <w:rPr>
          <w:rFonts w:ascii="Vazirmatn" w:hAnsi="Vazirmatn"/>
          <w:b w:val="0"/>
          <w:rtl w:val="1"/>
        </w:rPr>
        <w:t>معیار مثبت: دو بسته‌بندی از یک محصول با شناسه جدا نمایش داده شوند.</w:t>
      </w:r>
    </w:p>
    <w:p>
      <w:pPr>
        <w:jc w:val="start"/>
        <w:bidi w:val="1"/>
      </w:pPr>
      <w:r>
        <w:rPr>
          <w:rFonts w:ascii="Vazirmatn" w:hAnsi="Vazirmatn"/>
          <w:b w:val="0"/>
          <w:rtl w:val="1"/>
        </w:rPr>
        <w:t>معیار منفی: دو بسته متفاوت فقط به دلیل محصول مشترک ادغام نشوند.</w:t>
      </w:r>
    </w:p>
    <w:p>
      <w:pPr>
        <w:jc w:val="left"/>
        <w:bidi w:val="0"/>
      </w:pPr>
      <w:r>
        <w:rPr>
          <w:rFonts w:ascii="Vazirmatn" w:hAnsi="Vazirmatn"/>
          <w:b w:val="0"/>
          <w:rtl w:val="0"/>
        </w:rPr>
        <w:t>ارجاع مدل: MedicinalProduct, MedicinalProductPresentation, PackageConfiguration</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FR-10   Pharmaceutical Product</w:t>
      </w:r>
    </w:p>
    <w:p>
      <w:pPr>
        <w:jc w:val="start"/>
        <w:bidi w:val="1"/>
      </w:pPr>
      <w:r>
        <w:rPr>
          <w:rFonts w:ascii="Vazirmatn" w:hAnsi="Vazirmatn"/>
          <w:b/>
          <w:rtl w:val="1"/>
        </w:rPr>
        <w:t>مدل باید قدرت یا غلظت را به موضوع دارویی مناسب نسبت دهد.</w:t>
      </w:r>
    </w:p>
    <w:p>
      <w:pPr>
        <w:jc w:val="start"/>
        <w:bidi w:val="1"/>
      </w:pPr>
      <w:r>
        <w:rPr>
          <w:rFonts w:ascii="Vazirmatn" w:hAnsi="Vazirmatn"/>
          <w:b w:val="0"/>
          <w:rtl w:val="1"/>
        </w:rPr>
        <w:t>منشأ: تدوین جدید با اتکا به نیاز و منبع؛ منابع: S32؛ کاربرد: UC-01؛ اولویت: Must candidate</w:t>
      </w:r>
    </w:p>
    <w:p>
      <w:pPr>
        <w:jc w:val="start"/>
        <w:bidi w:val="1"/>
      </w:pPr>
      <w:r>
        <w:rPr>
          <w:rFonts w:ascii="Vazirmatn" w:hAnsi="Vazirmatn"/>
          <w:b w:val="0"/>
          <w:rtl w:val="1"/>
        </w:rPr>
        <w:t>پرسش CQ-FR-10: قدرت یا غلظت این ارائه چیست؟</w:t>
      </w:r>
    </w:p>
    <w:p>
      <w:pPr>
        <w:jc w:val="start"/>
        <w:bidi w:val="1"/>
      </w:pPr>
      <w:r>
        <w:rPr>
          <w:rFonts w:ascii="Vazirmatn" w:hAnsi="Vazirmatn"/>
          <w:b w:val="0"/>
          <w:rtl w:val="1"/>
        </w:rPr>
        <w:t>معیار مثبت: مقدار و موضوع قدرت با هم بازیابی شوند.</w:t>
      </w:r>
    </w:p>
    <w:p>
      <w:pPr>
        <w:jc w:val="start"/>
        <w:bidi w:val="1"/>
      </w:pPr>
      <w:r>
        <w:rPr>
          <w:rFonts w:ascii="Vazirmatn" w:hAnsi="Vazirmatn"/>
          <w:b w:val="0"/>
          <w:rtl w:val="1"/>
        </w:rPr>
        <w:t>معیار منفی: قدرت، هویت محصول یا تعداد بسته تلقی نشود.</w:t>
      </w:r>
    </w:p>
    <w:p>
      <w:pPr>
        <w:jc w:val="left"/>
        <w:bidi w:val="0"/>
      </w:pPr>
      <w:r>
        <w:rPr>
          <w:rFonts w:ascii="Vazirmatn" w:hAnsi="Vazirmatn"/>
          <w:b w:val="0"/>
          <w:rtl w:val="0"/>
        </w:rPr>
        <w:t>ارجاع مدل: Strength, MedicinalProductPresentation</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FR-11   Pharmaceutical Product</w:t>
      </w:r>
    </w:p>
    <w:p>
      <w:pPr>
        <w:jc w:val="start"/>
        <w:bidi w:val="1"/>
      </w:pPr>
      <w:r>
        <w:rPr>
          <w:rFonts w:ascii="Vazirmatn" w:hAnsi="Vazirmatn"/>
          <w:b/>
          <w:rtl w:val="1"/>
        </w:rPr>
        <w:t>مدل باید شکل دارویی را به‌صورت مشخصه قابل ارجاع نگه دارد.</w:t>
      </w:r>
    </w:p>
    <w:p>
      <w:pPr>
        <w:jc w:val="start"/>
        <w:bidi w:val="1"/>
      </w:pPr>
      <w:r>
        <w:rPr>
          <w:rFonts w:ascii="Vazirmatn" w:hAnsi="Vazirmatn"/>
          <w:b w:val="0"/>
          <w:rtl w:val="1"/>
        </w:rPr>
        <w:t>منشأ: تدوین جدید با اتکا به نیاز و منبع؛ منابع: S32؛ کاربرد: UC-01؛ اولویت: Must candidate</w:t>
      </w:r>
    </w:p>
    <w:p>
      <w:pPr>
        <w:jc w:val="start"/>
        <w:bidi w:val="1"/>
      </w:pPr>
      <w:r>
        <w:rPr>
          <w:rFonts w:ascii="Vazirmatn" w:hAnsi="Vazirmatn"/>
          <w:b w:val="0"/>
          <w:rtl w:val="1"/>
        </w:rPr>
        <w:t>پرسش CQ-FR-11: شکل دارویی این ارائه چیست؟</w:t>
      </w:r>
    </w:p>
    <w:p>
      <w:pPr>
        <w:jc w:val="start"/>
        <w:bidi w:val="1"/>
      </w:pPr>
      <w:r>
        <w:rPr>
          <w:rFonts w:ascii="Vazirmatn" w:hAnsi="Vazirmatn"/>
          <w:b w:val="0"/>
          <w:rtl w:val="1"/>
        </w:rPr>
        <w:t>معیار مثبت: شکل دارویی با ارجاع منبع قابل بازیابی باشد.</w:t>
      </w:r>
    </w:p>
    <w:p>
      <w:pPr>
        <w:jc w:val="start"/>
        <w:bidi w:val="1"/>
      </w:pPr>
      <w:r>
        <w:rPr>
          <w:rFonts w:ascii="Vazirmatn" w:hAnsi="Vazirmatn"/>
          <w:b w:val="0"/>
          <w:rtl w:val="1"/>
        </w:rPr>
        <w:t>معیار منفی: شکل دارویی به مسیر مصرف یا ماده فعال تقلیل داده نشود.</w:t>
      </w:r>
    </w:p>
    <w:p>
      <w:pPr>
        <w:jc w:val="left"/>
        <w:bidi w:val="0"/>
      </w:pPr>
      <w:r>
        <w:rPr>
          <w:rFonts w:ascii="Vazirmatn" w:hAnsi="Vazirmatn"/>
          <w:b w:val="0"/>
          <w:rtl w:val="0"/>
        </w:rPr>
        <w:t>ارجاع مدل: DosageFormSpecification, MedicinalProductPresentation</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FR-12   Pharmaceutical Product</w:t>
      </w:r>
    </w:p>
    <w:p>
      <w:pPr>
        <w:jc w:val="start"/>
        <w:bidi w:val="1"/>
      </w:pPr>
      <w:r>
        <w:rPr>
          <w:rFonts w:ascii="Vazirmatn" w:hAnsi="Vazirmatn"/>
          <w:b/>
          <w:rtl w:val="1"/>
        </w:rPr>
        <w:t>مدل باید تخصیص طبقه‌بندی محصول را همراه با نظام طبقه‌بندی نگه دارد.</w:t>
      </w:r>
    </w:p>
    <w:p>
      <w:pPr>
        <w:jc w:val="start"/>
        <w:bidi w:val="1"/>
      </w:pPr>
      <w:r>
        <w:rPr>
          <w:rFonts w:ascii="Vazirmatn" w:hAnsi="Vazirmatn"/>
          <w:b w:val="0"/>
          <w:rtl w:val="1"/>
        </w:rPr>
        <w:t>منشأ: تدوین جدید با اتکا به نیاز و منبع؛ منابع: S32؛ کاربرد: UC-01؛ اولویت: Must candidate</w:t>
      </w:r>
    </w:p>
    <w:p>
      <w:pPr>
        <w:jc w:val="start"/>
        <w:bidi w:val="1"/>
      </w:pPr>
      <w:r>
        <w:rPr>
          <w:rFonts w:ascii="Vazirmatn" w:hAnsi="Vazirmatn"/>
          <w:b w:val="0"/>
          <w:rtl w:val="1"/>
        </w:rPr>
        <w:t>پرسش CQ-FR-12: این کد در کدام نظام به چه محصولی تخصیص یافته است؟</w:t>
      </w:r>
    </w:p>
    <w:p>
      <w:pPr>
        <w:jc w:val="start"/>
        <w:bidi w:val="1"/>
      </w:pPr>
      <w:r>
        <w:rPr>
          <w:rFonts w:ascii="Vazirmatn" w:hAnsi="Vazirmatn"/>
          <w:b w:val="0"/>
          <w:rtl w:val="1"/>
        </w:rPr>
        <w:t>معیار مثبت: کد، نظام و موضوع تخصیص هم‌زمان بازیابی شوند.</w:t>
      </w:r>
    </w:p>
    <w:p>
      <w:pPr>
        <w:jc w:val="start"/>
        <w:bidi w:val="1"/>
      </w:pPr>
      <w:r>
        <w:rPr>
          <w:rFonts w:ascii="Vazirmatn" w:hAnsi="Vazirmatn"/>
          <w:b w:val="0"/>
          <w:rtl w:val="1"/>
        </w:rPr>
        <w:t>معیار منفی: کد طبقه‌بندی به‌تنهایی شناسه هویت محصول نشود.</w:t>
      </w:r>
    </w:p>
    <w:p>
      <w:pPr>
        <w:jc w:val="left"/>
        <w:bidi w:val="0"/>
      </w:pPr>
      <w:r>
        <w:rPr>
          <w:rFonts w:ascii="Vazirmatn" w:hAnsi="Vazirmatn"/>
          <w:b w:val="0"/>
          <w:rtl w:val="0"/>
        </w:rPr>
        <w:t>ارجاع مدل: ProductClassificationAssignment, ProductClassificationScheme, ClassificationEntry</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FR-13   Supply Operations</w:t>
      </w:r>
    </w:p>
    <w:p>
      <w:pPr>
        <w:jc w:val="start"/>
        <w:bidi w:val="1"/>
      </w:pPr>
      <w:r>
        <w:rPr>
          <w:rFonts w:ascii="Vazirmatn" w:hAnsi="Vazirmatn"/>
          <w:b/>
          <w:rtl w:val="1"/>
        </w:rPr>
        <w:t>مدل باید وابستگی عرضه را با دو طرف وابسته و فراهم‌کننده بیان کند.</w:t>
      </w:r>
    </w:p>
    <w:p>
      <w:pPr>
        <w:jc w:val="start"/>
        <w:bidi w:val="1"/>
      </w:pPr>
      <w:r>
        <w:rPr>
          <w:rFonts w:ascii="Vazirmatn" w:hAnsi="Vazirmatn"/>
          <w:b w:val="0"/>
          <w:rtl w:val="1"/>
        </w:rPr>
        <w:t>منشأ: تدوین جدید با اتکا به نیاز و منبع؛ منابع: S27؛ کاربرد: UC-02؛ اولویت: Must candidate</w:t>
      </w:r>
    </w:p>
    <w:p>
      <w:pPr>
        <w:jc w:val="start"/>
        <w:bidi w:val="1"/>
      </w:pPr>
      <w:r>
        <w:rPr>
          <w:rFonts w:ascii="Vazirmatn" w:hAnsi="Vazirmatn"/>
          <w:b w:val="0"/>
          <w:rtl w:val="1"/>
        </w:rPr>
        <w:t>پرسش CQ-FR-13: چه موجودیتی به چه فراهم‌کننده‌ای وابسته است؟</w:t>
      </w:r>
    </w:p>
    <w:p>
      <w:pPr>
        <w:jc w:val="start"/>
        <w:bidi w:val="1"/>
      </w:pPr>
      <w:r>
        <w:rPr>
          <w:rFonts w:ascii="Vazirmatn" w:hAnsi="Vazirmatn"/>
          <w:b w:val="0"/>
          <w:rtl w:val="1"/>
        </w:rPr>
        <w:t>معیار مثبت: دو طرف وابستگی با منبع و زمینه قابل ردیابی باشند.</w:t>
      </w:r>
    </w:p>
    <w:p>
      <w:pPr>
        <w:jc w:val="start"/>
        <w:bidi w:val="1"/>
      </w:pPr>
      <w:r>
        <w:rPr>
          <w:rFonts w:ascii="Vazirmatn" w:hAnsi="Vazirmatn"/>
          <w:b w:val="0"/>
          <w:rtl w:val="1"/>
        </w:rPr>
        <w:t>معیار منفی: صرف حضور در یک منبع، رابطه تأمین‌کننده و خریدار نسازد.</w:t>
      </w:r>
    </w:p>
    <w:p>
      <w:pPr>
        <w:jc w:val="left"/>
        <w:bidi w:val="0"/>
      </w:pPr>
      <w:r>
        <w:rPr>
          <w:rFonts w:ascii="Vazirmatn" w:hAnsi="Vazirmatn"/>
          <w:b w:val="0"/>
          <w:rtl w:val="0"/>
        </w:rPr>
        <w:t>ارجاع مدل: SupplyDependency, DependentEntity, ProviderEntity</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FR-14   Supply Operations</w:t>
      </w:r>
    </w:p>
    <w:p>
      <w:pPr>
        <w:jc w:val="start"/>
        <w:bidi w:val="1"/>
      </w:pPr>
      <w:r>
        <w:rPr>
          <w:rFonts w:ascii="Vazirmatn" w:hAnsi="Vazirmatn"/>
          <w:b/>
          <w:rtl w:val="1"/>
        </w:rPr>
        <w:t>مدل باید ظرفیت عرضه را به دقیقاً یک حامل واجد شرایط در پروفایل مصوب نسبت دهد.</w:t>
      </w:r>
    </w:p>
    <w:p>
      <w:pPr>
        <w:jc w:val="start"/>
        <w:bidi w:val="1"/>
      </w:pPr>
      <w:r>
        <w:rPr>
          <w:rFonts w:ascii="Vazirmatn" w:hAnsi="Vazirmatn"/>
          <w:b w:val="0"/>
          <w:rtl w:val="1"/>
        </w:rPr>
        <w:t>منشأ: تدوین جدید با اتکا به نیاز و منبع؛ منابع: S12؛ کاربرد: UC-02؛ اولویت: Must candidate</w:t>
      </w:r>
    </w:p>
    <w:p>
      <w:pPr>
        <w:jc w:val="start"/>
        <w:bidi w:val="1"/>
      </w:pPr>
      <w:r>
        <w:rPr>
          <w:rFonts w:ascii="Vazirmatn" w:hAnsi="Vazirmatn"/>
          <w:b w:val="0"/>
          <w:rtl w:val="1"/>
        </w:rPr>
        <w:t>پرسش CQ-FR-14: حامل این ظرفیت سازمان است یا تأسیسات؟</w:t>
      </w:r>
    </w:p>
    <w:p>
      <w:pPr>
        <w:jc w:val="start"/>
        <w:bidi w:val="1"/>
      </w:pPr>
      <w:r>
        <w:rPr>
          <w:rFonts w:ascii="Vazirmatn" w:hAnsi="Vazirmatn"/>
          <w:b w:val="0"/>
          <w:rtl w:val="1"/>
        </w:rPr>
        <w:t>معیار مثبت: یک مسیر حامل سازمان یا محل پذیرفته شود.</w:t>
      </w:r>
    </w:p>
    <w:p>
      <w:pPr>
        <w:jc w:val="start"/>
        <w:bidi w:val="1"/>
      </w:pPr>
      <w:r>
        <w:rPr>
          <w:rFonts w:ascii="Vazirmatn" w:hAnsi="Vazirmatn"/>
          <w:b w:val="0"/>
          <w:rtl w:val="1"/>
        </w:rPr>
        <w:t>معیار منفی: نبود حامل یا دو مسیر هم‌زمان در پروفایل XOR رد شود.</w:t>
      </w:r>
    </w:p>
    <w:p>
      <w:pPr>
        <w:jc w:val="left"/>
        <w:bidi w:val="0"/>
      </w:pPr>
      <w:r>
        <w:rPr>
          <w:rFonts w:ascii="Vazirmatn" w:hAnsi="Vazirmatn"/>
          <w:b w:val="0"/>
          <w:rtl w:val="0"/>
        </w:rPr>
        <w:t>ارجاع مدل: SupplyCapacity, Organization, Facility</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FR-15   Supply Operations</w:t>
      </w:r>
    </w:p>
    <w:p>
      <w:pPr>
        <w:jc w:val="start"/>
        <w:bidi w:val="1"/>
      </w:pPr>
      <w:r>
        <w:rPr>
          <w:rFonts w:ascii="Vazirmatn" w:hAnsi="Vazirmatn"/>
          <w:b/>
          <w:rtl w:val="1"/>
        </w:rPr>
        <w:t>مدل باید اندازه‌گیری ظرفیت را از خود ظرفیت متمایز کند.</w:t>
      </w:r>
    </w:p>
    <w:p>
      <w:pPr>
        <w:jc w:val="start"/>
        <w:bidi w:val="1"/>
      </w:pPr>
      <w:r>
        <w:rPr>
          <w:rFonts w:ascii="Vazirmatn" w:hAnsi="Vazirmatn"/>
          <w:b w:val="0"/>
          <w:rtl w:val="1"/>
        </w:rPr>
        <w:t>منشأ: تدوین جدید با اتکا به نیاز و منبع؛ منابع: S31؛ کاربرد: UC-02؛ اولویت: Must candidate</w:t>
      </w:r>
    </w:p>
    <w:p>
      <w:pPr>
        <w:jc w:val="start"/>
        <w:bidi w:val="1"/>
      </w:pPr>
      <w:r>
        <w:rPr>
          <w:rFonts w:ascii="Vazirmatn" w:hAnsi="Vazirmatn"/>
          <w:b w:val="0"/>
          <w:rtl w:val="1"/>
        </w:rPr>
        <w:t>پرسش CQ-FR-15: کدام مشاهده درباره کدام ظرفیت یا موضوع عرضه است؟</w:t>
      </w:r>
    </w:p>
    <w:p>
      <w:pPr>
        <w:jc w:val="start"/>
        <w:bidi w:val="1"/>
      </w:pPr>
      <w:r>
        <w:rPr>
          <w:rFonts w:ascii="Vazirmatn" w:hAnsi="Vazirmatn"/>
          <w:b w:val="0"/>
          <w:rtl w:val="1"/>
        </w:rPr>
        <w:t>معیار مثبت: مشاهده و ظرفیت هویت مستقل داشته باشند.</w:t>
      </w:r>
    </w:p>
    <w:p>
      <w:pPr>
        <w:jc w:val="start"/>
        <w:bidi w:val="1"/>
      </w:pPr>
      <w:r>
        <w:rPr>
          <w:rFonts w:ascii="Vazirmatn" w:hAnsi="Vazirmatn"/>
          <w:b w:val="0"/>
          <w:rtl w:val="1"/>
        </w:rPr>
        <w:t>معیار منفی: وجود اندازه‌گیری به ایجاد بی‌دلیل یک ظرفیت ذاتی منجر نشود.</w:t>
      </w:r>
    </w:p>
    <w:p>
      <w:pPr>
        <w:jc w:val="left"/>
        <w:bidi w:val="0"/>
      </w:pPr>
      <w:r>
        <w:rPr>
          <w:rFonts w:ascii="Vazirmatn" w:hAnsi="Vazirmatn"/>
          <w:b w:val="0"/>
          <w:rtl w:val="0"/>
        </w:rPr>
        <w:t>ارجاع مدل: SupplyCapacity, SupplyCapacityObservationResult</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FR-16   Supply Resilience</w:t>
      </w:r>
    </w:p>
    <w:p>
      <w:pPr>
        <w:jc w:val="start"/>
        <w:bidi w:val="1"/>
      </w:pPr>
      <w:r>
        <w:rPr>
          <w:rFonts w:ascii="Vazirmatn" w:hAnsi="Vazirmatn"/>
          <w:b/>
          <w:rtl w:val="1"/>
        </w:rPr>
        <w:t>مدل باید وضعیت کمبود دارو را از گزارش آن متمایز کند.</w:t>
      </w:r>
    </w:p>
    <w:p>
      <w:pPr>
        <w:jc w:val="start"/>
        <w:bidi w:val="1"/>
      </w:pPr>
      <w:r>
        <w:rPr>
          <w:rFonts w:ascii="Vazirmatn" w:hAnsi="Vazirmatn"/>
          <w:b w:val="0"/>
          <w:rtl w:val="1"/>
        </w:rPr>
        <w:t>منشأ: تدوین جدید با اتکا به نیاز و منبع؛ منابع: S31؛ کاربرد: UC-03؛ اولویت: Must candidate</w:t>
      </w:r>
    </w:p>
    <w:p>
      <w:pPr>
        <w:jc w:val="start"/>
        <w:bidi w:val="1"/>
      </w:pPr>
      <w:r>
        <w:rPr>
          <w:rFonts w:ascii="Vazirmatn" w:hAnsi="Vazirmatn"/>
          <w:b w:val="0"/>
          <w:rtl w:val="1"/>
        </w:rPr>
        <w:t>پرسش CQ-FR-16: آیا داده یک وضعیت کمبود را توصیف می‌کند یا فقط گزارشی درباره آن است؟</w:t>
      </w:r>
    </w:p>
    <w:p>
      <w:pPr>
        <w:jc w:val="start"/>
        <w:bidi w:val="1"/>
      </w:pPr>
      <w:r>
        <w:rPr>
          <w:rFonts w:ascii="Vazirmatn" w:hAnsi="Vazirmatn"/>
          <w:b w:val="0"/>
          <w:rtl w:val="1"/>
        </w:rPr>
        <w:t>معیار مثبت: شاهد گزارش از موضوع وضعیت تفکیک شود.</w:t>
      </w:r>
    </w:p>
    <w:p>
      <w:pPr>
        <w:jc w:val="start"/>
        <w:bidi w:val="1"/>
      </w:pPr>
      <w:r>
        <w:rPr>
          <w:rFonts w:ascii="Vazirmatn" w:hAnsi="Vazirmatn"/>
          <w:b w:val="0"/>
          <w:rtl w:val="1"/>
        </w:rPr>
        <w:t>معیار منفی: گزارش بالقوه یا نقل‌قول، وقوع کمبود را به‌تنهایی اثبات نکند.</w:t>
      </w:r>
    </w:p>
    <w:p>
      <w:pPr>
        <w:jc w:val="left"/>
        <w:bidi w:val="0"/>
      </w:pPr>
      <w:r>
        <w:rPr>
          <w:rFonts w:ascii="Vazirmatn" w:hAnsi="Vazirmatn"/>
          <w:b w:val="0"/>
          <w:rtl w:val="0"/>
        </w:rPr>
        <w:t>ارجاع مدل: MedicineShortageSituation, SourceRecord, Assertion</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FR-17   Supply Resilience</w:t>
      </w:r>
    </w:p>
    <w:p>
      <w:pPr>
        <w:jc w:val="start"/>
        <w:bidi w:val="1"/>
      </w:pPr>
      <w:r>
        <w:rPr>
          <w:rFonts w:ascii="Vazirmatn" w:hAnsi="Vazirmatn"/>
          <w:b/>
          <w:rtl w:val="1"/>
        </w:rPr>
        <w:t>مدل باید اثر اختلال بر وابستگی عرضه را به شواهد متصل کند.</w:t>
      </w:r>
    </w:p>
    <w:p>
      <w:pPr>
        <w:jc w:val="start"/>
        <w:bidi w:val="1"/>
      </w:pPr>
      <w:r>
        <w:rPr>
          <w:rFonts w:ascii="Vazirmatn" w:hAnsi="Vazirmatn"/>
          <w:b w:val="0"/>
          <w:rtl w:val="1"/>
        </w:rPr>
        <w:t>منشأ: تدوین جدید با اتکا به نیاز و منبع؛ منابع: S23؛ کاربرد: UC-03؛ اولویت: Should candidate</w:t>
      </w:r>
    </w:p>
    <w:p>
      <w:pPr>
        <w:jc w:val="start"/>
        <w:bidi w:val="1"/>
      </w:pPr>
      <w:r>
        <w:rPr>
          <w:rFonts w:ascii="Vazirmatn" w:hAnsi="Vazirmatn"/>
          <w:b w:val="0"/>
          <w:rtl w:val="1"/>
        </w:rPr>
        <w:t>پرسش CQ-FR-17: کدام وابستگی تحت اثر این اختلال گزارش شده است؟</w:t>
      </w:r>
    </w:p>
    <w:p>
      <w:pPr>
        <w:jc w:val="start"/>
        <w:bidi w:val="1"/>
      </w:pPr>
      <w:r>
        <w:rPr>
          <w:rFonts w:ascii="Vazirmatn" w:hAnsi="Vazirmatn"/>
          <w:b w:val="0"/>
          <w:rtl w:val="1"/>
        </w:rPr>
        <w:t>معیار مثبت: مسیر اثر با موضوع، زمان و شاهد ثبت شود.</w:t>
      </w:r>
    </w:p>
    <w:p>
      <w:pPr>
        <w:jc w:val="start"/>
        <w:bidi w:val="1"/>
      </w:pPr>
      <w:r>
        <w:rPr>
          <w:rFonts w:ascii="Vazirmatn" w:hAnsi="Vazirmatn"/>
          <w:b w:val="0"/>
          <w:rtl w:val="1"/>
        </w:rPr>
        <w:t>معیار منفی: هم‌زمانی دو گزارش به رابطه علّی تبدیل نشود.</w:t>
      </w:r>
    </w:p>
    <w:p>
      <w:pPr>
        <w:jc w:val="left"/>
        <w:bidi w:val="0"/>
      </w:pPr>
      <w:r>
        <w:rPr>
          <w:rFonts w:ascii="Vazirmatn" w:hAnsi="Vazirmatn"/>
          <w:b w:val="0"/>
          <w:rtl w:val="0"/>
        </w:rPr>
        <w:t>ارجاع مدل: DisruptionEvent, SupplyDependency</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FR-18   Supply Resilience</w:t>
      </w:r>
    </w:p>
    <w:p>
      <w:pPr>
        <w:jc w:val="start"/>
        <w:bidi w:val="1"/>
      </w:pPr>
      <w:r>
        <w:rPr>
          <w:rFonts w:ascii="Vazirmatn" w:hAnsi="Vazirmatn"/>
          <w:b/>
          <w:rtl w:val="1"/>
        </w:rPr>
        <w:t>مدل باید بحرانی بودن دارو را به زمینه طبقه‌بندی مقید کند.</w:t>
      </w:r>
    </w:p>
    <w:p>
      <w:pPr>
        <w:jc w:val="start"/>
        <w:bidi w:val="1"/>
      </w:pPr>
      <w:r>
        <w:rPr>
          <w:rFonts w:ascii="Vazirmatn" w:hAnsi="Vazirmatn"/>
          <w:b w:val="0"/>
          <w:rtl w:val="1"/>
        </w:rPr>
        <w:t>منشأ: تدوین جدید با اتکا به نیاز و منبع؛ منابع: S26؛ کاربرد: UC-02؛ اولویت: Must candidate</w:t>
      </w:r>
    </w:p>
    <w:p>
      <w:pPr>
        <w:jc w:val="start"/>
        <w:bidi w:val="1"/>
      </w:pPr>
      <w:r>
        <w:rPr>
          <w:rFonts w:ascii="Vazirmatn" w:hAnsi="Vazirmatn"/>
          <w:b w:val="0"/>
          <w:rtl w:val="1"/>
        </w:rPr>
        <w:t>پرسش CQ-FR-18: دارو طبق کدام فهرست و در چه زمینه‌ای بحرانی است؟</w:t>
      </w:r>
    </w:p>
    <w:p>
      <w:pPr>
        <w:jc w:val="start"/>
        <w:bidi w:val="1"/>
      </w:pPr>
      <w:r>
        <w:rPr>
          <w:rFonts w:ascii="Vazirmatn" w:hAnsi="Vazirmatn"/>
          <w:b w:val="0"/>
          <w:rtl w:val="1"/>
        </w:rPr>
        <w:t>معیار مثبت: فهرست، موضوع و زمینه طبقه‌بندی معلوم باشند.</w:t>
      </w:r>
    </w:p>
    <w:p>
      <w:pPr>
        <w:jc w:val="start"/>
        <w:bidi w:val="1"/>
      </w:pPr>
      <w:r>
        <w:rPr>
          <w:rFonts w:ascii="Vazirmatn" w:hAnsi="Vazirmatn"/>
          <w:b w:val="0"/>
          <w:rtl w:val="1"/>
        </w:rPr>
        <w:t>معیار منفی: بحرانی بودن در یک فهرست به حکم جهانی تبدیل نشود.</w:t>
      </w:r>
    </w:p>
    <w:p>
      <w:pPr>
        <w:jc w:val="left"/>
        <w:bidi w:val="0"/>
      </w:pPr>
      <w:r>
        <w:rPr>
          <w:rFonts w:ascii="Vazirmatn" w:hAnsi="Vazirmatn"/>
          <w:b w:val="0"/>
          <w:rtl w:val="0"/>
        </w:rPr>
        <w:t>ارجاع مدل: ContextualMedicineClassificationAssignment, CriticalMedicineClassification</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FR-19   Supply Resilience</w:t>
      </w:r>
    </w:p>
    <w:p>
      <w:pPr>
        <w:jc w:val="start"/>
        <w:bidi w:val="1"/>
      </w:pPr>
      <w:r>
        <w:rPr>
          <w:rFonts w:ascii="Vazirmatn" w:hAnsi="Vazirmatn"/>
          <w:b/>
          <w:rtl w:val="1"/>
        </w:rPr>
        <w:t>مدل باید ضروری بودن دارو را به زمینه طبقه‌بندی مقید کند.</w:t>
      </w:r>
    </w:p>
    <w:p>
      <w:pPr>
        <w:jc w:val="start"/>
        <w:bidi w:val="1"/>
      </w:pPr>
      <w:r>
        <w:rPr>
          <w:rFonts w:ascii="Vazirmatn" w:hAnsi="Vazirmatn"/>
          <w:b w:val="0"/>
          <w:rtl w:val="1"/>
        </w:rPr>
        <w:t>منشأ: تدوین جدید با اتکا به نیاز و منبع؛ منابع: S26؛ کاربرد: UC-08؛ اولویت: Must candidate</w:t>
      </w:r>
    </w:p>
    <w:p>
      <w:pPr>
        <w:jc w:val="start"/>
        <w:bidi w:val="1"/>
      </w:pPr>
      <w:r>
        <w:rPr>
          <w:rFonts w:ascii="Vazirmatn" w:hAnsi="Vazirmatn"/>
          <w:b w:val="0"/>
          <w:rtl w:val="1"/>
        </w:rPr>
        <w:t>پرسش CQ-FR-19: دارو طبق کدام فهرست ضروری است؟</w:t>
      </w:r>
    </w:p>
    <w:p>
      <w:pPr>
        <w:jc w:val="start"/>
        <w:bidi w:val="1"/>
      </w:pPr>
      <w:r>
        <w:rPr>
          <w:rFonts w:ascii="Vazirmatn" w:hAnsi="Vazirmatn"/>
          <w:b w:val="0"/>
          <w:rtl w:val="1"/>
        </w:rPr>
        <w:t>معیار مثبت: فهرست و نسخه یا تاریخ منبع قابل ارجاع باشند.</w:t>
      </w:r>
    </w:p>
    <w:p>
      <w:pPr>
        <w:jc w:val="start"/>
        <w:bidi w:val="1"/>
      </w:pPr>
      <w:r>
        <w:rPr>
          <w:rFonts w:ascii="Vazirmatn" w:hAnsi="Vazirmatn"/>
          <w:b w:val="0"/>
          <w:rtl w:val="1"/>
        </w:rPr>
        <w:t>معیار منفی: ضروری بودن با بحرانی بودن یکسان فرض نشود.</w:t>
      </w:r>
    </w:p>
    <w:p>
      <w:pPr>
        <w:jc w:val="left"/>
        <w:bidi w:val="0"/>
      </w:pPr>
      <w:r>
        <w:rPr>
          <w:rFonts w:ascii="Vazirmatn" w:hAnsi="Vazirmatn"/>
          <w:b w:val="0"/>
          <w:rtl w:val="0"/>
        </w:rPr>
        <w:t>ارجاع مدل: ContextualMedicineClassificationAssignment, EssentialMedicineClassification</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FR-20   Supply Resilience</w:t>
      </w:r>
    </w:p>
    <w:p>
      <w:pPr>
        <w:jc w:val="start"/>
        <w:bidi w:val="1"/>
      </w:pPr>
      <w:r>
        <w:rPr>
          <w:rFonts w:ascii="Vazirmatn" w:hAnsi="Vazirmatn"/>
          <w:b/>
          <w:rtl w:val="1"/>
        </w:rPr>
        <w:t>مدل باید گزینه جایگزین را نسبت به موضوع مرجع بیان کند.</w:t>
      </w:r>
    </w:p>
    <w:p>
      <w:pPr>
        <w:jc w:val="start"/>
        <w:bidi w:val="1"/>
      </w:pPr>
      <w:r>
        <w:rPr>
          <w:rFonts w:ascii="Vazirmatn" w:hAnsi="Vazirmatn"/>
          <w:b w:val="0"/>
          <w:rtl w:val="1"/>
        </w:rPr>
        <w:t>منشأ: تدوین جدید با اتکا به نیاز و منبع؛ منابع: S27؛ کاربرد: UC-03؛ اولویت: Should candidate</w:t>
      </w:r>
    </w:p>
    <w:p>
      <w:pPr>
        <w:jc w:val="start"/>
        <w:bidi w:val="1"/>
      </w:pPr>
      <w:r>
        <w:rPr>
          <w:rFonts w:ascii="Vazirmatn" w:hAnsi="Vazirmatn"/>
          <w:b w:val="0"/>
          <w:rtl w:val="1"/>
        </w:rPr>
        <w:t>پرسش CQ-FR-20: کدام دارو در چه زمینه‌ای جایگزین موضوع مرجع گزارش شده است؟</w:t>
      </w:r>
    </w:p>
    <w:p>
      <w:pPr>
        <w:jc w:val="start"/>
        <w:bidi w:val="1"/>
      </w:pPr>
      <w:r>
        <w:rPr>
          <w:rFonts w:ascii="Vazirmatn" w:hAnsi="Vazirmatn"/>
          <w:b w:val="0"/>
          <w:rtl w:val="1"/>
        </w:rPr>
        <w:t>معیار مثبت: موضوع مرجع و جایگزین و شاهد قابل بازیابی باشند.</w:t>
      </w:r>
    </w:p>
    <w:p>
      <w:pPr>
        <w:jc w:val="start"/>
        <w:bidi w:val="1"/>
      </w:pPr>
      <w:r>
        <w:rPr>
          <w:rFonts w:ascii="Vazirmatn" w:hAnsi="Vazirmatn"/>
          <w:b w:val="0"/>
          <w:rtl w:val="1"/>
        </w:rPr>
        <w:t>معیار منفی: شباهت نام به معادل درمانی قطعی تبدیل نشود.</w:t>
      </w:r>
    </w:p>
    <w:p>
      <w:pPr>
        <w:jc w:val="left"/>
        <w:bidi w:val="0"/>
      </w:pPr>
      <w:r>
        <w:rPr>
          <w:rFonts w:ascii="Vazirmatn" w:hAnsi="Vazirmatn"/>
          <w:b w:val="0"/>
          <w:rtl w:val="0"/>
        </w:rPr>
        <w:t>ارجاع مدل: AlternativeMedicineAssignment, AlternativeMedicinalProductRole, ReferenceProductRole</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FR-21   Spatiotemporal Context</w:t>
      </w:r>
    </w:p>
    <w:p>
      <w:pPr>
        <w:jc w:val="start"/>
        <w:bidi w:val="1"/>
      </w:pPr>
      <w:r>
        <w:rPr>
          <w:rFonts w:ascii="Vazirmatn" w:hAnsi="Vazirmatn"/>
          <w:b/>
          <w:rtl w:val="1"/>
        </w:rPr>
        <w:t>مدل باید جغرافیای فیزیکی را از قلمرو مقرراتی متمایز کند.</w:t>
      </w:r>
    </w:p>
    <w:p>
      <w:pPr>
        <w:jc w:val="start"/>
        <w:bidi w:val="1"/>
      </w:pPr>
      <w:r>
        <w:rPr>
          <w:rFonts w:ascii="Vazirmatn" w:hAnsi="Vazirmatn"/>
          <w:b w:val="0"/>
          <w:rtl w:val="1"/>
        </w:rPr>
        <w:t>منشأ: تدوین جدید با اتکا به نیاز و منبع؛ منابع: S29؛ کاربرد: UC-01؛ اولویت: Must candidate</w:t>
      </w:r>
    </w:p>
    <w:p>
      <w:pPr>
        <w:jc w:val="start"/>
        <w:bidi w:val="1"/>
      </w:pPr>
      <w:r>
        <w:rPr>
          <w:rFonts w:ascii="Vazirmatn" w:hAnsi="Vazirmatn"/>
          <w:b w:val="0"/>
          <w:rtl w:val="1"/>
        </w:rPr>
        <w:t>پرسش CQ-FR-21: موقعیت محل چیست و قلمرو حاکم کدام است؟</w:t>
      </w:r>
    </w:p>
    <w:p>
      <w:pPr>
        <w:jc w:val="start"/>
        <w:bidi w:val="1"/>
      </w:pPr>
      <w:r>
        <w:rPr>
          <w:rFonts w:ascii="Vazirmatn" w:hAnsi="Vazirmatn"/>
          <w:b w:val="0"/>
          <w:rtl w:val="1"/>
        </w:rPr>
        <w:t>معیار مثبت: موقعیت و قلمرو دو نقش معنایی مجزا داشته باشند.</w:t>
      </w:r>
    </w:p>
    <w:p>
      <w:pPr>
        <w:jc w:val="start"/>
        <w:bidi w:val="1"/>
      </w:pPr>
      <w:r>
        <w:rPr>
          <w:rFonts w:ascii="Vazirmatn" w:hAnsi="Vazirmatn"/>
          <w:b w:val="0"/>
          <w:rtl w:val="1"/>
        </w:rPr>
        <w:t>معیار منفی: نام کشور به‌تنهایی هم‌هویتی جغرافیا و قلمرو نسازد.</w:t>
      </w:r>
    </w:p>
    <w:p>
      <w:pPr>
        <w:jc w:val="left"/>
        <w:bidi w:val="0"/>
      </w:pPr>
      <w:r>
        <w:rPr>
          <w:rFonts w:ascii="Vazirmatn" w:hAnsi="Vazirmatn"/>
          <w:b w:val="0"/>
          <w:rtl w:val="0"/>
        </w:rPr>
        <w:t>ارجاع مدل: GeographicFeature, RegulatoryJurisdiction, Facility</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FR-22   Spatiotemporal Context</w:t>
      </w:r>
    </w:p>
    <w:p>
      <w:pPr>
        <w:jc w:val="start"/>
        <w:bidi w:val="1"/>
      </w:pPr>
      <w:r>
        <w:rPr>
          <w:rFonts w:ascii="Vazirmatn" w:hAnsi="Vazirmatn"/>
          <w:b/>
          <w:rtl w:val="1"/>
        </w:rPr>
        <w:t>مدل باید دقت زمانی شاهد را حفظ کند.</w:t>
      </w:r>
    </w:p>
    <w:p>
      <w:pPr>
        <w:jc w:val="start"/>
        <w:bidi w:val="1"/>
      </w:pPr>
      <w:r>
        <w:rPr>
          <w:rFonts w:ascii="Vazirmatn" w:hAnsi="Vazirmatn"/>
          <w:b w:val="0"/>
          <w:rtl w:val="1"/>
        </w:rPr>
        <w:t>منشأ: تدوین جدید با اتکا به نیاز و منبع؛ منابع: S19؛ کاربرد: UC-03؛ اولویت: Must candidate</w:t>
      </w:r>
    </w:p>
    <w:p>
      <w:pPr>
        <w:jc w:val="start"/>
        <w:bidi w:val="1"/>
      </w:pPr>
      <w:r>
        <w:rPr>
          <w:rFonts w:ascii="Vazirmatn" w:hAnsi="Vazirmatn"/>
          <w:b w:val="0"/>
          <w:rtl w:val="1"/>
        </w:rPr>
        <w:t>پرسش CQ-FR-22: تاریخ شاهد در حد روز است یا ماه یا سال؟</w:t>
      </w:r>
    </w:p>
    <w:p>
      <w:pPr>
        <w:jc w:val="start"/>
        <w:bidi w:val="1"/>
      </w:pPr>
      <w:r>
        <w:rPr>
          <w:rFonts w:ascii="Vazirmatn" w:hAnsi="Vazirmatn"/>
          <w:b w:val="0"/>
          <w:rtl w:val="1"/>
        </w:rPr>
        <w:t>معیار مثبت: نقش تاریخ و دقت آن حفظ شود.</w:t>
      </w:r>
    </w:p>
    <w:p>
      <w:pPr>
        <w:jc w:val="start"/>
        <w:bidi w:val="1"/>
      </w:pPr>
      <w:r>
        <w:rPr>
          <w:rFonts w:ascii="Vazirmatn" w:hAnsi="Vazirmatn"/>
          <w:b w:val="0"/>
          <w:rtl w:val="1"/>
        </w:rPr>
        <w:t>معیار منفی: از تاریخ ماهانه یا زمان انتشار، لحظه دقیق رخداد ساخته نشود.</w:t>
      </w:r>
    </w:p>
    <w:p>
      <w:pPr>
        <w:jc w:val="left"/>
        <w:bidi w:val="0"/>
      </w:pPr>
      <w:r>
        <w:rPr>
          <w:rFonts w:ascii="Vazirmatn" w:hAnsi="Vazirmatn"/>
          <w:b w:val="0"/>
          <w:rtl w:val="0"/>
        </w:rPr>
        <w:t>ارجاع مدل: TimeInterval, ReportingPeriod</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FR-23   Ecosystem Observation</w:t>
      </w:r>
    </w:p>
    <w:p>
      <w:pPr>
        <w:jc w:val="start"/>
        <w:bidi w:val="1"/>
      </w:pPr>
      <w:r>
        <w:rPr>
          <w:rFonts w:ascii="Vazirmatn" w:hAnsi="Vazirmatn"/>
          <w:b/>
          <w:rtl w:val="1"/>
        </w:rPr>
        <w:t>مدل باید نتیجه مشاهده را از فعالیت مشاهده متمایز کند.</w:t>
      </w:r>
    </w:p>
    <w:p>
      <w:pPr>
        <w:jc w:val="start"/>
        <w:bidi w:val="1"/>
      </w:pPr>
      <w:r>
        <w:rPr>
          <w:rFonts w:ascii="Vazirmatn" w:hAnsi="Vazirmatn"/>
          <w:b w:val="0"/>
          <w:rtl w:val="1"/>
        </w:rPr>
        <w:t>منشأ: تدوین جدید با اتکا به نیاز و منبع؛ منابع: S31؛ کاربرد: UC-10؛ اولویت: Must candidate</w:t>
      </w:r>
    </w:p>
    <w:p>
      <w:pPr>
        <w:jc w:val="start"/>
        <w:bidi w:val="1"/>
      </w:pPr>
      <w:r>
        <w:rPr>
          <w:rFonts w:ascii="Vazirmatn" w:hAnsi="Vazirmatn"/>
          <w:b w:val="0"/>
          <w:rtl w:val="1"/>
        </w:rPr>
        <w:t>پرسش CQ-FR-23: چه نتیجه‌ای از کدام فعالیت مشاهده حاصل شده است؟</w:t>
      </w:r>
    </w:p>
    <w:p>
      <w:pPr>
        <w:jc w:val="start"/>
        <w:bidi w:val="1"/>
      </w:pPr>
      <w:r>
        <w:rPr>
          <w:rFonts w:ascii="Vazirmatn" w:hAnsi="Vazirmatn"/>
          <w:b w:val="0"/>
          <w:rtl w:val="1"/>
        </w:rPr>
        <w:t>معیار مثبت: هویت رخداد و نتیجه جدا بازیابی شوند.</w:t>
      </w:r>
    </w:p>
    <w:p>
      <w:pPr>
        <w:jc w:val="start"/>
        <w:bidi w:val="1"/>
      </w:pPr>
      <w:r>
        <w:rPr>
          <w:rFonts w:ascii="Vazirmatn" w:hAnsi="Vazirmatn"/>
          <w:b w:val="0"/>
          <w:rtl w:val="1"/>
        </w:rPr>
        <w:t>معیار منفی: نبود نتیجه منتشرشده به نبود رخداد تعبیر نشود.</w:t>
      </w:r>
    </w:p>
    <w:p>
      <w:pPr>
        <w:jc w:val="left"/>
        <w:bidi w:val="0"/>
      </w:pPr>
      <w:r>
        <w:rPr>
          <w:rFonts w:ascii="Vazirmatn" w:hAnsi="Vazirmatn"/>
          <w:b w:val="0"/>
          <w:rtl w:val="0"/>
        </w:rPr>
        <w:t>ارجاع مدل: ObservationResult, ObservationActivity</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FR-24   Market Access</w:t>
      </w:r>
    </w:p>
    <w:p>
      <w:pPr>
        <w:jc w:val="start"/>
        <w:bidi w:val="1"/>
      </w:pPr>
      <w:r>
        <w:rPr>
          <w:rFonts w:ascii="Vazirmatn" w:hAnsi="Vazirmatn"/>
          <w:b/>
          <w:rtl w:val="1"/>
        </w:rPr>
        <w:t>مدل باید مشاهده بازپرداخت یا مصرف را با زمینه آن نگه دارد.</w:t>
      </w:r>
    </w:p>
    <w:p>
      <w:pPr>
        <w:jc w:val="start"/>
        <w:bidi w:val="1"/>
      </w:pPr>
      <w:r>
        <w:rPr>
          <w:rFonts w:ascii="Vazirmatn" w:hAnsi="Vazirmatn"/>
          <w:b w:val="0"/>
          <w:rtl w:val="1"/>
        </w:rPr>
        <w:t>منشأ: تدوین جدید با اتکا به نیاز و منبع؛ منابع: S32؛ کاربرد: UC-09؛ اولویت: Should candidate</w:t>
      </w:r>
    </w:p>
    <w:p>
      <w:pPr>
        <w:jc w:val="start"/>
        <w:bidi w:val="1"/>
      </w:pPr>
      <w:r>
        <w:rPr>
          <w:rFonts w:ascii="Vazirmatn" w:hAnsi="Vazirmatn"/>
          <w:b w:val="0"/>
          <w:rtl w:val="1"/>
        </w:rPr>
        <w:t>پرسش CQ-FR-24: این مقدار برای چه موضوع و دوره و جغرافیایی گزارش شده است؟</w:t>
      </w:r>
    </w:p>
    <w:p>
      <w:pPr>
        <w:jc w:val="start"/>
        <w:bidi w:val="1"/>
      </w:pPr>
      <w:r>
        <w:rPr>
          <w:rFonts w:ascii="Vazirmatn" w:hAnsi="Vazirmatn"/>
          <w:b w:val="0"/>
          <w:rtl w:val="1"/>
        </w:rPr>
        <w:t>معیار مثبت: موضوع، دوره، منطقه و رکورد منبع همراه مقدار باشند.</w:t>
      </w:r>
    </w:p>
    <w:p>
      <w:pPr>
        <w:jc w:val="start"/>
        <w:bidi w:val="1"/>
      </w:pPr>
      <w:r>
        <w:rPr>
          <w:rFonts w:ascii="Vazirmatn" w:hAnsi="Vazirmatn"/>
          <w:b w:val="0"/>
          <w:rtl w:val="1"/>
        </w:rPr>
        <w:t>معیار منفی: مصرف تجمیعی به شمار بیماران یکتا یا دسترسی قطعی تبدیل نشود.</w:t>
      </w:r>
    </w:p>
    <w:p>
      <w:pPr>
        <w:jc w:val="left"/>
        <w:bidi w:val="0"/>
      </w:pPr>
      <w:r>
        <w:rPr>
          <w:rFonts w:ascii="Vazirmatn" w:hAnsi="Vazirmatn"/>
          <w:b w:val="0"/>
          <w:rtl w:val="0"/>
        </w:rPr>
        <w:t>ارجاع مدل: ReimbursementUtilisationObservationResult, ReportingPeriod, GeographicFeature</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FR-25   Evidence Traceability</w:t>
      </w:r>
    </w:p>
    <w:p>
      <w:pPr>
        <w:jc w:val="start"/>
        <w:bidi w:val="1"/>
      </w:pPr>
      <w:r>
        <w:rPr>
          <w:rFonts w:ascii="Vazirmatn" w:hAnsi="Vazirmatn"/>
          <w:b/>
          <w:rtl w:val="1"/>
        </w:rPr>
        <w:t>مدل باید زنجیره مجموعه‌داده تا نسخه و رکورد را نگه دارد.</w:t>
      </w:r>
    </w:p>
    <w:p>
      <w:pPr>
        <w:jc w:val="start"/>
        <w:bidi w:val="1"/>
      </w:pPr>
      <w:r>
        <w:rPr>
          <w:rFonts w:ascii="Vazirmatn" w:hAnsi="Vazirmatn"/>
          <w:b w:val="0"/>
          <w:rtl w:val="1"/>
        </w:rPr>
        <w:t>منشأ: تدوین جدید با اتکا به نیاز و منبع؛ منابع: S31؛ کاربرد: UC-10؛ اولویت: Must candidate</w:t>
      </w:r>
    </w:p>
    <w:p>
      <w:pPr>
        <w:jc w:val="start"/>
        <w:bidi w:val="1"/>
      </w:pPr>
      <w:r>
        <w:rPr>
          <w:rFonts w:ascii="Vazirmatn" w:hAnsi="Vazirmatn"/>
          <w:b w:val="0"/>
          <w:rtl w:val="1"/>
        </w:rPr>
        <w:t>پرسش CQ-FR-25: این رکورد از کدام نسخه مجموعه‌داده آمده است؟</w:t>
      </w:r>
    </w:p>
    <w:p>
      <w:pPr>
        <w:jc w:val="start"/>
        <w:bidi w:val="1"/>
      </w:pPr>
      <w:r>
        <w:rPr>
          <w:rFonts w:ascii="Vazirmatn" w:hAnsi="Vazirmatn"/>
          <w:b w:val="0"/>
          <w:rtl w:val="1"/>
        </w:rPr>
        <w:t>معیار مثبت: هر رکورد پذیرفته‌شده به نسخه منبع قابل ردیابی باشد.</w:t>
      </w:r>
    </w:p>
    <w:p>
      <w:pPr>
        <w:jc w:val="start"/>
        <w:bidi w:val="1"/>
      </w:pPr>
      <w:r>
        <w:rPr>
          <w:rFonts w:ascii="Vazirmatn" w:hAnsi="Vazirmatn"/>
          <w:b w:val="0"/>
          <w:rtl w:val="1"/>
        </w:rPr>
        <w:t>معیار منفی: دو نسخه منبع بدون ثبت تفاوت ادغام نشوند.</w:t>
      </w:r>
    </w:p>
    <w:p>
      <w:pPr>
        <w:jc w:val="left"/>
        <w:bidi w:val="0"/>
      </w:pPr>
      <w:r>
        <w:rPr>
          <w:rFonts w:ascii="Vazirmatn" w:hAnsi="Vazirmatn"/>
          <w:b w:val="0"/>
          <w:rtl w:val="0"/>
        </w:rPr>
        <w:t>ارجاع مدل: Dataset, DatasetRelease, SourceRecord</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FR-26   Evidence Traceability</w:t>
      </w:r>
    </w:p>
    <w:p>
      <w:pPr>
        <w:jc w:val="start"/>
        <w:bidi w:val="1"/>
      </w:pPr>
      <w:r>
        <w:rPr>
          <w:rFonts w:ascii="Vazirmatn" w:hAnsi="Vazirmatn"/>
          <w:b/>
          <w:rtl w:val="1"/>
        </w:rPr>
        <w:t>مدل باید پشتیبانی یک ادعا را به شاهد مشخص متصل کند.</w:t>
      </w:r>
    </w:p>
    <w:p>
      <w:pPr>
        <w:jc w:val="start"/>
        <w:bidi w:val="1"/>
      </w:pPr>
      <w:r>
        <w:rPr>
          <w:rFonts w:ascii="Vazirmatn" w:hAnsi="Vazirmatn"/>
          <w:b w:val="0"/>
          <w:rtl w:val="1"/>
        </w:rPr>
        <w:t>منشأ: تدوین جدید با اتکا به نیاز و منبع؛ منابع: S31؛ کاربرد: UC-10؛ اولویت: Must candidate</w:t>
      </w:r>
    </w:p>
    <w:p>
      <w:pPr>
        <w:jc w:val="start"/>
        <w:bidi w:val="1"/>
      </w:pPr>
      <w:r>
        <w:rPr>
          <w:rFonts w:ascii="Vazirmatn" w:hAnsi="Vazirmatn"/>
          <w:b w:val="0"/>
          <w:rtl w:val="1"/>
        </w:rPr>
        <w:t>پرسش CQ-FR-26: کدام شاهد از این ادعا پشتیبانی می‌کند؟</w:t>
      </w:r>
    </w:p>
    <w:p>
      <w:pPr>
        <w:jc w:val="start"/>
        <w:bidi w:val="1"/>
      </w:pPr>
      <w:r>
        <w:rPr>
          <w:rFonts w:ascii="Vazirmatn" w:hAnsi="Vazirmatn"/>
          <w:b w:val="0"/>
          <w:rtl w:val="1"/>
        </w:rPr>
        <w:t>معیار مثبت: هر پشتیبانی به ادعا و شاهد اشاره کند.</w:t>
      </w:r>
    </w:p>
    <w:p>
      <w:pPr>
        <w:jc w:val="start"/>
        <w:bidi w:val="1"/>
      </w:pPr>
      <w:r>
        <w:rPr>
          <w:rFonts w:ascii="Vazirmatn" w:hAnsi="Vazirmatn"/>
          <w:b w:val="0"/>
          <w:rtl w:val="1"/>
        </w:rPr>
        <w:t>معیار منفی: استناد کلی به ناشر جای شاهد ادعا ننشیند.</w:t>
      </w:r>
    </w:p>
    <w:p>
      <w:pPr>
        <w:jc w:val="left"/>
        <w:bidi w:val="0"/>
      </w:pPr>
      <w:r>
        <w:rPr>
          <w:rFonts w:ascii="Vazirmatn" w:hAnsi="Vazirmatn"/>
          <w:b w:val="0"/>
          <w:rtl w:val="0"/>
        </w:rPr>
        <w:t>ارجاع مدل: EvidenceSupport, SourceRecord, Assertion</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FR-27   Evidence Traceability</w:t>
      </w:r>
    </w:p>
    <w:p>
      <w:pPr>
        <w:jc w:val="start"/>
        <w:bidi w:val="1"/>
      </w:pPr>
      <w:r>
        <w:rPr>
          <w:rFonts w:ascii="Vazirmatn" w:hAnsi="Vazirmatn"/>
          <w:b/>
          <w:rtl w:val="1"/>
        </w:rPr>
        <w:t>مدل باید یافته کیفیت داده را از واقعیت موضوع متمایز کند.</w:t>
      </w:r>
    </w:p>
    <w:p>
      <w:pPr>
        <w:jc w:val="start"/>
        <w:bidi w:val="1"/>
      </w:pPr>
      <w:r>
        <w:rPr>
          <w:rFonts w:ascii="Vazirmatn" w:hAnsi="Vazirmatn"/>
          <w:b w:val="0"/>
          <w:rtl w:val="1"/>
        </w:rPr>
        <w:t>منشأ: تدوین جدید با اتکا به نیاز و منبع؛ منابع: S31؛ کاربرد: UC-10؛ اولویت: Should candidate</w:t>
      </w:r>
    </w:p>
    <w:p>
      <w:pPr>
        <w:jc w:val="start"/>
        <w:bidi w:val="1"/>
      </w:pPr>
      <w:r>
        <w:rPr>
          <w:rFonts w:ascii="Vazirmatn" w:hAnsi="Vazirmatn"/>
          <w:b w:val="0"/>
          <w:rtl w:val="1"/>
        </w:rPr>
        <w:t>پرسش CQ-FR-27: کدام نقص در داده یا نگاشت ثبت شده است؟</w:t>
      </w:r>
    </w:p>
    <w:p>
      <w:pPr>
        <w:jc w:val="start"/>
        <w:bidi w:val="1"/>
      </w:pPr>
      <w:r>
        <w:rPr>
          <w:rFonts w:ascii="Vazirmatn" w:hAnsi="Vazirmatn"/>
          <w:b w:val="0"/>
          <w:rtl w:val="1"/>
        </w:rPr>
        <w:t>معیار مثبت: نقص، موضوع و منبع ثبت شوند.</w:t>
      </w:r>
    </w:p>
    <w:p>
      <w:pPr>
        <w:jc w:val="start"/>
        <w:bidi w:val="1"/>
      </w:pPr>
      <w:r>
        <w:rPr>
          <w:rFonts w:ascii="Vazirmatn" w:hAnsi="Vazirmatn"/>
          <w:b w:val="0"/>
          <w:rtl w:val="1"/>
        </w:rPr>
        <w:t>معیار منفی: نبود داده به نقض واقعی یا نبود موجودیت تبدیل نشود.</w:t>
      </w:r>
    </w:p>
    <w:p>
      <w:pPr>
        <w:jc w:val="left"/>
        <w:bidi w:val="0"/>
      </w:pPr>
      <w:r>
        <w:rPr>
          <w:rFonts w:ascii="Vazirmatn" w:hAnsi="Vazirmatn"/>
          <w:b w:val="0"/>
          <w:rtl w:val="0"/>
        </w:rPr>
        <w:t>ارجاع مدل: DataQualityFinding, MappingAssertion, SourceRecord</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FR-28   Entity Identity</w:t>
      </w:r>
    </w:p>
    <w:p>
      <w:pPr>
        <w:jc w:val="start"/>
        <w:bidi w:val="1"/>
      </w:pPr>
      <w:r>
        <w:rPr>
          <w:rFonts w:ascii="Vazirmatn" w:hAnsi="Vazirmatn"/>
          <w:b/>
          <w:rtl w:val="1"/>
        </w:rPr>
        <w:t>مدل باید شناسه را همراه با نظام صادرکننده و موضوع آن نگه دارد.</w:t>
      </w:r>
    </w:p>
    <w:p>
      <w:pPr>
        <w:jc w:val="start"/>
        <w:bidi w:val="1"/>
      </w:pPr>
      <w:r>
        <w:rPr>
          <w:rFonts w:ascii="Vazirmatn" w:hAnsi="Vazirmatn"/>
          <w:b w:val="0"/>
          <w:rtl w:val="1"/>
        </w:rPr>
        <w:t>منشأ: تدوین جدید با اتکا به نیاز و منبع؛ منابع: S30؛ کاربرد: UC-04؛ اولویت: Must candidate</w:t>
      </w:r>
    </w:p>
    <w:p>
      <w:pPr>
        <w:jc w:val="start"/>
        <w:bidi w:val="1"/>
      </w:pPr>
      <w:r>
        <w:rPr>
          <w:rFonts w:ascii="Vazirmatn" w:hAnsi="Vazirmatn"/>
          <w:b w:val="0"/>
          <w:rtl w:val="1"/>
        </w:rPr>
        <w:t>پرسش CQ-FR-28: این مقدار در کدام نظام به چه موجودیتی اشاره دارد؟</w:t>
      </w:r>
    </w:p>
    <w:p>
      <w:pPr>
        <w:jc w:val="start"/>
        <w:bidi w:val="1"/>
      </w:pPr>
      <w:r>
        <w:rPr>
          <w:rFonts w:ascii="Vazirmatn" w:hAnsi="Vazirmatn"/>
          <w:b w:val="0"/>
          <w:rtl w:val="1"/>
        </w:rPr>
        <w:t>معیار مثبت: مقدار، نظام و موضوع تخصیص هم‌زمان بازیابی شوند.</w:t>
      </w:r>
    </w:p>
    <w:p>
      <w:pPr>
        <w:jc w:val="start"/>
        <w:bidi w:val="1"/>
      </w:pPr>
      <w:r>
        <w:rPr>
          <w:rFonts w:ascii="Vazirmatn" w:hAnsi="Vazirmatn"/>
          <w:b w:val="0"/>
          <w:rtl w:val="1"/>
        </w:rPr>
        <w:t>معیار منفی: برابری رشته در دو نظام سبب هم‌هویتی نشود.</w:t>
      </w:r>
    </w:p>
    <w:p>
      <w:pPr>
        <w:jc w:val="left"/>
        <w:bidi w:val="0"/>
      </w:pPr>
      <w:r>
        <w:rPr>
          <w:rFonts w:ascii="Vazirmatn" w:hAnsi="Vazirmatn"/>
          <w:b w:val="0"/>
          <w:rtl w:val="0"/>
        </w:rPr>
        <w:t>ارجاع مدل: IdentifierAssignment, IdentifierScheme, IdentifierValue, IdentifiedEntity</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FR-29   Entity Identity</w:t>
      </w:r>
    </w:p>
    <w:p>
      <w:pPr>
        <w:jc w:val="start"/>
        <w:bidi w:val="1"/>
      </w:pPr>
      <w:r>
        <w:rPr>
          <w:rFonts w:ascii="Vazirmatn" w:hAnsi="Vazirmatn"/>
          <w:b/>
          <w:rtl w:val="1"/>
        </w:rPr>
        <w:t>مدل باید تطبیق بین منابع را با شاهد و اطمینان صریح نگه دارد.</w:t>
      </w:r>
    </w:p>
    <w:p>
      <w:pPr>
        <w:jc w:val="start"/>
        <w:bidi w:val="1"/>
      </w:pPr>
      <w:r>
        <w:rPr>
          <w:rFonts w:ascii="Vazirmatn" w:hAnsi="Vazirmatn"/>
          <w:b w:val="0"/>
          <w:rtl w:val="1"/>
        </w:rPr>
        <w:t>منشأ: تدوین جدید با اتکا به نیاز و منبع؛ منابع: S30؛ کاربرد: UC-04؛ اولویت: Should candidate</w:t>
      </w:r>
    </w:p>
    <w:p>
      <w:pPr>
        <w:jc w:val="start"/>
        <w:bidi w:val="1"/>
      </w:pPr>
      <w:r>
        <w:rPr>
          <w:rFonts w:ascii="Vazirmatn" w:hAnsi="Vazirmatn"/>
          <w:b w:val="0"/>
          <w:rtl w:val="1"/>
        </w:rPr>
        <w:t>پرسش CQ-FR-29: چرا این دو رکورد به یک موجودیت نامزد شده‌اند؟</w:t>
      </w:r>
    </w:p>
    <w:p>
      <w:pPr>
        <w:jc w:val="start"/>
        <w:bidi w:val="1"/>
      </w:pPr>
      <w:r>
        <w:rPr>
          <w:rFonts w:ascii="Vazirmatn" w:hAnsi="Vazirmatn"/>
          <w:b w:val="0"/>
          <w:rtl w:val="1"/>
        </w:rPr>
        <w:t>معیار مثبت: دو طرف و شاهد و وضعیت تطبیق موجود باشند.</w:t>
      </w:r>
    </w:p>
    <w:p>
      <w:pPr>
        <w:jc w:val="start"/>
        <w:bidi w:val="1"/>
      </w:pPr>
      <w:r>
        <w:rPr>
          <w:rFonts w:ascii="Vazirmatn" w:hAnsi="Vazirmatn"/>
          <w:b w:val="0"/>
          <w:rtl w:val="1"/>
        </w:rPr>
        <w:t>معیار منفی: تطبیق احتمالی خودکار به owl sameAs قطعی تبدیل نشود.</w:t>
      </w:r>
    </w:p>
    <w:p>
      <w:pPr>
        <w:jc w:val="left"/>
        <w:bidi w:val="0"/>
      </w:pPr>
      <w:r>
        <w:rPr>
          <w:rFonts w:ascii="Vazirmatn" w:hAnsi="Vazirmatn"/>
          <w:b w:val="0"/>
          <w:rtl w:val="0"/>
        </w:rPr>
        <w:t>ارجاع مدل: EntityMatchAssertion, MatchConfidence, MappingAssertion</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FR-30   Regulatory Policy</w:t>
      </w:r>
    </w:p>
    <w:p>
      <w:pPr>
        <w:jc w:val="start"/>
        <w:bidi w:val="1"/>
      </w:pPr>
      <w:r>
        <w:rPr>
          <w:rFonts w:ascii="Vazirmatn" w:hAnsi="Vazirmatn"/>
          <w:b/>
          <w:rtl w:val="1"/>
        </w:rPr>
        <w:t>مدل باید محتوای الزام را از سند حامل آن متمایز کند.</w:t>
      </w:r>
    </w:p>
    <w:p>
      <w:pPr>
        <w:jc w:val="start"/>
        <w:bidi w:val="1"/>
      </w:pPr>
      <w:r>
        <w:rPr>
          <w:rFonts w:ascii="Vazirmatn" w:hAnsi="Vazirmatn"/>
          <w:b w:val="0"/>
          <w:rtl w:val="1"/>
        </w:rPr>
        <w:t>منشأ: تدوین جدید با اتکا به نیاز و منبع؛ منابع: S31؛ کاربرد: UC-16؛ اولویت: Must candidate</w:t>
      </w:r>
    </w:p>
    <w:p>
      <w:pPr>
        <w:jc w:val="start"/>
        <w:bidi w:val="1"/>
      </w:pPr>
      <w:r>
        <w:rPr>
          <w:rFonts w:ascii="Vazirmatn" w:hAnsi="Vazirmatn"/>
          <w:b w:val="0"/>
          <w:rtl w:val="1"/>
        </w:rPr>
        <w:t>پرسش CQ-FR-30: کدام سند چه الزام قابل اعمالی را بیان می‌کند؟</w:t>
      </w:r>
    </w:p>
    <w:p>
      <w:pPr>
        <w:jc w:val="start"/>
        <w:bidi w:val="1"/>
      </w:pPr>
      <w:r>
        <w:rPr>
          <w:rFonts w:ascii="Vazirmatn" w:hAnsi="Vazirmatn"/>
          <w:b w:val="0"/>
          <w:rtl w:val="1"/>
        </w:rPr>
        <w:t>معیار مثبت: رابطه سند و محتوای الزام قابل ردیابی باشد.</w:t>
      </w:r>
    </w:p>
    <w:p>
      <w:pPr>
        <w:jc w:val="start"/>
        <w:bidi w:val="1"/>
      </w:pPr>
      <w:r>
        <w:rPr>
          <w:rFonts w:ascii="Vazirmatn" w:hAnsi="Vazirmatn"/>
          <w:b w:val="0"/>
          <w:rtl w:val="1"/>
        </w:rPr>
        <w:t>معیار منفی: وجود سند عمومی سبب تعهد همه بازیگران نشود.</w:t>
      </w:r>
    </w:p>
    <w:p>
      <w:pPr>
        <w:jc w:val="left"/>
        <w:bidi w:val="0"/>
      </w:pPr>
      <w:r>
        <w:rPr>
          <w:rFonts w:ascii="Vazirmatn" w:hAnsi="Vazirmatn"/>
          <w:b w:val="0"/>
          <w:rtl w:val="0"/>
        </w:rPr>
        <w:t>ارجاع مدل: RegulatoryRequirement, SourceRecord</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FR-31   Evidence Traceability</w:t>
      </w:r>
    </w:p>
    <w:p>
      <w:pPr>
        <w:jc w:val="start"/>
        <w:bidi w:val="1"/>
      </w:pPr>
      <w:r>
        <w:rPr>
          <w:rFonts w:ascii="Vazirmatn" w:hAnsi="Vazirmatn"/>
          <w:b/>
          <w:rtl w:val="1"/>
        </w:rPr>
        <w:t>مدل باید تعارض ادعاهای منابع را بدون ادغام خودکار حفظ کند.</w:t>
      </w:r>
    </w:p>
    <w:p>
      <w:pPr>
        <w:jc w:val="start"/>
        <w:bidi w:val="1"/>
      </w:pPr>
      <w:r>
        <w:rPr>
          <w:rFonts w:ascii="Vazirmatn" w:hAnsi="Vazirmatn"/>
          <w:b w:val="0"/>
          <w:rtl w:val="1"/>
        </w:rPr>
        <w:t>منشأ: تدوین جدید با اتکا به نیاز و منبع؛ منابع: S22؛ کاربرد: UC-10؛ اولویت: Should candidate</w:t>
      </w:r>
    </w:p>
    <w:p>
      <w:pPr>
        <w:jc w:val="start"/>
        <w:bidi w:val="1"/>
      </w:pPr>
      <w:r>
        <w:rPr>
          <w:rFonts w:ascii="Vazirmatn" w:hAnsi="Vazirmatn"/>
          <w:b w:val="0"/>
          <w:rtl w:val="1"/>
        </w:rPr>
        <w:t>پرسش CQ-FR-31: کدام منابع درباره یک موضوع ادعاهای متفاوت دارند؟</w:t>
      </w:r>
    </w:p>
    <w:p>
      <w:pPr>
        <w:jc w:val="start"/>
        <w:bidi w:val="1"/>
      </w:pPr>
      <w:r>
        <w:rPr>
          <w:rFonts w:ascii="Vazirmatn" w:hAnsi="Vazirmatn"/>
          <w:b w:val="0"/>
          <w:rtl w:val="1"/>
        </w:rPr>
        <w:t>معیار مثبت: دو ادعا و دو انتساب منبع مستقل باقی بمانند.</w:t>
      </w:r>
    </w:p>
    <w:p>
      <w:pPr>
        <w:jc w:val="start"/>
        <w:bidi w:val="1"/>
      </w:pPr>
      <w:r>
        <w:rPr>
          <w:rFonts w:ascii="Vazirmatn" w:hAnsi="Vazirmatn"/>
          <w:b w:val="0"/>
          <w:rtl w:val="1"/>
        </w:rPr>
        <w:t>معیار منفی: اختلاف ادعا با حذف یکی یا منفی‌سازی جهانی حل نشود.</w:t>
      </w:r>
    </w:p>
    <w:p>
      <w:pPr>
        <w:jc w:val="left"/>
        <w:bidi w:val="0"/>
      </w:pPr>
      <w:r>
        <w:rPr>
          <w:rFonts w:ascii="Vazirmatn" w:hAnsi="Vazirmatn"/>
          <w:b w:val="0"/>
          <w:rtl w:val="0"/>
        </w:rPr>
        <w:t>ارجاع مدل: Assertion, SourceRecord</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3"/>
        <w:jc w:val="start"/>
        <w:bidi w:val="1"/>
      </w:pPr>
      <w:r>
        <w:rPr>
          <w:rFonts w:ascii="Vazirmatn" w:hAnsi="Vazirmatn"/>
          <w:rtl w:val="1"/>
        </w:rPr>
        <w:t>FR-32   Facility Operations</w:t>
      </w:r>
    </w:p>
    <w:p>
      <w:pPr>
        <w:jc w:val="start"/>
        <w:bidi w:val="1"/>
      </w:pPr>
      <w:r>
        <w:rPr>
          <w:rFonts w:ascii="Vazirmatn" w:hAnsi="Vazirmatn"/>
          <w:b/>
          <w:rtl w:val="1"/>
        </w:rPr>
        <w:t>مدل باید نقش توزیع محل را از نقش توزیع سازمان متمایز کند.</w:t>
      </w:r>
    </w:p>
    <w:p>
      <w:pPr>
        <w:jc w:val="start"/>
        <w:bidi w:val="1"/>
      </w:pPr>
      <w:r>
        <w:rPr>
          <w:rFonts w:ascii="Vazirmatn" w:hAnsi="Vazirmatn"/>
          <w:b w:val="0"/>
          <w:rtl w:val="1"/>
        </w:rPr>
        <w:t>منشأ: تدوین جدید با اتکا به نیاز و منبع؛ منابع: S27؛ کاربرد: UC-05؛ اولویت: Must candidate</w:t>
      </w:r>
    </w:p>
    <w:p>
      <w:pPr>
        <w:jc w:val="start"/>
        <w:bidi w:val="1"/>
      </w:pPr>
      <w:r>
        <w:rPr>
          <w:rFonts w:ascii="Vazirmatn" w:hAnsi="Vazirmatn"/>
          <w:b w:val="0"/>
          <w:rtl w:val="1"/>
        </w:rPr>
        <w:t>پرسش CQ-FR-32: کدام سازمان و کدام محل در توزیع مشارکت دارند؟</w:t>
      </w:r>
    </w:p>
    <w:p>
      <w:pPr>
        <w:jc w:val="start"/>
        <w:bidi w:val="1"/>
      </w:pPr>
      <w:r>
        <w:rPr>
          <w:rFonts w:ascii="Vazirmatn" w:hAnsi="Vazirmatn"/>
          <w:b w:val="0"/>
          <w:rtl w:val="1"/>
        </w:rPr>
        <w:t>معیار مثبت: نقش محل و نقش سازمان با زمینه مجزا بیان شوند.</w:t>
      </w:r>
    </w:p>
    <w:p>
      <w:pPr>
        <w:jc w:val="start"/>
        <w:bidi w:val="1"/>
      </w:pPr>
      <w:r>
        <w:rPr>
          <w:rFonts w:ascii="Vazirmatn" w:hAnsi="Vazirmatn"/>
          <w:b w:val="0"/>
          <w:rtl w:val="1"/>
        </w:rPr>
        <w:t>معیار منفی: مجوز یا نقش سازمان خودکار به همه محل‌های آن منتقل نشود.</w:t>
      </w:r>
    </w:p>
    <w:p>
      <w:pPr>
        <w:jc w:val="left"/>
        <w:bidi w:val="0"/>
      </w:pPr>
      <w:r>
        <w:rPr>
          <w:rFonts w:ascii="Vazirmatn" w:hAnsi="Vazirmatn"/>
          <w:b w:val="0"/>
          <w:rtl w:val="0"/>
        </w:rPr>
        <w:t>ارجاع مدل: DistributionSiteRole, WholesaleDistributorRole, DistributionSiteUse</w:t>
      </w:r>
    </w:p>
    <w:p>
      <w:pPr>
        <w:jc w:val="start"/>
        <w:bidi w:val="1"/>
      </w:pPr>
      <w:r>
        <w:rPr>
          <w:rFonts w:ascii="Vazirmatn" w:hAnsi="Vazirmatn"/>
          <w:b w:val="0"/>
          <w:rtl w:val="1"/>
        </w:rPr>
        <w:t>مقایسه: تمام ارجاعات در واژگان native موجود؛ پذیرش معنایی: باز. وجود واژگان، اثبات پوشش کامل معنایی نیست؛ آزمون مستقل اختصاصی این بند هنوز اجرا نشده است.</w:t>
      </w:r>
    </w:p>
    <w:p>
      <w:pPr>
        <w:pStyle w:val="Heading2"/>
        <w:jc w:val="start"/>
        <w:bidi w:val="1"/>
      </w:pPr>
      <w:r>
        <w:rPr>
          <w:rFonts w:ascii="Vazirmatn" w:hAnsi="Vazirmatn"/>
          <w:rtl w:val="1"/>
        </w:rPr>
        <w:t>۶ ۲ نیازهای چهار ماژول هدفمند</w:t>
      </w:r>
    </w:p>
    <w:p>
      <w:pPr>
        <w:pStyle w:val="Heading3"/>
        <w:jc w:val="start"/>
        <w:bidi w:val="1"/>
      </w:pPr>
      <w:r>
        <w:rPr>
          <w:rFonts w:ascii="Vazirmatn" w:hAnsi="Vazirmatn"/>
          <w:rtl w:val="1"/>
        </w:rPr>
        <w:t>R-RM-01   Risk Management</w:t>
      </w:r>
    </w:p>
    <w:p>
      <w:pPr>
        <w:jc w:val="start"/>
        <w:bidi w:val="1"/>
      </w:pPr>
      <w:r>
        <w:rPr>
          <w:rFonts w:ascii="Vazirmatn" w:hAnsi="Vazirmatn"/>
          <w:b/>
          <w:rtl w:val="1"/>
        </w:rPr>
        <w:t>موضوع هر ارزیابی ریسک باید به زمینهٔ دارویی مشخص قابل ردیابی باشد.</w:t>
      </w:r>
    </w:p>
    <w:p>
      <w:pPr>
        <w:jc w:val="start"/>
        <w:bidi w:val="1"/>
      </w:pPr>
      <w:r>
        <w:rPr>
          <w:rFonts w:ascii="Vazirmatn" w:hAnsi="Vazirmatn"/>
          <w:b w:val="0"/>
          <w:rtl w:val="1"/>
        </w:rPr>
        <w:t>منشأ: پیشنهاد قبلی منبع‌مطلع؛ منابع: S08, S17؛ کاربرد: UC-03؛ اولویت: Must candidate</w:t>
      </w:r>
    </w:p>
    <w:p>
      <w:pPr>
        <w:jc w:val="start"/>
        <w:bidi w:val="1"/>
      </w:pPr>
      <w:r>
        <w:rPr>
          <w:rFonts w:ascii="Vazirmatn" w:hAnsi="Vazirmatn"/>
          <w:b w:val="0"/>
          <w:rtl w:val="1"/>
        </w:rPr>
        <w:t>پرسش CQ-R-RM-01: موضوع این ارزیابی ریسک کدام محصول یا محل یا وابستگی عرضه است؟</w:t>
      </w:r>
    </w:p>
    <w:p>
      <w:pPr>
        <w:jc w:val="start"/>
        <w:bidi w:val="1"/>
      </w:pPr>
      <w:r>
        <w:rPr>
          <w:rFonts w:ascii="Vazirmatn" w:hAnsi="Vazirmatn"/>
          <w:b w:val="0"/>
          <w:rtl w:val="1"/>
        </w:rPr>
        <w:t>معیار مثبت: پرسش، محصول/تأسیسات/وابستگی موضوع را برگرداند؛ موضوع نامعلوم به‌عنوان نقص اطلاعات مشخص شود.</w:t>
      </w:r>
    </w:p>
    <w:p>
      <w:pPr>
        <w:jc w:val="start"/>
        <w:bidi w:val="1"/>
      </w:pPr>
      <w:r>
        <w:rPr>
          <w:rFonts w:ascii="Vazirmatn" w:hAnsi="Vazirmatn"/>
          <w:b w:val="0"/>
          <w:rtl w:val="1"/>
        </w:rPr>
        <w:t>معیار منفی: ارزیابی فاقد سناریو یا موضوع مشخص در پروفایل کامل رد شود.</w:t>
      </w:r>
    </w:p>
    <w:p>
      <w:pPr>
        <w:jc w:val="left"/>
        <w:bidi w:val="0"/>
      </w:pPr>
      <w:r>
        <w:rPr>
          <w:rFonts w:ascii="Vazirmatn" w:hAnsi="Vazirmatn"/>
          <w:b w:val="0"/>
          <w:rtl w:val="0"/>
        </w:rPr>
        <w:t>ارجاع مدل: assessmentScenario, scenarioProduct</w:t>
      </w:r>
    </w:p>
    <w:p>
      <w:pPr>
        <w:jc w:val="start"/>
        <w:bidi w:val="1"/>
      </w:pPr>
      <w:r>
        <w:rPr>
          <w:rFonts w:ascii="Vazirmatn" w:hAnsi="Vazirmatn"/>
          <w:b w:val="0"/>
          <w:rtl w:val="1"/>
        </w:rPr>
        <w:t>مقایسه: ارجاع موجود فقط در بسته آزمایشی؛ پذیرش معنایی: باز. Product path tested; facility and supply-dependency scenario paths remain unimplemented.</w:t>
      </w:r>
    </w:p>
    <w:p>
      <w:pPr>
        <w:pStyle w:val="Heading3"/>
        <w:jc w:val="start"/>
        <w:bidi w:val="1"/>
      </w:pPr>
      <w:r>
        <w:rPr>
          <w:rFonts w:ascii="Vazirmatn" w:hAnsi="Vazirmatn"/>
          <w:rtl w:val="1"/>
        </w:rPr>
        <w:t>R-RM-02   Risk Management</w:t>
      </w:r>
    </w:p>
    <w:p>
      <w:pPr>
        <w:jc w:val="start"/>
        <w:bidi w:val="1"/>
      </w:pPr>
      <w:r>
        <w:rPr>
          <w:rFonts w:ascii="Vazirmatn" w:hAnsi="Vazirmatn"/>
          <w:b/>
          <w:rtl w:val="1"/>
        </w:rPr>
        <w:t>نتیجهٔ هر ارزیابی باید از رخداد انجام ارزیابی متمایز باشد.</w:t>
      </w:r>
    </w:p>
    <w:p>
      <w:pPr>
        <w:jc w:val="start"/>
        <w:bidi w:val="1"/>
      </w:pPr>
      <w:r>
        <w:rPr>
          <w:rFonts w:ascii="Vazirmatn" w:hAnsi="Vazirmatn"/>
          <w:b w:val="0"/>
          <w:rtl w:val="1"/>
        </w:rPr>
        <w:t>منشأ: پیشنهاد قبلی منبع‌مطلع؛ منابع: S08, S17؛ کاربرد: UC-03؛ اولویت: Must candidate</w:t>
      </w:r>
    </w:p>
    <w:p>
      <w:pPr>
        <w:jc w:val="start"/>
        <w:bidi w:val="1"/>
      </w:pPr>
      <w:r>
        <w:rPr>
          <w:rFonts w:ascii="Vazirmatn" w:hAnsi="Vazirmatn"/>
          <w:b w:val="0"/>
          <w:rtl w:val="1"/>
        </w:rPr>
        <w:t>پرسش CQ-R-RM-02: رخداد ارزیابی و محتوای نتیجه آن چه شناسه های مستقلی دارند؟</w:t>
      </w:r>
    </w:p>
    <w:p>
      <w:pPr>
        <w:jc w:val="start"/>
        <w:bidi w:val="1"/>
      </w:pPr>
      <w:r>
        <w:rPr>
          <w:rFonts w:ascii="Vazirmatn" w:hAnsi="Vazirmatn"/>
          <w:b w:val="0"/>
          <w:rtl w:val="1"/>
        </w:rPr>
        <w:t>معیار مثبت: شناسه نتیجه و رخداد قابل تفکیک باشند؛ نبود نتیجهٔ منتشرشده به معنی نبود رخداد نیست.</w:t>
      </w:r>
    </w:p>
    <w:p>
      <w:pPr>
        <w:jc w:val="start"/>
        <w:bidi w:val="1"/>
      </w:pPr>
      <w:r>
        <w:rPr>
          <w:rFonts w:ascii="Vazirmatn" w:hAnsi="Vazirmatn"/>
          <w:b w:val="0"/>
          <w:rtl w:val="1"/>
        </w:rPr>
        <w:t>معیار منفی: همسان سازی رخداد ارزیابی با محتوای نتیجه رد شود.</w:t>
      </w:r>
    </w:p>
    <w:p>
      <w:pPr>
        <w:jc w:val="left"/>
        <w:bidi w:val="0"/>
      </w:pPr>
      <w:r>
        <w:rPr>
          <w:rFonts w:ascii="Vazirmatn" w:hAnsi="Vazirmatn"/>
          <w:b w:val="0"/>
          <w:rtl w:val="0"/>
        </w:rPr>
        <w:t>ارجاع مدل: resultAssessment</w:t>
      </w:r>
    </w:p>
    <w:p>
      <w:pPr>
        <w:jc w:val="start"/>
        <w:bidi w:val="1"/>
      </w:pPr>
      <w:r>
        <w:rPr>
          <w:rFonts w:ascii="Vazirmatn" w:hAnsi="Vazirmatn"/>
          <w:b w:val="0"/>
          <w:rtl w:val="1"/>
        </w:rPr>
        <w:t>مقایسه: ارجاع موجود فقط در بسته آزمایشی؛ پذیرش معنایی: باز. Event/content collision rejected; unpublished-result identity cases need an independent witness.</w:t>
      </w:r>
    </w:p>
    <w:p>
      <w:pPr>
        <w:pStyle w:val="Heading3"/>
        <w:jc w:val="start"/>
        <w:bidi w:val="1"/>
      </w:pPr>
      <w:r>
        <w:rPr>
          <w:rFonts w:ascii="Vazirmatn" w:hAnsi="Vazirmatn"/>
          <w:rtl w:val="1"/>
        </w:rPr>
        <w:t>R-RM-03   Risk Management</w:t>
      </w:r>
    </w:p>
    <w:p>
      <w:pPr>
        <w:jc w:val="start"/>
        <w:bidi w:val="1"/>
      </w:pPr>
      <w:r>
        <w:rPr>
          <w:rFonts w:ascii="Vazirmatn" w:hAnsi="Vazirmatn"/>
          <w:b/>
          <w:rtl w:val="1"/>
        </w:rPr>
        <w:t>مبنای شواهد هر نتیجهٔ ارزیابی باید قابل بازیابی باشد.</w:t>
      </w:r>
    </w:p>
    <w:p>
      <w:pPr>
        <w:jc w:val="start"/>
        <w:bidi w:val="1"/>
      </w:pPr>
      <w:r>
        <w:rPr>
          <w:rFonts w:ascii="Vazirmatn" w:hAnsi="Vazirmatn"/>
          <w:b w:val="0"/>
          <w:rtl w:val="1"/>
        </w:rPr>
        <w:t>منشأ: پیشنهاد قبلی منبع‌مطلع؛ منابع: S08, S17؛ کاربرد: UC-03؛ اولویت: Must candidate</w:t>
      </w:r>
    </w:p>
    <w:p>
      <w:pPr>
        <w:jc w:val="start"/>
        <w:bidi w:val="1"/>
      </w:pPr>
      <w:r>
        <w:rPr>
          <w:rFonts w:ascii="Vazirmatn" w:hAnsi="Vazirmatn"/>
          <w:b w:val="0"/>
          <w:rtl w:val="1"/>
        </w:rPr>
        <w:t>پرسش CQ-R-RM-03: کدام رکورد یا ادعا از نتیجه ارزیابی پشتیبانی می کند؟</w:t>
      </w:r>
    </w:p>
    <w:p>
      <w:pPr>
        <w:jc w:val="start"/>
        <w:bidi w:val="1"/>
      </w:pPr>
      <w:r>
        <w:rPr>
          <w:rFonts w:ascii="Vazirmatn" w:hAnsi="Vazirmatn"/>
          <w:b w:val="0"/>
          <w:rtl w:val="1"/>
        </w:rPr>
        <w:t>معیار مثبت: نتیجهٔ پذیرفته‌شده در پروفایل داده به حداقل یک SourceRecord/Assertion متصل باشد.</w:t>
      </w:r>
    </w:p>
    <w:p>
      <w:pPr>
        <w:jc w:val="start"/>
        <w:bidi w:val="1"/>
      </w:pPr>
      <w:r>
        <w:rPr>
          <w:rFonts w:ascii="Vazirmatn" w:hAnsi="Vazirmatn"/>
          <w:b w:val="0"/>
          <w:rtl w:val="1"/>
        </w:rPr>
        <w:t>معیار منفی: نتیجه فاقد شاهد در پروفایل کامل پذیرفته نشود.</w:t>
      </w:r>
    </w:p>
    <w:p>
      <w:pPr>
        <w:jc w:val="left"/>
        <w:bidi w:val="0"/>
      </w:pPr>
      <w:r>
        <w:rPr>
          <w:rFonts w:ascii="Vazirmatn" w:hAnsi="Vazirmatn"/>
          <w:b w:val="0"/>
          <w:rtl w:val="0"/>
        </w:rPr>
        <w:t>ارجاع مدل: citesSourceRecord</w:t>
      </w:r>
    </w:p>
    <w:p>
      <w:pPr>
        <w:jc w:val="start"/>
        <w:bidi w:val="1"/>
      </w:pPr>
      <w:r>
        <w:rPr>
          <w:rFonts w:ascii="Vazirmatn" w:hAnsi="Vazirmatn"/>
          <w:b w:val="0"/>
          <w:rtl w:val="1"/>
        </w:rPr>
        <w:t>مقایسه: ارجاع موجود فقط در بسته آزمایشی؛ پذیرش معنایی: باز. Recoverable citation is tested, not evidential strength or qualified EvidenceSupport.</w:t>
      </w:r>
    </w:p>
    <w:p>
      <w:pPr>
        <w:pStyle w:val="Heading3"/>
        <w:jc w:val="start"/>
        <w:bidi w:val="1"/>
      </w:pPr>
      <w:r>
        <w:rPr>
          <w:rFonts w:ascii="Vazirmatn" w:hAnsi="Vazirmatn"/>
          <w:rtl w:val="1"/>
        </w:rPr>
        <w:t>R-RM-04   Risk Management</w:t>
      </w:r>
    </w:p>
    <w:p>
      <w:pPr>
        <w:jc w:val="start"/>
        <w:bidi w:val="1"/>
      </w:pPr>
      <w:r>
        <w:rPr>
          <w:rFonts w:ascii="Vazirmatn" w:hAnsi="Vazirmatn"/>
          <w:b/>
          <w:rtl w:val="1"/>
        </w:rPr>
        <w:t>برنامهٔ رسیدگی باید به نتیجهٔ ارزیابی موردنظر متصل باشد.</w:t>
      </w:r>
    </w:p>
    <w:p>
      <w:pPr>
        <w:jc w:val="start"/>
        <w:bidi w:val="1"/>
      </w:pPr>
      <w:r>
        <w:rPr>
          <w:rFonts w:ascii="Vazirmatn" w:hAnsi="Vazirmatn"/>
          <w:b w:val="0"/>
          <w:rtl w:val="1"/>
        </w:rPr>
        <w:t>منشأ: پیشنهاد قبلی منبع‌مطلع؛ منابع: S08, S17؛ کاربرد: UC-03؛ اولویت: Must candidate</w:t>
      </w:r>
    </w:p>
    <w:p>
      <w:pPr>
        <w:jc w:val="start"/>
        <w:bidi w:val="1"/>
      </w:pPr>
      <w:r>
        <w:rPr>
          <w:rFonts w:ascii="Vazirmatn" w:hAnsi="Vazirmatn"/>
          <w:b w:val="0"/>
          <w:rtl w:val="1"/>
        </w:rPr>
        <w:t>پرسش CQ-R-RM-04: این برنامه رسیدگی به کدام نتیجه ارزیابی پاسخ می دهد؟</w:t>
      </w:r>
    </w:p>
    <w:p>
      <w:pPr>
        <w:jc w:val="start"/>
        <w:bidi w:val="1"/>
      </w:pPr>
      <w:r>
        <w:rPr>
          <w:rFonts w:ascii="Vazirmatn" w:hAnsi="Vazirmatn"/>
          <w:b w:val="0"/>
          <w:rtl w:val="1"/>
        </w:rPr>
        <w:t>معیار مثبت: پرسش برنامه فقط ارزیابی‌های تصریح‌شده را برگرداند.</w:t>
      </w:r>
    </w:p>
    <w:p>
      <w:pPr>
        <w:jc w:val="start"/>
        <w:bidi w:val="1"/>
      </w:pPr>
      <w:r>
        <w:rPr>
          <w:rFonts w:ascii="Vazirmatn" w:hAnsi="Vazirmatn"/>
          <w:b w:val="0"/>
          <w:rtl w:val="1"/>
        </w:rPr>
        <w:t>معیار منفی: برنامه با ارجاع آویزان به نتیجه رد شود.</w:t>
      </w:r>
    </w:p>
    <w:p>
      <w:pPr>
        <w:jc w:val="left"/>
        <w:bidi w:val="0"/>
      </w:pPr>
      <w:r>
        <w:rPr>
          <w:rFonts w:ascii="Vazirmatn" w:hAnsi="Vazirmatn"/>
          <w:b w:val="0"/>
          <w:rtl w:val="0"/>
        </w:rPr>
        <w:t>ارجاع مدل: planRiskResult</w:t>
      </w:r>
    </w:p>
    <w:p>
      <w:pPr>
        <w:jc w:val="start"/>
        <w:bidi w:val="1"/>
      </w:pPr>
      <w:r>
        <w:rPr>
          <w:rFonts w:ascii="Vazirmatn" w:hAnsi="Vazirmatn"/>
          <w:b w:val="0"/>
          <w:rtl w:val="1"/>
        </w:rPr>
        <w:t>مقایسه: ارجاع موجود فقط در بسته آزمایشی؛ پذیرش معنایی: باز. Typed explicit references tested; target Assertion need not yet satisfy the risk-result profile.</w:t>
      </w:r>
    </w:p>
    <w:p>
      <w:pPr>
        <w:pStyle w:val="Heading3"/>
        <w:jc w:val="start"/>
        <w:bidi w:val="1"/>
      </w:pPr>
      <w:r>
        <w:rPr>
          <w:rFonts w:ascii="Vazirmatn" w:hAnsi="Vazirmatn"/>
          <w:rtl w:val="1"/>
        </w:rPr>
        <w:t>R-RM-05   Risk Management</w:t>
      </w:r>
    </w:p>
    <w:p>
      <w:pPr>
        <w:jc w:val="start"/>
        <w:bidi w:val="1"/>
      </w:pPr>
      <w:r>
        <w:rPr>
          <w:rFonts w:ascii="Vazirmatn" w:hAnsi="Vazirmatn"/>
          <w:b/>
          <w:rtl w:val="1"/>
        </w:rPr>
        <w:t>وقوع اقدام رسیدگی باید مستقل از وجود برنامه قابل تشخیص باشد.</w:t>
      </w:r>
    </w:p>
    <w:p>
      <w:pPr>
        <w:jc w:val="start"/>
        <w:bidi w:val="1"/>
      </w:pPr>
      <w:r>
        <w:rPr>
          <w:rFonts w:ascii="Vazirmatn" w:hAnsi="Vazirmatn"/>
          <w:b w:val="0"/>
          <w:rtl w:val="1"/>
        </w:rPr>
        <w:t>منشأ: پیشنهاد قبلی منبع‌مطلع؛ منابع: S08, S17؛ کاربرد: UC-03؛ اولویت: Must candidate</w:t>
      </w:r>
    </w:p>
    <w:p>
      <w:pPr>
        <w:jc w:val="start"/>
        <w:bidi w:val="1"/>
      </w:pPr>
      <w:r>
        <w:rPr>
          <w:rFonts w:ascii="Vazirmatn" w:hAnsi="Vazirmatn"/>
          <w:b w:val="0"/>
          <w:rtl w:val="1"/>
        </w:rPr>
        <w:t>پرسش CQ-R-RM-05: برای کدام برنامه ها اجرای رسیدگی در این مجموعه داده ثبت شده است؟</w:t>
      </w:r>
    </w:p>
    <w:p>
      <w:pPr>
        <w:jc w:val="start"/>
        <w:bidi w:val="1"/>
      </w:pPr>
      <w:r>
        <w:rPr>
          <w:rFonts w:ascii="Vazirmatn" w:hAnsi="Vazirmatn"/>
          <w:b w:val="0"/>
          <w:rtl w:val="1"/>
        </w:rPr>
        <w:t>معیار مثبت: وجود برنامه بدون رخداد، اجرای اقدام را نتیجه ندهد.</w:t>
      </w:r>
    </w:p>
    <w:p>
      <w:pPr>
        <w:jc w:val="start"/>
        <w:bidi w:val="1"/>
      </w:pPr>
      <w:r>
        <w:rPr>
          <w:rFonts w:ascii="Vazirmatn" w:hAnsi="Vazirmatn"/>
          <w:b w:val="0"/>
          <w:rtl w:val="1"/>
        </w:rPr>
        <w:t>معیار منفی: از برنامه بدون شاهد اجرا، رخداد رسیدگی یا اثربخشی استنتاج نشود.</w:t>
      </w:r>
    </w:p>
    <w:p>
      <w:pPr>
        <w:jc w:val="left"/>
        <w:bidi w:val="0"/>
      </w:pPr>
      <w:r>
        <w:rPr>
          <w:rFonts w:ascii="Vazirmatn" w:hAnsi="Vazirmatn"/>
          <w:b w:val="0"/>
          <w:rtl w:val="0"/>
        </w:rPr>
        <w:t>ارجاع مدل: implementsRiskPlan</w:t>
      </w:r>
    </w:p>
    <w:p>
      <w:pPr>
        <w:jc w:val="start"/>
        <w:bidi w:val="1"/>
      </w:pPr>
      <w:r>
        <w:rPr>
          <w:rFonts w:ascii="Vazirmatn" w:hAnsi="Vazirmatn"/>
          <w:b w:val="0"/>
          <w:rtl w:val="1"/>
        </w:rPr>
        <w:t>مقایسه: ارجاع موجود فقط در بسته آزمایشی؛ پذیرش معنایی: باز. HermiT countermodel permits a plan with zero executions; actual execution still requires evidence.</w:t>
      </w:r>
    </w:p>
    <w:p>
      <w:pPr>
        <w:pStyle w:val="Heading3"/>
        <w:jc w:val="start"/>
        <w:bidi w:val="1"/>
      </w:pPr>
      <w:r>
        <w:rPr>
          <w:rFonts w:ascii="Vazirmatn" w:hAnsi="Vazirmatn"/>
          <w:rtl w:val="1"/>
        </w:rPr>
        <w:t>R-RM-06   Risk Management</w:t>
      </w:r>
    </w:p>
    <w:p>
      <w:pPr>
        <w:jc w:val="start"/>
        <w:bidi w:val="1"/>
      </w:pPr>
      <w:r>
        <w:rPr>
          <w:rFonts w:ascii="Vazirmatn" w:hAnsi="Vazirmatn"/>
          <w:b/>
          <w:rtl w:val="1"/>
        </w:rPr>
        <w:t>هر بازبینی باید نتیجهٔ پیشین مورد بازبینی را مشخص کند.</w:t>
      </w:r>
    </w:p>
    <w:p>
      <w:pPr>
        <w:jc w:val="start"/>
        <w:bidi w:val="1"/>
      </w:pPr>
      <w:r>
        <w:rPr>
          <w:rFonts w:ascii="Vazirmatn" w:hAnsi="Vazirmatn"/>
          <w:b w:val="0"/>
          <w:rtl w:val="1"/>
        </w:rPr>
        <w:t>منشأ: پیشنهاد قبلی منبع‌مطلع؛ منابع: S08, S17؛ کاربرد: UC-03؛ اولویت: Must candidate</w:t>
      </w:r>
    </w:p>
    <w:p>
      <w:pPr>
        <w:jc w:val="start"/>
        <w:bidi w:val="1"/>
      </w:pPr>
      <w:r>
        <w:rPr>
          <w:rFonts w:ascii="Vazirmatn" w:hAnsi="Vazirmatn"/>
          <w:b w:val="0"/>
          <w:rtl w:val="1"/>
        </w:rPr>
        <w:t>پرسش CQ-R-RM-06: این بازبینی کدام نتیجه پیشین را به کدام نتیجه تازه متصل می کند؟</w:t>
      </w:r>
    </w:p>
    <w:p>
      <w:pPr>
        <w:jc w:val="start"/>
        <w:bidi w:val="1"/>
      </w:pPr>
      <w:r>
        <w:rPr>
          <w:rFonts w:ascii="Vazirmatn" w:hAnsi="Vazirmatn"/>
          <w:b w:val="0"/>
          <w:rtl w:val="1"/>
        </w:rPr>
        <w:t>معیار مثبت: زنجیره نسخه/زمان نتیجه‌های قبلی حفظ شود.</w:t>
      </w:r>
    </w:p>
    <w:p>
      <w:pPr>
        <w:jc w:val="start"/>
        <w:bidi w:val="1"/>
      </w:pPr>
      <w:r>
        <w:rPr>
          <w:rFonts w:ascii="Vazirmatn" w:hAnsi="Vazirmatn"/>
          <w:b w:val="0"/>
          <w:rtl w:val="1"/>
        </w:rPr>
        <w:t>معیار منفی: بازبینی فاقد نتیجه پیشین یا با ترتیب زمانی نامعتبر رد شود.</w:t>
      </w:r>
    </w:p>
    <w:p>
      <w:pPr>
        <w:jc w:val="left"/>
        <w:bidi w:val="0"/>
      </w:pPr>
      <w:r>
        <w:rPr>
          <w:rFonts w:ascii="Vazirmatn" w:hAnsi="Vazirmatn"/>
          <w:b w:val="0"/>
          <w:rtl w:val="0"/>
        </w:rPr>
        <w:t>ارجاع مدل: reviewPriorResult, reviewNewResult, atTime</w:t>
      </w:r>
    </w:p>
    <w:p>
      <w:pPr>
        <w:jc w:val="start"/>
        <w:bidi w:val="1"/>
      </w:pPr>
      <w:r>
        <w:rPr>
          <w:rFonts w:ascii="Vazirmatn" w:hAnsi="Vazirmatn"/>
          <w:b w:val="0"/>
          <w:rtl w:val="1"/>
        </w:rPr>
        <w:t>مقایسه: ارجاع موجود فقط در بسته آزمایشی؛ پذیرش معنایی: باز. Two-result time ordering tested; full revision identity and review-author provenance remain open.</w:t>
      </w:r>
    </w:p>
    <w:p>
      <w:pPr>
        <w:pStyle w:val="Heading3"/>
        <w:jc w:val="start"/>
        <w:bidi w:val="1"/>
      </w:pPr>
      <w:r>
        <w:rPr>
          <w:rFonts w:ascii="Vazirmatn" w:hAnsi="Vazirmatn"/>
          <w:rtl w:val="1"/>
        </w:rPr>
        <w:t>R-PV-01   Pharmacovigilance</w:t>
      </w:r>
    </w:p>
    <w:p>
      <w:pPr>
        <w:jc w:val="start"/>
        <w:bidi w:val="1"/>
      </w:pPr>
      <w:r>
        <w:rPr>
          <w:rFonts w:ascii="Vazirmatn" w:hAnsi="Vazirmatn"/>
          <w:b/>
          <w:rtl w:val="1"/>
        </w:rPr>
        <w:t>اطلاعات گزارش ایمنی باید از رخداد گزارش‌کردن متمایز باشد.</w:t>
      </w:r>
    </w:p>
    <w:p>
      <w:pPr>
        <w:jc w:val="start"/>
        <w:bidi w:val="1"/>
      </w:pPr>
      <w:r>
        <w:rPr>
          <w:rFonts w:ascii="Vazirmatn" w:hAnsi="Vazirmatn"/>
          <w:b w:val="0"/>
          <w:rtl w:val="1"/>
        </w:rPr>
        <w:t>منشأ: پیشنهاد قبلی منبع‌مطلع؛ منابع: S08, S16؛ کاربرد: UC-07؛ اولویت: Must candidate</w:t>
      </w:r>
    </w:p>
    <w:p>
      <w:pPr>
        <w:jc w:val="start"/>
        <w:bidi w:val="1"/>
      </w:pPr>
      <w:r>
        <w:rPr>
          <w:rFonts w:ascii="Vazirmatn" w:hAnsi="Vazirmatn"/>
          <w:b w:val="0"/>
          <w:rtl w:val="1"/>
        </w:rPr>
        <w:t>پرسش CQ-R-PV-01: کدام رکورد حاوی گزارش است و رخداد گزارش کردن کدام است؟</w:t>
      </w:r>
    </w:p>
    <w:p>
      <w:pPr>
        <w:jc w:val="start"/>
        <w:bidi w:val="1"/>
      </w:pPr>
      <w:r>
        <w:rPr>
          <w:rFonts w:ascii="Vazirmatn" w:hAnsi="Vazirmatn"/>
          <w:b w:val="0"/>
          <w:rtl w:val="1"/>
        </w:rPr>
        <w:t>معیار مثبت: بازارسال همان محتوا، رخداد جدید را بدون ادغام خودکار گزارش‌ها ثبت کند.</w:t>
      </w:r>
    </w:p>
    <w:p>
      <w:pPr>
        <w:jc w:val="start"/>
        <w:bidi w:val="1"/>
      </w:pPr>
      <w:r>
        <w:rPr>
          <w:rFonts w:ascii="Vazirmatn" w:hAnsi="Vazirmatn"/>
          <w:b w:val="0"/>
          <w:rtl w:val="1"/>
        </w:rPr>
        <w:t>معیار منفی: همسان سازی حامل گزارش با رخداد گزارش کردن رد شود.</w:t>
      </w:r>
    </w:p>
    <w:p>
      <w:pPr>
        <w:jc w:val="left"/>
        <w:bidi w:val="0"/>
      </w:pPr>
      <w:r>
        <w:rPr>
          <w:rFonts w:ascii="Vazirmatn" w:hAnsi="Vazirmatn"/>
          <w:b w:val="0"/>
          <w:rtl w:val="0"/>
        </w:rPr>
        <w:t>ارجاع مدل: reportsRecord</w:t>
      </w:r>
    </w:p>
    <w:p>
      <w:pPr>
        <w:jc w:val="start"/>
        <w:bidi w:val="1"/>
      </w:pPr>
      <w:r>
        <w:rPr>
          <w:rFonts w:ascii="Vazirmatn" w:hAnsi="Vazirmatn"/>
          <w:b w:val="0"/>
          <w:rtl w:val="1"/>
        </w:rPr>
        <w:t>مقایسه: ارجاع موجود فقط در بسته آزمایشی؛ پذیرش معنایی: باز. Repeated reporting of one carrier tested; content identity across different report carriers is unresolved.</w:t>
      </w:r>
    </w:p>
    <w:p>
      <w:pPr>
        <w:pStyle w:val="Heading3"/>
        <w:jc w:val="start"/>
        <w:bidi w:val="1"/>
      </w:pPr>
      <w:r>
        <w:rPr>
          <w:rFonts w:ascii="Vazirmatn" w:hAnsi="Vazirmatn"/>
          <w:rtl w:val="1"/>
        </w:rPr>
        <w:t>R-PV-02   Pharmacovigilance</w:t>
      </w:r>
    </w:p>
    <w:p>
      <w:pPr>
        <w:jc w:val="start"/>
        <w:bidi w:val="1"/>
      </w:pPr>
      <w:r>
        <w:rPr>
          <w:rFonts w:ascii="Vazirmatn" w:hAnsi="Vazirmatn"/>
          <w:b/>
          <w:rtl w:val="1"/>
        </w:rPr>
        <w:t>موضوع سیگنال باید به محصول یا مادهٔ دارویی مشخص متصل باشد.</w:t>
      </w:r>
    </w:p>
    <w:p>
      <w:pPr>
        <w:jc w:val="start"/>
        <w:bidi w:val="1"/>
      </w:pPr>
      <w:r>
        <w:rPr>
          <w:rFonts w:ascii="Vazirmatn" w:hAnsi="Vazirmatn"/>
          <w:b w:val="0"/>
          <w:rtl w:val="1"/>
        </w:rPr>
        <w:t>منشأ: پیشنهاد قبلی منبع‌مطلع؛ منابع: S08, S16؛ کاربرد: UC-07؛ اولویت: Must candidate</w:t>
      </w:r>
    </w:p>
    <w:p>
      <w:pPr>
        <w:jc w:val="start"/>
        <w:bidi w:val="1"/>
      </w:pPr>
      <w:r>
        <w:rPr>
          <w:rFonts w:ascii="Vazirmatn" w:hAnsi="Vazirmatn"/>
          <w:b w:val="0"/>
          <w:rtl w:val="1"/>
        </w:rPr>
        <w:t>پرسش CQ-R-PV-02: موضوع این سیگنال کدام محصول یا ماده دارویی است؟</w:t>
      </w:r>
    </w:p>
    <w:p>
      <w:pPr>
        <w:jc w:val="start"/>
        <w:bidi w:val="1"/>
      </w:pPr>
      <w:r>
        <w:rPr>
          <w:rFonts w:ascii="Vazirmatn" w:hAnsi="Vazirmatn"/>
          <w:b w:val="0"/>
          <w:rtl w:val="1"/>
        </w:rPr>
        <w:t>معیار مثبت: سیگنال ماده‌ای بدون اجبار ساختن یک برند قابل ثبت باشد.</w:t>
      </w:r>
    </w:p>
    <w:p>
      <w:pPr>
        <w:jc w:val="start"/>
        <w:bidi w:val="1"/>
      </w:pPr>
      <w:r>
        <w:rPr>
          <w:rFonts w:ascii="Vazirmatn" w:hAnsi="Vazirmatn"/>
          <w:b w:val="0"/>
          <w:rtl w:val="1"/>
        </w:rPr>
        <w:t>معیار منفی: سیگنال فاقد موضوع یا با موضوع ناسازگار در پروفایل کامل رد شود.</w:t>
      </w:r>
    </w:p>
    <w:p>
      <w:pPr>
        <w:jc w:val="left"/>
        <w:bidi w:val="0"/>
      </w:pPr>
      <w:r>
        <w:rPr>
          <w:rFonts w:ascii="Vazirmatn" w:hAnsi="Vazirmatn"/>
          <w:b w:val="0"/>
          <w:rtl w:val="0"/>
        </w:rPr>
        <w:t>ارجاع مدل: signalProduct, signalSubstance</w:t>
      </w:r>
    </w:p>
    <w:p>
      <w:pPr>
        <w:jc w:val="start"/>
        <w:bidi w:val="1"/>
      </w:pPr>
      <w:r>
        <w:rPr>
          <w:rFonts w:ascii="Vazirmatn" w:hAnsi="Vazirmatn"/>
          <w:b w:val="0"/>
          <w:rtl w:val="1"/>
        </w:rPr>
        <w:t>مقایسه: ارجاع موجود فقط در بسته آزمایشی؛ پذیرش معنایی: باز. Both product and substance paths tested; no brand requirement introduced.</w:t>
      </w:r>
    </w:p>
    <w:p>
      <w:pPr>
        <w:pStyle w:val="Heading3"/>
        <w:jc w:val="start"/>
        <w:bidi w:val="1"/>
      </w:pPr>
      <w:r>
        <w:rPr>
          <w:rFonts w:ascii="Vazirmatn" w:hAnsi="Vazirmatn"/>
          <w:rtl w:val="1"/>
        </w:rPr>
        <w:t>R-PV-03   Pharmacovigilance</w:t>
      </w:r>
    </w:p>
    <w:p>
      <w:pPr>
        <w:jc w:val="start"/>
        <w:bidi w:val="1"/>
      </w:pPr>
      <w:r>
        <w:rPr>
          <w:rFonts w:ascii="Vazirmatn" w:hAnsi="Vazirmatn"/>
          <w:b/>
          <w:rtl w:val="1"/>
        </w:rPr>
        <w:t>پشتوانهٔ هر سیگنال باید به منابع آن قابل ردیابی باشد.</w:t>
      </w:r>
    </w:p>
    <w:p>
      <w:pPr>
        <w:jc w:val="start"/>
        <w:bidi w:val="1"/>
      </w:pPr>
      <w:r>
        <w:rPr>
          <w:rFonts w:ascii="Vazirmatn" w:hAnsi="Vazirmatn"/>
          <w:b w:val="0"/>
          <w:rtl w:val="1"/>
        </w:rPr>
        <w:t>منشأ: پیشنهاد قبلی منبع‌مطلع؛ منابع: S08, S16؛ کاربرد: UC-07؛ اولویت: Must candidate</w:t>
      </w:r>
    </w:p>
    <w:p>
      <w:pPr>
        <w:jc w:val="start"/>
        <w:bidi w:val="1"/>
      </w:pPr>
      <w:r>
        <w:rPr>
          <w:rFonts w:ascii="Vazirmatn" w:hAnsi="Vazirmatn"/>
          <w:b w:val="0"/>
          <w:rtl w:val="1"/>
        </w:rPr>
        <w:t>پرسش CQ-R-PV-03: کدام منابع از این سیگنال پشتیبانی می کنند؟</w:t>
      </w:r>
    </w:p>
    <w:p>
      <w:pPr>
        <w:jc w:val="start"/>
        <w:bidi w:val="1"/>
      </w:pPr>
      <w:r>
        <w:rPr>
          <w:rFonts w:ascii="Vazirmatn" w:hAnsi="Vazirmatn"/>
          <w:b w:val="0"/>
          <w:rtl w:val="1"/>
        </w:rPr>
        <w:t>معیار مثبت: منبع ادعاشده موجود و قابل ارجاع باشد؛ نبود گزارش فردی سیگنال مبتنی بر مطالعه را رد نکند.</w:t>
      </w:r>
    </w:p>
    <w:p>
      <w:pPr>
        <w:jc w:val="start"/>
        <w:bidi w:val="1"/>
      </w:pPr>
      <w:r>
        <w:rPr>
          <w:rFonts w:ascii="Vazirmatn" w:hAnsi="Vazirmatn"/>
          <w:b w:val="0"/>
          <w:rtl w:val="1"/>
        </w:rPr>
        <w:t>معیار منفی: سیگنال فاقد ارجاع شاهد در پروفایل کامل رد شود.</w:t>
      </w:r>
    </w:p>
    <w:p>
      <w:pPr>
        <w:jc w:val="left"/>
        <w:bidi w:val="0"/>
      </w:pPr>
      <w:r>
        <w:rPr>
          <w:rFonts w:ascii="Vazirmatn" w:hAnsi="Vazirmatn"/>
          <w:b w:val="0"/>
          <w:rtl w:val="0"/>
        </w:rPr>
        <w:t>ارجاع مدل: citesSourceRecord</w:t>
      </w:r>
    </w:p>
    <w:p>
      <w:pPr>
        <w:jc w:val="start"/>
        <w:bidi w:val="1"/>
      </w:pPr>
      <w:r>
        <w:rPr>
          <w:rFonts w:ascii="Vazirmatn" w:hAnsi="Vazirmatn"/>
          <w:b w:val="0"/>
          <w:rtl w:val="1"/>
        </w:rPr>
        <w:t>مقایسه: ارجاع موجود فقط در بسته آزمایشی؛ پذیرش معنایی: باز. Study-source reference works without an individual report; citation is not established causal evidence.</w:t>
      </w:r>
    </w:p>
    <w:p>
      <w:pPr>
        <w:pStyle w:val="Heading3"/>
        <w:jc w:val="start"/>
        <w:bidi w:val="1"/>
      </w:pPr>
      <w:r>
        <w:rPr>
          <w:rFonts w:ascii="Vazirmatn" w:hAnsi="Vazirmatn"/>
          <w:rtl w:val="1"/>
        </w:rPr>
        <w:t>R-PV-04   Pharmacovigilance</w:t>
      </w:r>
    </w:p>
    <w:p>
      <w:pPr>
        <w:jc w:val="start"/>
        <w:bidi w:val="1"/>
      </w:pPr>
      <w:r>
        <w:rPr>
          <w:rFonts w:ascii="Vazirmatn" w:hAnsi="Vazirmatn"/>
          <w:b/>
          <w:rtl w:val="1"/>
        </w:rPr>
        <w:t>هر نتیجهٔ ارزیابی باید به سیگنال مورد ارزیابی متصل باشد.</w:t>
      </w:r>
    </w:p>
    <w:p>
      <w:pPr>
        <w:jc w:val="start"/>
        <w:bidi w:val="1"/>
      </w:pPr>
      <w:r>
        <w:rPr>
          <w:rFonts w:ascii="Vazirmatn" w:hAnsi="Vazirmatn"/>
          <w:b w:val="0"/>
          <w:rtl w:val="1"/>
        </w:rPr>
        <w:t>منشأ: پیشنهاد قبلی منبع‌مطلع؛ منابع: S08, S16؛ کاربرد: UC-07؛ اولویت: Must candidate</w:t>
      </w:r>
    </w:p>
    <w:p>
      <w:pPr>
        <w:jc w:val="start"/>
        <w:bidi w:val="1"/>
      </w:pPr>
      <w:r>
        <w:rPr>
          <w:rFonts w:ascii="Vazirmatn" w:hAnsi="Vazirmatn"/>
          <w:b w:val="0"/>
          <w:rtl w:val="1"/>
        </w:rPr>
        <w:t>پرسش CQ-R-PV-04: این نتیجه به ارزیابی کدام سیگنال تعلق دارد؟</w:t>
      </w:r>
    </w:p>
    <w:p>
      <w:pPr>
        <w:jc w:val="start"/>
        <w:bidi w:val="1"/>
      </w:pPr>
      <w:r>
        <w:rPr>
          <w:rFonts w:ascii="Vazirmatn" w:hAnsi="Vazirmatn"/>
          <w:b w:val="0"/>
          <w:rtl w:val="1"/>
        </w:rPr>
        <w:t>معیار مثبت: سیگنال و نتیجهٔ ارزیابی آن شناسه و نوع متمایز داشته باشند.</w:t>
      </w:r>
    </w:p>
    <w:p>
      <w:pPr>
        <w:jc w:val="start"/>
        <w:bidi w:val="1"/>
      </w:pPr>
      <w:r>
        <w:rPr>
          <w:rFonts w:ascii="Vazirmatn" w:hAnsi="Vazirmatn"/>
          <w:b w:val="0"/>
          <w:rtl w:val="1"/>
        </w:rPr>
        <w:t>معیار منفی: یکی بودن نتیجه با سیگنال یا اختلاف موضوع نتیجه و ارزیابی رد شود.</w:t>
      </w:r>
    </w:p>
    <w:p>
      <w:pPr>
        <w:jc w:val="left"/>
        <w:bidi w:val="0"/>
      </w:pPr>
      <w:r>
        <w:rPr>
          <w:rFonts w:ascii="Vazirmatn" w:hAnsi="Vazirmatn"/>
          <w:b w:val="0"/>
          <w:rtl w:val="0"/>
        </w:rPr>
        <w:t>ارجاع مدل: pvResultSignal, pvResultAssessment, signalAssessmentTarget</w:t>
      </w:r>
    </w:p>
    <w:p>
      <w:pPr>
        <w:jc w:val="start"/>
        <w:bidi w:val="1"/>
      </w:pPr>
      <w:r>
        <w:rPr>
          <w:rFonts w:ascii="Vazirmatn" w:hAnsi="Vazirmatn"/>
          <w:b w:val="0"/>
          <w:rtl w:val="1"/>
        </w:rPr>
        <w:t>مقایسه: ارجاع موجود فقط در بسته آزمایشی؛ پذیرش معنایی: باز. Distinct identifiers and assessment-target agreement tested; both contents remain Assertion, with profile-level distinctions only.</w:t>
      </w:r>
    </w:p>
    <w:p>
      <w:pPr>
        <w:pStyle w:val="Heading3"/>
        <w:jc w:val="start"/>
        <w:bidi w:val="1"/>
      </w:pPr>
      <w:r>
        <w:rPr>
          <w:rFonts w:ascii="Vazirmatn" w:hAnsi="Vazirmatn"/>
          <w:rtl w:val="1"/>
        </w:rPr>
        <w:t>R-PV-05   Pharmacovigilance</w:t>
      </w:r>
    </w:p>
    <w:p>
      <w:pPr>
        <w:jc w:val="start"/>
        <w:bidi w:val="1"/>
      </w:pPr>
      <w:r>
        <w:rPr>
          <w:rFonts w:ascii="Vazirmatn" w:hAnsi="Vazirmatn"/>
          <w:b/>
          <w:rtl w:val="1"/>
        </w:rPr>
        <w:t>وضعیت نتیجهٔ ارزیابی باید به زمان ارزیابی مقید باشد.</w:t>
      </w:r>
    </w:p>
    <w:p>
      <w:pPr>
        <w:jc w:val="start"/>
        <w:bidi w:val="1"/>
      </w:pPr>
      <w:r>
        <w:rPr>
          <w:rFonts w:ascii="Vazirmatn" w:hAnsi="Vazirmatn"/>
          <w:b w:val="0"/>
          <w:rtl w:val="1"/>
        </w:rPr>
        <w:t>منشأ: پیشنهاد قبلی منبع‌مطلع؛ منابع: S08, S16؛ کاربرد: UC-07؛ اولویت: Must candidate</w:t>
      </w:r>
    </w:p>
    <w:p>
      <w:pPr>
        <w:jc w:val="start"/>
        <w:bidi w:val="1"/>
      </w:pPr>
      <w:r>
        <w:rPr>
          <w:rFonts w:ascii="Vazirmatn" w:hAnsi="Vazirmatn"/>
          <w:b w:val="0"/>
          <w:rtl w:val="1"/>
        </w:rPr>
        <w:t>پرسش CQ-R-PV-05: وضعیت نتیجه در چه زمان ارزیابی گزارش شده است؟</w:t>
      </w:r>
    </w:p>
    <w:p>
      <w:pPr>
        <w:jc w:val="start"/>
        <w:bidi w:val="1"/>
      </w:pPr>
      <w:r>
        <w:rPr>
          <w:rFonts w:ascii="Vazirmatn" w:hAnsi="Vazirmatn"/>
          <w:b w:val="0"/>
          <w:rtl w:val="1"/>
        </w:rPr>
        <w:t>معیار مثبت: نتیجهٔ بازبینی، تاریخچهٔ قبلی را پاک نکند.</w:t>
      </w:r>
    </w:p>
    <w:p>
      <w:pPr>
        <w:jc w:val="start"/>
        <w:bidi w:val="1"/>
      </w:pPr>
      <w:r>
        <w:rPr>
          <w:rFonts w:ascii="Vazirmatn" w:hAnsi="Vazirmatn"/>
          <w:b w:val="0"/>
          <w:rtl w:val="1"/>
        </w:rPr>
        <w:t>معیار منفی: نتیجه فاقد زمان یا وضعیت لازم در پروفایل کامل رد شود.</w:t>
      </w:r>
    </w:p>
    <w:p>
      <w:pPr>
        <w:jc w:val="left"/>
        <w:bidi w:val="0"/>
      </w:pPr>
      <w:r>
        <w:rPr>
          <w:rFonts w:ascii="Vazirmatn" w:hAnsi="Vazirmatn"/>
          <w:b w:val="0"/>
          <w:rtl w:val="0"/>
        </w:rPr>
        <w:t>ارجاع مدل: atTime, signalStatus</w:t>
      </w:r>
    </w:p>
    <w:p>
      <w:pPr>
        <w:jc w:val="start"/>
        <w:bidi w:val="1"/>
      </w:pPr>
      <w:r>
        <w:rPr>
          <w:rFonts w:ascii="Vazirmatn" w:hAnsi="Vazirmatn"/>
          <w:b w:val="0"/>
          <w:rtl w:val="1"/>
        </w:rPr>
        <w:t>مقایسه: ارجاع موجود فقط در بسته آزمایشی؛ پذیرش معنایی: باز. Two timed results preserved; authority responsible for an assessment and controlled status vocabulary remain open.</w:t>
      </w:r>
    </w:p>
    <w:p>
      <w:pPr>
        <w:pStyle w:val="Heading3"/>
        <w:jc w:val="start"/>
        <w:bidi w:val="1"/>
      </w:pPr>
      <w:r>
        <w:rPr>
          <w:rFonts w:ascii="Vazirmatn" w:hAnsi="Vazirmatn"/>
          <w:rtl w:val="1"/>
        </w:rPr>
        <w:t>R-PV-06   Pharmacovigilance</w:t>
      </w:r>
    </w:p>
    <w:p>
      <w:pPr>
        <w:jc w:val="start"/>
        <w:bidi w:val="1"/>
      </w:pPr>
      <w:r>
        <w:rPr>
          <w:rFonts w:ascii="Vazirmatn" w:hAnsi="Vazirmatn"/>
          <w:b/>
          <w:rtl w:val="1"/>
        </w:rPr>
        <w:t>اعمال الزام فارماکوویژیلانس باید به قلمرو مقرراتی مشخص مقید باشد.</w:t>
      </w:r>
    </w:p>
    <w:p>
      <w:pPr>
        <w:jc w:val="start"/>
        <w:bidi w:val="1"/>
      </w:pPr>
      <w:r>
        <w:rPr>
          <w:rFonts w:ascii="Vazirmatn" w:hAnsi="Vazirmatn"/>
          <w:b w:val="0"/>
          <w:rtl w:val="1"/>
        </w:rPr>
        <w:t>منشأ: پیشنهاد قبلی منبع‌مطلع؛ منابع: S08, S16؛ کاربرد: UC-07؛ اولویت: Must candidate</w:t>
      </w:r>
    </w:p>
    <w:p>
      <w:pPr>
        <w:jc w:val="start"/>
        <w:bidi w:val="1"/>
      </w:pPr>
      <w:r>
        <w:rPr>
          <w:rFonts w:ascii="Vazirmatn" w:hAnsi="Vazirmatn"/>
          <w:b w:val="0"/>
          <w:rtl w:val="1"/>
        </w:rPr>
        <w:t>پرسش CQ-R-PV-06: این الزام در کدام قلمرو مقرراتی اعمال می شود؟</w:t>
      </w:r>
    </w:p>
    <w:p>
      <w:pPr>
        <w:jc w:val="start"/>
        <w:bidi w:val="1"/>
      </w:pPr>
      <w:r>
        <w:rPr>
          <w:rFonts w:ascii="Vazirmatn" w:hAnsi="Vazirmatn"/>
          <w:b w:val="0"/>
          <w:rtl w:val="1"/>
        </w:rPr>
        <w:t>معیار مثبت: الزام منطقه A به‌طور خودکار به منطقه B تعمیم نیابد.</w:t>
      </w:r>
    </w:p>
    <w:p>
      <w:pPr>
        <w:jc w:val="start"/>
        <w:bidi w:val="1"/>
      </w:pPr>
      <w:r>
        <w:rPr>
          <w:rFonts w:ascii="Vazirmatn" w:hAnsi="Vazirmatn"/>
          <w:b w:val="0"/>
          <w:rtl w:val="1"/>
        </w:rPr>
        <w:t>معیار منفی: الزام فاقد قلمرو در پروفایل کامل پذیرفته نشود.</w:t>
      </w:r>
    </w:p>
    <w:p>
      <w:pPr>
        <w:jc w:val="left"/>
        <w:bidi w:val="0"/>
      </w:pPr>
      <w:r>
        <w:rPr>
          <w:rFonts w:ascii="Vazirmatn" w:hAnsi="Vazirmatn"/>
          <w:b w:val="0"/>
          <w:rtl w:val="0"/>
        </w:rPr>
        <w:t>ارجاع مدل: pvRequirementJurisdiction, surveillanceRequirement</w:t>
      </w:r>
    </w:p>
    <w:p>
      <w:pPr>
        <w:jc w:val="start"/>
        <w:bidi w:val="1"/>
      </w:pPr>
      <w:r>
        <w:rPr>
          <w:rFonts w:ascii="Vazirmatn" w:hAnsi="Vazirmatn"/>
          <w:b w:val="0"/>
          <w:rtl w:val="1"/>
        </w:rPr>
        <w:t>مقایسه: ارجاع موجود فقط در بسته آزمایشی؛ پذیرش معنایی: باز. Explicit jurisdiction linkage and non-propagation tested; actual legal applicability/compliance is not inferred.</w:t>
      </w:r>
    </w:p>
    <w:p>
      <w:pPr>
        <w:pStyle w:val="Heading3"/>
        <w:jc w:val="start"/>
        <w:bidi w:val="1"/>
      </w:pPr>
      <w:r>
        <w:rPr>
          <w:rFonts w:ascii="Vazirmatn" w:hAnsi="Vazirmatn"/>
          <w:rtl w:val="1"/>
        </w:rPr>
        <w:t>R-BA-01   Business Architecture</w:t>
      </w:r>
    </w:p>
    <w:p>
      <w:pPr>
        <w:jc w:val="start"/>
        <w:bidi w:val="1"/>
      </w:pPr>
      <w:r>
        <w:rPr>
          <w:rFonts w:ascii="Vazirmatn" w:hAnsi="Vazirmatn"/>
          <w:b/>
          <w:rtl w:val="1"/>
        </w:rPr>
        <w:t>هر EnterpriseCapability باید حامل سازمانی مشخص داشته باشد.</w:t>
      </w:r>
    </w:p>
    <w:p>
      <w:pPr>
        <w:jc w:val="start"/>
        <w:bidi w:val="1"/>
      </w:pPr>
      <w:r>
        <w:rPr>
          <w:rFonts w:ascii="Vazirmatn" w:hAnsi="Vazirmatn"/>
          <w:b w:val="0"/>
          <w:rtl w:val="1"/>
        </w:rPr>
        <w:t>منشأ: پیشنهاد قبلی منبع‌مطلع؛ منابع: S08, S14؛ کاربرد: UC-18؛ اولویت: Must candidate</w:t>
      </w:r>
    </w:p>
    <w:p>
      <w:pPr>
        <w:jc w:val="start"/>
        <w:bidi w:val="1"/>
      </w:pPr>
      <w:r>
        <w:rPr>
          <w:rFonts w:ascii="Vazirmatn" w:hAnsi="Vazirmatn"/>
          <w:b w:val="0"/>
          <w:rtl w:val="1"/>
        </w:rPr>
        <w:t>پرسش CQ-R-BA-01: حامل سازمانی این قابلیت کدام است؟</w:t>
      </w:r>
    </w:p>
    <w:p>
      <w:pPr>
        <w:jc w:val="start"/>
        <w:bidi w:val="1"/>
      </w:pPr>
      <w:r>
        <w:rPr>
          <w:rFonts w:ascii="Vazirmatn" w:hAnsi="Vazirmatn"/>
          <w:b w:val="0"/>
          <w:rtl w:val="1"/>
        </w:rPr>
        <w:t>معیار مثبت: حامل با رابطه موجود capabilityBearer قابل بازیابی باشد؛ Mode بی‌حامل در پروفایل کامل رد شود.</w:t>
      </w:r>
    </w:p>
    <w:p>
      <w:pPr>
        <w:jc w:val="start"/>
        <w:bidi w:val="1"/>
      </w:pPr>
      <w:r>
        <w:rPr>
          <w:rFonts w:ascii="Vazirmatn" w:hAnsi="Vazirmatn"/>
          <w:b w:val="0"/>
          <w:rtl w:val="1"/>
        </w:rPr>
        <w:t>معیار منفی: قابلیت فاقد حامل سازمانی در پروفایل کامل رد شود.</w:t>
      </w:r>
    </w:p>
    <w:p>
      <w:pPr>
        <w:jc w:val="left"/>
        <w:bidi w:val="0"/>
      </w:pPr>
      <w:r>
        <w:rPr>
          <w:rFonts w:ascii="Vazirmatn" w:hAnsi="Vazirmatn"/>
          <w:b w:val="0"/>
          <w:rtl w:val="0"/>
        </w:rPr>
        <w:t>ارجاع مدل: capabilityBearer</w:t>
      </w:r>
    </w:p>
    <w:p>
      <w:pPr>
        <w:jc w:val="start"/>
        <w:bidi w:val="1"/>
      </w:pPr>
      <w:r>
        <w:rPr>
          <w:rFonts w:ascii="Vazirmatn" w:hAnsi="Vazirmatn"/>
          <w:b w:val="0"/>
          <w:rtl w:val="1"/>
        </w:rPr>
        <w:t>مقایسه: تمام ارجاعات در واژگان native موجود؛ پذیرش معنایی: باز. Reuses the existing intrinsic Mode bearer relation; this does not adjudicate every capability identity condition.</w:t>
      </w:r>
    </w:p>
    <w:p>
      <w:pPr>
        <w:pStyle w:val="Heading3"/>
        <w:jc w:val="start"/>
        <w:bidi w:val="1"/>
      </w:pPr>
      <w:r>
        <w:rPr>
          <w:rFonts w:ascii="Vazirmatn" w:hAnsi="Vazirmatn"/>
          <w:rtl w:val="1"/>
        </w:rPr>
        <w:t>R-BA-02   Business Architecture</w:t>
      </w:r>
    </w:p>
    <w:p>
      <w:pPr>
        <w:jc w:val="start"/>
        <w:bidi w:val="1"/>
      </w:pPr>
      <w:r>
        <w:rPr>
          <w:rFonts w:ascii="Vazirmatn" w:hAnsi="Vazirmatn"/>
          <w:b/>
          <w:rtl w:val="1"/>
        </w:rPr>
        <w:t>وجود قابلیت نباید وقوع فعالیت متناظر را الزام کند.</w:t>
      </w:r>
    </w:p>
    <w:p>
      <w:pPr>
        <w:jc w:val="start"/>
        <w:bidi w:val="1"/>
      </w:pPr>
      <w:r>
        <w:rPr>
          <w:rFonts w:ascii="Vazirmatn" w:hAnsi="Vazirmatn"/>
          <w:b w:val="0"/>
          <w:rtl w:val="1"/>
        </w:rPr>
        <w:t>منشأ: پیشنهاد قبلی منبع‌مطلع؛ منابع: S08, S14؛ کاربرد: UC-18؛ اولویت: Must candidate</w:t>
      </w:r>
    </w:p>
    <w:p>
      <w:pPr>
        <w:jc w:val="start"/>
        <w:bidi w:val="1"/>
      </w:pPr>
      <w:r>
        <w:rPr>
          <w:rFonts w:ascii="Vazirmatn" w:hAnsi="Vazirmatn"/>
          <w:sz w:val="22"/>
        </w:rPr>
        <w:t>پرسش CQ-R-BA-02: کدام قابلیت در گراف بررسی شده فاقد اجرای لجستیک ثبت شده است؟</w:t>
      </w:r>
    </w:p>
    <w:p>
      <w:pPr>
        <w:jc w:val="start"/>
        <w:bidi w:val="1"/>
      </w:pPr>
      <w:r>
        <w:rPr>
          <w:rFonts w:ascii="Vazirmatn" w:hAnsi="Vazirmatn"/>
          <w:sz w:val="22"/>
        </w:rPr>
        <w:t>معیار مثبت: قابلیت بدون اجرای ثبت شده بازیابی شود و قابلیت دارای اجرای ثبت شده بازیابی نشود؛ جداگانه سازگاری مدل خلاف با صفر تحقق بررسی شود.</w:t>
      </w:r>
    </w:p>
    <w:p>
      <w:pPr>
        <w:jc w:val="start"/>
        <w:bidi w:val="1"/>
      </w:pPr>
      <w:r>
        <w:rPr>
          <w:rFonts w:ascii="Vazirmatn" w:hAnsi="Vazirmatn"/>
          <w:b w:val="0"/>
          <w:rtl w:val="1"/>
        </w:rPr>
        <w:t>معیار منفی: وجود قابلیت بدون اجرای ثبت شده باید سازگار بماند؛ اجرای اجباری از قابلیت استنتاج نشود.</w:t>
      </w:r>
    </w:p>
    <w:p>
      <w:pPr>
        <w:jc w:val="left"/>
        <w:bidi w:val="0"/>
      </w:pPr>
      <w:r>
        <w:rPr>
          <w:rFonts w:ascii="Vazirmatn" w:hAnsi="Vazirmatn"/>
          <w:sz w:val="22"/>
        </w:rPr>
        <w:t>Model reference: capabilityRealizedInLogistics</w:t>
      </w:r>
    </w:p>
    <w:p>
      <w:pPr>
        <w:jc w:val="start"/>
        <w:bidi w:val="1"/>
      </w:pPr>
      <w:r>
        <w:rPr>
          <w:rFonts w:ascii="Vazirmatn" w:hAnsi="Vazirmatn"/>
          <w:sz w:val="22"/>
        </w:rPr>
        <w:t>مقایسه: نگاشت جاری به capabilityRealizedInLogistics در بسته آزمایشی ثبت و آزموده شد؛ برای دامنه‌های دیگر تحقق، نگاشت جدا لازم است. پذیرش معنایی کامل انتالوژی باز است.</w:t>
      </w:r>
    </w:p>
    <w:p>
      <w:pPr>
        <w:pStyle w:val="Heading3"/>
        <w:jc w:val="start"/>
        <w:bidi w:val="1"/>
      </w:pPr>
      <w:r>
        <w:rPr>
          <w:rFonts w:ascii="Vazirmatn" w:hAnsi="Vazirmatn"/>
          <w:rtl w:val="1"/>
        </w:rPr>
        <w:t>R-BA-03   Business Architecture</w:t>
      </w:r>
    </w:p>
    <w:p>
      <w:pPr>
        <w:jc w:val="start"/>
        <w:bidi w:val="1"/>
      </w:pPr>
      <w:r>
        <w:rPr>
          <w:rFonts w:ascii="Vazirmatn" w:hAnsi="Vazirmatn"/>
          <w:b/>
          <w:rtl w:val="1"/>
        </w:rPr>
        <w:t>ServiceOfferingSpecification باید به موضوع خدمت دارویی متصل باشد.</w:t>
      </w:r>
    </w:p>
    <w:p>
      <w:pPr>
        <w:jc w:val="start"/>
        <w:bidi w:val="1"/>
      </w:pPr>
      <w:r>
        <w:rPr>
          <w:rFonts w:ascii="Vazirmatn" w:hAnsi="Vazirmatn"/>
          <w:b w:val="0"/>
          <w:rtl w:val="1"/>
        </w:rPr>
        <w:t>منشأ: پیشنهاد قبلی منبع‌مطلع؛ منابع: S08, S14؛ کاربرد: UC-18؛ اولویت: Must candidate</w:t>
      </w:r>
    </w:p>
    <w:p>
      <w:pPr>
        <w:jc w:val="start"/>
        <w:bidi w:val="1"/>
      </w:pPr>
      <w:r>
        <w:rPr>
          <w:rFonts w:ascii="Vazirmatn" w:hAnsi="Vazirmatn"/>
          <w:b w:val="0"/>
          <w:rtl w:val="1"/>
        </w:rPr>
        <w:t>پرسش CQ-R-BA-03: مشخصات این خدمت به کدام موضوع دارویی مربوط است؟</w:t>
      </w:r>
    </w:p>
    <w:p>
      <w:pPr>
        <w:jc w:val="start"/>
        <w:bidi w:val="1"/>
      </w:pPr>
      <w:r>
        <w:rPr>
          <w:rFonts w:ascii="Vazirmatn" w:hAnsi="Vazirmatn"/>
          <w:b w:val="0"/>
          <w:rtl w:val="1"/>
        </w:rPr>
        <w:t>معیار مثبت: حداقل یک قابلیت/فعالیت/محصول مرتبط در پروفایل پذیرفته‌شده مشخص باشد.</w:t>
      </w:r>
    </w:p>
    <w:p>
      <w:pPr>
        <w:jc w:val="start"/>
        <w:bidi w:val="1"/>
      </w:pPr>
      <w:r>
        <w:rPr>
          <w:rFonts w:ascii="Vazirmatn" w:hAnsi="Vazirmatn"/>
          <w:b w:val="0"/>
          <w:rtl w:val="1"/>
        </w:rPr>
        <w:t>معیار منفی: خدمت فاقد زمینه دارویی در پروفایل کامل رد شود.</w:t>
      </w:r>
    </w:p>
    <w:p>
      <w:pPr>
        <w:jc w:val="left"/>
        <w:bidi w:val="0"/>
      </w:pPr>
      <w:r>
        <w:rPr>
          <w:rFonts w:ascii="Vazirmatn" w:hAnsi="Vazirmatn"/>
          <w:b w:val="0"/>
          <w:rtl w:val="0"/>
        </w:rPr>
        <w:t>ارجاع مدل: serviceCapability</w:t>
      </w:r>
    </w:p>
    <w:p>
      <w:pPr>
        <w:jc w:val="start"/>
        <w:bidi w:val="1"/>
      </w:pPr>
      <w:r>
        <w:rPr>
          <w:rFonts w:ascii="Vazirmatn" w:hAnsi="Vazirmatn"/>
          <w:b w:val="0"/>
          <w:rtl w:val="1"/>
        </w:rPr>
        <w:t>مقایسه: ارجاع موجود فقط در بسته آزمایشی؛ پذیرش معنایی: باز. Capability dependency tested; a generic capability does not yet establish a pharmaceutical service context.</w:t>
      </w:r>
    </w:p>
    <w:p>
      <w:pPr>
        <w:pStyle w:val="Heading3"/>
        <w:jc w:val="start"/>
        <w:bidi w:val="1"/>
      </w:pPr>
      <w:r>
        <w:rPr>
          <w:rFonts w:ascii="Vazirmatn" w:hAnsi="Vazirmatn"/>
          <w:rtl w:val="1"/>
        </w:rPr>
        <w:t>R-BA-04   Business Architecture</w:t>
      </w:r>
    </w:p>
    <w:p>
      <w:pPr>
        <w:jc w:val="start"/>
        <w:bidi w:val="1"/>
      </w:pPr>
      <w:r>
        <w:rPr>
          <w:rFonts w:ascii="Vazirmatn" w:hAnsi="Vazirmatn"/>
          <w:b/>
          <w:rtl w:val="1"/>
        </w:rPr>
        <w:t>BusinessArchitectureView باید به شناسه‌های موجودیت‌های اصلی ارجاع دهد.</w:t>
      </w:r>
    </w:p>
    <w:p>
      <w:pPr>
        <w:jc w:val="start"/>
        <w:bidi w:val="1"/>
      </w:pPr>
      <w:r>
        <w:rPr>
          <w:rFonts w:ascii="Vazirmatn" w:hAnsi="Vazirmatn"/>
          <w:b w:val="0"/>
          <w:rtl w:val="1"/>
        </w:rPr>
        <w:t>منشأ: پیشنهاد قبلی منبع‌مطلع؛ منابع: S08, S14؛ کاربرد: UC-18؛ اولویت: Should candidate</w:t>
      </w:r>
    </w:p>
    <w:p>
      <w:pPr>
        <w:jc w:val="start"/>
        <w:bidi w:val="1"/>
      </w:pPr>
      <w:r>
        <w:rPr>
          <w:rFonts w:ascii="Vazirmatn" w:hAnsi="Vazirmatn"/>
          <w:b w:val="0"/>
          <w:rtl w:val="1"/>
        </w:rPr>
        <w:t>پرسش CQ-R-BA-04: این نمای معماری به کدام موجودیت های اصلی ارجاع می دهد؟</w:t>
      </w:r>
    </w:p>
    <w:p>
      <w:pPr>
        <w:jc w:val="start"/>
        <w:bidi w:val="1"/>
      </w:pPr>
      <w:r>
        <w:rPr>
          <w:rFonts w:ascii="Vazirmatn" w:hAnsi="Vazirmatn"/>
          <w:b w:val="0"/>
          <w:rtl w:val="1"/>
        </w:rPr>
        <w:t>معیار مثبت: نمای جدید برای یک سازمان، سازمان دوم ایجاد نکند.</w:t>
      </w:r>
    </w:p>
    <w:p>
      <w:pPr>
        <w:jc w:val="start"/>
        <w:bidi w:val="1"/>
      </w:pPr>
      <w:r>
        <w:rPr>
          <w:rFonts w:ascii="Vazirmatn" w:hAnsi="Vazirmatn"/>
          <w:b w:val="0"/>
          <w:rtl w:val="1"/>
        </w:rPr>
        <w:t>معیار منفی: ارجاع آویزان نمای معماری به سازمان یا خدمت رد شود.</w:t>
      </w:r>
    </w:p>
    <w:p>
      <w:pPr>
        <w:jc w:val="left"/>
        <w:bidi w:val="0"/>
      </w:pPr>
      <w:r>
        <w:rPr>
          <w:rFonts w:ascii="Vazirmatn" w:hAnsi="Vazirmatn"/>
          <w:b w:val="0"/>
          <w:rtl w:val="0"/>
        </w:rPr>
        <w:t>ارجاع مدل: viewOrganization, viewService</w:t>
      </w:r>
    </w:p>
    <w:p>
      <w:pPr>
        <w:jc w:val="start"/>
        <w:bidi w:val="1"/>
      </w:pPr>
      <w:r>
        <w:rPr>
          <w:rFonts w:ascii="Vazirmatn" w:hAnsi="Vazirmatn"/>
          <w:b w:val="0"/>
          <w:rtl w:val="1"/>
        </w:rPr>
        <w:t>مقایسه: ارجاع موجود فقط در بسته آزمایشی؛ پذیرش معنایی: باز. Reuses organization identifiers; no automatic new organization follows from creating a view.</w:t>
      </w:r>
    </w:p>
    <w:p>
      <w:pPr>
        <w:pStyle w:val="Heading3"/>
        <w:jc w:val="start"/>
        <w:bidi w:val="1"/>
      </w:pPr>
      <w:r>
        <w:rPr>
          <w:rFonts w:ascii="Vazirmatn" w:hAnsi="Vazirmatn"/>
          <w:rtl w:val="1"/>
        </w:rPr>
        <w:t>R-BA-05   Business Architecture</w:t>
      </w:r>
    </w:p>
    <w:p>
      <w:pPr>
        <w:jc w:val="start"/>
        <w:bidi w:val="1"/>
      </w:pPr>
      <w:r>
        <w:rPr>
          <w:rFonts w:ascii="Vazirmatn" w:hAnsi="Vazirmatn"/>
          <w:b/>
          <w:rtl w:val="1"/>
        </w:rPr>
        <w:t>مشارکت در StrategicPartnershipAgreement باید از تعامل اتفاقی متمایز باشد.</w:t>
      </w:r>
    </w:p>
    <w:p>
      <w:pPr>
        <w:jc w:val="start"/>
        <w:bidi w:val="1"/>
      </w:pPr>
      <w:r>
        <w:rPr>
          <w:rFonts w:ascii="Vazirmatn" w:hAnsi="Vazirmatn"/>
          <w:b w:val="0"/>
          <w:rtl w:val="1"/>
        </w:rPr>
        <w:t>منشأ: پیشنهاد قبلی منبع‌مطلع؛ منابع: S08, S14؛ کاربرد: UC-18؛ اولویت: Must candidate</w:t>
      </w:r>
    </w:p>
    <w:p>
      <w:pPr>
        <w:jc w:val="start"/>
        <w:bidi w:val="1"/>
      </w:pPr>
      <w:r>
        <w:rPr>
          <w:rFonts w:ascii="Vazirmatn" w:hAnsi="Vazirmatn"/>
          <w:b w:val="0"/>
          <w:rtl w:val="1"/>
        </w:rPr>
        <w:t>پرسش CQ-R-BA-05: چه تعهد یا توافقی مشارکت این سازمان ها را توجیه می کند؟</w:t>
      </w:r>
    </w:p>
    <w:p>
      <w:pPr>
        <w:jc w:val="start"/>
        <w:bidi w:val="1"/>
      </w:pPr>
      <w:r>
        <w:rPr>
          <w:rFonts w:ascii="Vazirmatn" w:hAnsi="Vazirmatn"/>
          <w:b w:val="0"/>
          <w:rtl w:val="1"/>
        </w:rPr>
        <w:t>معیار مثبت: تعامل بدون شاهد تعهد، خودکار PartnerOrganizationRole نسازد.</w:t>
      </w:r>
    </w:p>
    <w:p>
      <w:pPr>
        <w:jc w:val="start"/>
        <w:bidi w:val="1"/>
      </w:pPr>
      <w:r>
        <w:rPr>
          <w:rFonts w:ascii="Vazirmatn" w:hAnsi="Vazirmatn"/>
          <w:b w:val="0"/>
          <w:rtl w:val="1"/>
        </w:rPr>
        <w:t>معیار منفی: همکاری اتفاقی یا سند برنامه بدون تعهد مستند، توافق راهبردی قطعی تلقی نشود.</w:t>
      </w:r>
    </w:p>
    <w:p>
      <w:pPr>
        <w:jc w:val="left"/>
        <w:bidi w:val="0"/>
      </w:pPr>
      <w:r>
        <w:rPr>
          <w:rFonts w:ascii="Vazirmatn" w:hAnsi="Vazirmatn"/>
          <w:b w:val="0"/>
          <w:rtl w:val="0"/>
        </w:rPr>
        <w:t>ارجاع مدل: partnershipParticipant</w:t>
      </w:r>
    </w:p>
    <w:p>
      <w:pPr>
        <w:jc w:val="start"/>
        <w:bidi w:val="1"/>
      </w:pPr>
      <w:r>
        <w:rPr>
          <w:rFonts w:ascii="Vazirmatn" w:hAnsi="Vazirmatn"/>
          <w:b w:val="0"/>
          <w:rtl w:val="1"/>
        </w:rPr>
        <w:t>مقایسه: تمام ارجاعات در واژگان native موجود؛ پذیرش معنایی: باز. Only participant admission tested. Commitment evidence and casual-interaction-without-partner inference remain unimplemented.</w:t>
      </w:r>
    </w:p>
    <w:p>
      <w:pPr>
        <w:pStyle w:val="Heading3"/>
        <w:jc w:val="start"/>
        <w:bidi w:val="1"/>
      </w:pPr>
      <w:r>
        <w:rPr>
          <w:rFonts w:ascii="Vazirmatn" w:hAnsi="Vazirmatn"/>
          <w:rtl w:val="1"/>
        </w:rPr>
        <w:t>R-BA-06   Business Architecture</w:t>
      </w:r>
    </w:p>
    <w:p>
      <w:pPr>
        <w:jc w:val="start"/>
        <w:bidi w:val="1"/>
      </w:pPr>
      <w:r>
        <w:rPr>
          <w:rFonts w:ascii="Vazirmatn" w:hAnsi="Vazirmatn"/>
          <w:b/>
          <w:rtl w:val="1"/>
        </w:rPr>
        <w:t>هویت موجودیت‌های هسته باید مستقل از وجود نمای معماری بماند.</w:t>
      </w:r>
    </w:p>
    <w:p>
      <w:pPr>
        <w:jc w:val="start"/>
        <w:bidi w:val="1"/>
      </w:pPr>
      <w:r>
        <w:rPr>
          <w:rFonts w:ascii="Vazirmatn" w:hAnsi="Vazirmatn"/>
          <w:b w:val="0"/>
          <w:rtl w:val="1"/>
        </w:rPr>
        <w:t>منشأ: پیشنهاد قبلی منبع‌مطلع؛ منابع: S08, S14؛ کاربرد: UC-18؛ اولویت: Should candidate</w:t>
      </w:r>
    </w:p>
    <w:p>
      <w:pPr>
        <w:jc w:val="start"/>
        <w:bidi w:val="1"/>
      </w:pPr>
      <w:r>
        <w:rPr>
          <w:rFonts w:ascii="Vazirmatn" w:hAnsi="Vazirmatn"/>
          <w:b w:val="0"/>
          <w:rtl w:val="1"/>
        </w:rPr>
        <w:t>پرسش CQ-R-BA-06: آیا هویت سازمان و خدمت بدون وجود نمای معماری محفوظ می ماند؟</w:t>
      </w:r>
    </w:p>
    <w:p>
      <w:pPr>
        <w:jc w:val="start"/>
        <w:bidi w:val="1"/>
      </w:pPr>
      <w:r>
        <w:rPr>
          <w:rFonts w:ascii="Vazirmatn" w:hAnsi="Vazirmatn"/>
          <w:b w:val="0"/>
          <w:rtl w:val="1"/>
        </w:rPr>
        <w:t>معیار مثبت: حذف نمای اختیاری، هویت یا طبقه‌بندی اجباری محصول و تأسیسات را تغییر ندهد.</w:t>
      </w:r>
    </w:p>
    <w:p>
      <w:pPr>
        <w:jc w:val="start"/>
        <w:bidi w:val="1"/>
      </w:pPr>
      <w:r>
        <w:rPr>
          <w:rFonts w:ascii="Vazirmatn" w:hAnsi="Vazirmatn"/>
          <w:b w:val="0"/>
          <w:rtl w:val="1"/>
        </w:rPr>
        <w:t>معیار منفی: حذف نمای معماری سبب حذف یا تغییر هویت موجودیت اصلی نشود.</w:t>
      </w:r>
    </w:p>
    <w:p>
      <w:pPr>
        <w:jc w:val="left"/>
        <w:bidi w:val="0"/>
      </w:pPr>
      <w:r>
        <w:rPr>
          <w:rFonts w:ascii="Vazirmatn" w:hAnsi="Vazirmatn"/>
          <w:b w:val="0"/>
          <w:rtl w:val="0"/>
        </w:rPr>
        <w:t>ارجاع مدل: viewOrganization</w:t>
      </w:r>
    </w:p>
    <w:p>
      <w:pPr>
        <w:jc w:val="start"/>
        <w:bidi w:val="1"/>
      </w:pPr>
      <w:r>
        <w:rPr>
          <w:rFonts w:ascii="Vazirmatn" w:hAnsi="Vazirmatn"/>
          <w:b w:val="0"/>
          <w:rtl w:val="1"/>
        </w:rPr>
        <w:t>مقایسه: ارجاع موجود فقط در بسته آزمایشی؛ پذیرش معنایی: باز. Fixture without a view keeps explicit product/facility types; no full identity or deletion semantics proof.</w:t>
      </w:r>
    </w:p>
    <w:p>
      <w:pPr>
        <w:pStyle w:val="Heading3"/>
        <w:jc w:val="start"/>
        <w:bidi w:val="1"/>
      </w:pPr>
      <w:r>
        <w:rPr>
          <w:rFonts w:ascii="Vazirmatn" w:hAnsi="Vazirmatn"/>
          <w:rtl w:val="1"/>
        </w:rPr>
        <w:t>R-DS-01   Digital Systems</w:t>
      </w:r>
    </w:p>
    <w:p>
      <w:pPr>
        <w:jc w:val="start"/>
        <w:bidi w:val="1"/>
      </w:pPr>
      <w:r>
        <w:rPr>
          <w:rFonts w:ascii="Vazirmatn" w:hAnsi="Vazirmatn"/>
          <w:b/>
          <w:rtl w:val="1"/>
        </w:rPr>
        <w:t>هویت جزء سامانه باید از هویت رکورد تولیدشده متمایز باشد.</w:t>
      </w:r>
    </w:p>
    <w:p>
      <w:pPr>
        <w:jc w:val="start"/>
        <w:bidi w:val="1"/>
      </w:pPr>
      <w:r>
        <w:rPr>
          <w:rFonts w:ascii="Vazirmatn" w:hAnsi="Vazirmatn"/>
          <w:b w:val="0"/>
          <w:rtl w:val="1"/>
        </w:rPr>
        <w:t>منشأ: پیشنهاد قبلی منبع‌مطلع؛ منابع: S08, S15؛ کاربرد: UC-15؛ اولویت: Must candidate</w:t>
      </w:r>
    </w:p>
    <w:p>
      <w:pPr>
        <w:jc w:val="start"/>
        <w:bidi w:val="1"/>
      </w:pPr>
      <w:r>
        <w:rPr>
          <w:rFonts w:ascii="Vazirmatn" w:hAnsi="Vazirmatn"/>
          <w:b w:val="0"/>
          <w:rtl w:val="1"/>
        </w:rPr>
        <w:t>پرسش CQ-R-DS-01: جزء سامانه و رکورد تولیدشده چه هویت های مستقلی دارند؟</w:t>
      </w:r>
    </w:p>
    <w:p>
      <w:pPr>
        <w:jc w:val="start"/>
        <w:bidi w:val="1"/>
      </w:pPr>
      <w:r>
        <w:rPr>
          <w:rFonts w:ascii="Vazirmatn" w:hAnsi="Vazirmatn"/>
          <w:b w:val="0"/>
          <w:rtl w:val="1"/>
        </w:rPr>
        <w:t>معیار مثبت: سامانه و SourceRecord شناسه و نوع قابل تفکیک داشته باشند.</w:t>
      </w:r>
    </w:p>
    <w:p>
      <w:pPr>
        <w:jc w:val="start"/>
        <w:bidi w:val="1"/>
      </w:pPr>
      <w:r>
        <w:rPr>
          <w:rFonts w:ascii="Vazirmatn" w:hAnsi="Vazirmatn"/>
          <w:b w:val="0"/>
          <w:rtl w:val="1"/>
        </w:rPr>
        <w:t>معیار منفی: همسان سازی جزء سامانه با رکورد تولیدشده رد شود.</w:t>
      </w:r>
    </w:p>
    <w:p>
      <w:pPr>
        <w:jc w:val="left"/>
        <w:bidi w:val="0"/>
      </w:pPr>
      <w:r>
        <w:rPr>
          <w:rFonts w:ascii="Vazirmatn" w:hAnsi="Vazirmatn"/>
          <w:b w:val="0"/>
          <w:rtl w:val="0"/>
        </w:rPr>
        <w:t>ارجاع مدل: recordDigitalActivity, deploymentComponent</w:t>
      </w:r>
    </w:p>
    <w:p>
      <w:pPr>
        <w:jc w:val="start"/>
        <w:bidi w:val="1"/>
      </w:pPr>
      <w:r>
        <w:rPr>
          <w:rFonts w:ascii="Vazirmatn" w:hAnsi="Vazirmatn"/>
          <w:b w:val="0"/>
          <w:rtl w:val="1"/>
        </w:rPr>
        <w:t>مقایسه: ارجاع موجود فقط در بسته آزمایشی؛ پذیرش معنایی: باز. Explicit record/component identity collision rejected; software artifact versus agent modeling remains open.</w:t>
      </w:r>
    </w:p>
    <w:p>
      <w:pPr>
        <w:pStyle w:val="Heading3"/>
        <w:jc w:val="start"/>
        <w:bidi w:val="1"/>
      </w:pPr>
      <w:r>
        <w:rPr>
          <w:rFonts w:ascii="Vazirmatn" w:hAnsi="Vazirmatn"/>
          <w:rtl w:val="1"/>
        </w:rPr>
        <w:t>R-DS-02   Digital Systems</w:t>
      </w:r>
    </w:p>
    <w:p>
      <w:pPr>
        <w:jc w:val="start"/>
        <w:bidi w:val="1"/>
      </w:pPr>
      <w:r>
        <w:rPr>
          <w:rFonts w:ascii="Vazirmatn" w:hAnsi="Vazirmatn"/>
          <w:b/>
          <w:rtl w:val="1"/>
        </w:rPr>
        <w:t>نسخه جزء سامانهٔ استفاده‌شده باید قابل بازیابی باشد.</w:t>
      </w:r>
    </w:p>
    <w:p>
      <w:pPr>
        <w:jc w:val="start"/>
        <w:bidi w:val="1"/>
      </w:pPr>
      <w:r>
        <w:rPr>
          <w:rFonts w:ascii="Vazirmatn" w:hAnsi="Vazirmatn"/>
          <w:b w:val="0"/>
          <w:rtl w:val="1"/>
        </w:rPr>
        <w:t>منشأ: پیشنهاد قبلی منبع‌مطلع؛ منابع: S08, S15؛ کاربرد: UC-15؛ اولویت: Should candidate</w:t>
      </w:r>
    </w:p>
    <w:p>
      <w:pPr>
        <w:jc w:val="start"/>
        <w:bidi w:val="1"/>
      </w:pPr>
      <w:r>
        <w:rPr>
          <w:rFonts w:ascii="Vazirmatn" w:hAnsi="Vazirmatn"/>
          <w:b w:val="0"/>
          <w:rtl w:val="1"/>
        </w:rPr>
        <w:t>پرسش CQ-R-DS-02: کدام نسخه جزء سامانه در این فعالیت استفاده شده است؟</w:t>
      </w:r>
    </w:p>
    <w:p>
      <w:pPr>
        <w:jc w:val="start"/>
        <w:bidi w:val="1"/>
      </w:pPr>
      <w:r>
        <w:rPr>
          <w:rFonts w:ascii="Vazirmatn" w:hAnsi="Vazirmatn"/>
          <w:b w:val="0"/>
          <w:rtl w:val="1"/>
        </w:rPr>
        <w:t>معیار مثبت: دو اجرای دارای نسخه‌های مختلف در ردیابی ادغام نشوند.</w:t>
      </w:r>
    </w:p>
    <w:p>
      <w:pPr>
        <w:jc w:val="start"/>
        <w:bidi w:val="1"/>
      </w:pPr>
      <w:r>
        <w:rPr>
          <w:rFonts w:ascii="Vazirmatn" w:hAnsi="Vazirmatn"/>
          <w:b w:val="0"/>
          <w:rtl w:val="1"/>
        </w:rPr>
        <w:t>معیار منفی: نسخه نامعلوم با مقدار ساختگی تکمیل نشود؛ پروفایل استقرار کامل آن را رد کند.</w:t>
      </w:r>
    </w:p>
    <w:p>
      <w:pPr>
        <w:jc w:val="left"/>
        <w:bidi w:val="0"/>
      </w:pPr>
      <w:r>
        <w:rPr>
          <w:rFonts w:ascii="Vazirmatn" w:hAnsi="Vazirmatn"/>
          <w:b w:val="0"/>
          <w:rtl w:val="0"/>
        </w:rPr>
        <w:t>ارجاع مدل: digitalActivityDeployment, componentVersion</w:t>
      </w:r>
    </w:p>
    <w:p>
      <w:pPr>
        <w:jc w:val="start"/>
        <w:bidi w:val="1"/>
      </w:pPr>
      <w:r>
        <w:rPr>
          <w:rFonts w:ascii="Vazirmatn" w:hAnsi="Vazirmatn"/>
          <w:b w:val="0"/>
          <w:rtl w:val="1"/>
        </w:rPr>
        <w:t>مقایسه: ارجاع موجود فقط در بسته آزمایشی؛ پذیرش معنایی: باز. Two deployments/versions preserve the first record trace; version identity is a local string, not a complete version model.</w:t>
      </w:r>
    </w:p>
    <w:p>
      <w:pPr>
        <w:pStyle w:val="Heading3"/>
        <w:jc w:val="start"/>
        <w:bidi w:val="1"/>
      </w:pPr>
      <w:r>
        <w:rPr>
          <w:rFonts w:ascii="Vazirmatn" w:hAnsi="Vazirmatn"/>
          <w:rtl w:val="1"/>
        </w:rPr>
        <w:t>R-DS-03   Digital Systems</w:t>
      </w:r>
    </w:p>
    <w:p>
      <w:pPr>
        <w:jc w:val="start"/>
        <w:bidi w:val="1"/>
      </w:pPr>
      <w:r>
        <w:rPr>
          <w:rFonts w:ascii="Vazirmatn" w:hAnsi="Vazirmatn"/>
          <w:b/>
          <w:rtl w:val="1"/>
        </w:rPr>
        <w:t>رابطه پشتیبانی سامانه باید به فعالیت دارویی مشخص متصل باشد.</w:t>
      </w:r>
    </w:p>
    <w:p>
      <w:pPr>
        <w:jc w:val="start"/>
        <w:bidi w:val="1"/>
      </w:pPr>
      <w:r>
        <w:rPr>
          <w:rFonts w:ascii="Vazirmatn" w:hAnsi="Vazirmatn"/>
          <w:b w:val="0"/>
          <w:rtl w:val="1"/>
        </w:rPr>
        <w:t>منشأ: پیشنهاد قبلی منبع‌مطلع؛ منابع: S08, S15؛ کاربرد: UC-15؛ اولویت: Must candidate</w:t>
      </w:r>
    </w:p>
    <w:p>
      <w:pPr>
        <w:jc w:val="start"/>
        <w:bidi w:val="1"/>
      </w:pPr>
      <w:r>
        <w:rPr>
          <w:rFonts w:ascii="Vazirmatn" w:hAnsi="Vazirmatn"/>
          <w:b w:val="0"/>
          <w:rtl w:val="1"/>
        </w:rPr>
        <w:t>پرسش CQ-R-DS-03: این جزء یا خدمت دیجیتال از کدام فعالیت دارویی پشتیبانی می کند؟</w:t>
      </w:r>
    </w:p>
    <w:p>
      <w:pPr>
        <w:jc w:val="start"/>
        <w:bidi w:val="1"/>
      </w:pPr>
      <w:r>
        <w:rPr>
          <w:rFonts w:ascii="Vazirmatn" w:hAnsi="Vazirmatn"/>
          <w:b w:val="0"/>
          <w:rtl w:val="1"/>
        </w:rPr>
        <w:t>معیار مثبت: نام بردن سامانه بدون فعالیت مرتبط، پوشش عملکرد دامنه شمرده نشود.</w:t>
      </w:r>
    </w:p>
    <w:p>
      <w:pPr>
        <w:jc w:val="start"/>
        <w:bidi w:val="1"/>
      </w:pPr>
      <w:r>
        <w:rPr>
          <w:rFonts w:ascii="Vazirmatn" w:hAnsi="Vazirmatn"/>
          <w:b w:val="0"/>
          <w:rtl w:val="1"/>
        </w:rPr>
        <w:t>معیار منفی: خدمت دیجیتال بدون موضوع فعالیت دارویی، پشتیبانی عملیاتی کامل تلقی نشود.</w:t>
      </w:r>
    </w:p>
    <w:p>
      <w:pPr>
        <w:jc w:val="left"/>
        <w:bidi w:val="0"/>
      </w:pPr>
      <w:r>
        <w:rPr>
          <w:rFonts w:ascii="Vazirmatn" w:hAnsi="Vazirmatn"/>
          <w:b w:val="0"/>
          <w:rtl w:val="0"/>
        </w:rPr>
        <w:t>ارجاع مدل: digitalServiceActivity, digitalServiceComponent</w:t>
      </w:r>
    </w:p>
    <w:p>
      <w:pPr>
        <w:jc w:val="start"/>
        <w:bidi w:val="1"/>
      </w:pPr>
      <w:r>
        <w:rPr>
          <w:rFonts w:ascii="Vazirmatn" w:hAnsi="Vazirmatn"/>
          <w:b w:val="0"/>
          <w:rtl w:val="1"/>
        </w:rPr>
        <w:t>مقایسه: ارجاع موجود فقط در بسته آزمایشی؛ پذیرش معنایی: باز. Only ingestion/transformation ProvenanceActivity is supported; pharmaceutical business-activity grounding is still missing.</w:t>
      </w:r>
    </w:p>
    <w:p>
      <w:pPr>
        <w:pStyle w:val="Heading3"/>
        <w:jc w:val="start"/>
        <w:bidi w:val="1"/>
      </w:pPr>
      <w:r>
        <w:rPr>
          <w:rFonts w:ascii="Vazirmatn" w:hAnsi="Vazirmatn"/>
          <w:rtl w:val="1"/>
        </w:rPr>
        <w:t>R-DS-04   Digital Systems</w:t>
      </w:r>
    </w:p>
    <w:p>
      <w:pPr>
        <w:jc w:val="start"/>
        <w:bidi w:val="1"/>
      </w:pPr>
      <w:r>
        <w:rPr>
          <w:rFonts w:ascii="Vazirmatn" w:hAnsi="Vazirmatn"/>
          <w:b/>
          <w:rtl w:val="1"/>
        </w:rPr>
        <w:t>منشأ رکورد باید از مسیر فعالیت تولیدکننده قابل ردیابی باشد.</w:t>
      </w:r>
    </w:p>
    <w:p>
      <w:pPr>
        <w:jc w:val="start"/>
        <w:bidi w:val="1"/>
      </w:pPr>
      <w:r>
        <w:rPr>
          <w:rFonts w:ascii="Vazirmatn" w:hAnsi="Vazirmatn"/>
          <w:b w:val="0"/>
          <w:rtl w:val="1"/>
        </w:rPr>
        <w:t>منشأ: پیشنهاد قبلی منبع‌مطلع؛ منابع: S08, S15, S21؛ کاربرد: UC-15؛ اولویت: Must candidate</w:t>
      </w:r>
    </w:p>
    <w:p>
      <w:pPr>
        <w:jc w:val="start"/>
        <w:bidi w:val="1"/>
      </w:pPr>
      <w:r>
        <w:rPr>
          <w:rFonts w:ascii="Vazirmatn" w:hAnsi="Vazirmatn"/>
          <w:b w:val="0"/>
          <w:rtl w:val="1"/>
        </w:rPr>
        <w:t>پرسش CQ-R-DS-04: رکورد از چه فعالیت داده و کدام استقرار تولید شده است؟</w:t>
      </w:r>
    </w:p>
    <w:p>
      <w:pPr>
        <w:jc w:val="start"/>
        <w:bidi w:val="1"/>
      </w:pPr>
      <w:r>
        <w:rPr>
          <w:rFonts w:ascii="Vazirmatn" w:hAnsi="Vazirmatn"/>
          <w:b w:val="0"/>
          <w:rtl w:val="1"/>
        </w:rPr>
        <w:t>معیار مثبت: مسیر رکورد→فعالیت→جزء/نسخه و عامل مسئول برای پروفایل کامل قابل پرس‌وجو باشد.</w:t>
      </w:r>
    </w:p>
    <w:p>
      <w:pPr>
        <w:jc w:val="start"/>
        <w:bidi w:val="1"/>
      </w:pPr>
      <w:r>
        <w:rPr>
          <w:rFonts w:ascii="Vazirmatn" w:hAnsi="Vazirmatn"/>
          <w:b w:val="0"/>
          <w:rtl w:val="1"/>
        </w:rPr>
        <w:t>معیار منفی: فعالیت داده مفقود با رکورد یکسان انگاشته نشود؛ مسیر کامل منشأ کنترل شود.</w:t>
      </w:r>
    </w:p>
    <w:p>
      <w:pPr>
        <w:jc w:val="left"/>
        <w:bidi w:val="0"/>
      </w:pPr>
      <w:r>
        <w:rPr>
          <w:rFonts w:ascii="Vazirmatn" w:hAnsi="Vazirmatn"/>
          <w:b w:val="0"/>
          <w:rtl w:val="0"/>
        </w:rPr>
        <w:t>ارجاع مدل: recordDigitalActivity, digitalActivityDeployment, deploymentComponent, deploymentOrganization</w:t>
      </w:r>
    </w:p>
    <w:p>
      <w:pPr>
        <w:jc w:val="start"/>
        <w:bidi w:val="1"/>
      </w:pPr>
      <w:r>
        <w:rPr>
          <w:rFonts w:ascii="Vazirmatn" w:hAnsi="Vazirmatn"/>
          <w:b w:val="0"/>
          <w:rtl w:val="1"/>
        </w:rPr>
        <w:t>مقایسه: ارجاع موجود فقط در بسته آزمایشی؛ پذیرش معنایی: باز. Record/activity/component/operator path queried; deployment organization is not automatically the responsible actor for every transformation.</w:t>
      </w:r>
    </w:p>
    <w:p>
      <w:pPr>
        <w:pStyle w:val="Heading3"/>
        <w:jc w:val="start"/>
        <w:bidi w:val="1"/>
      </w:pPr>
      <w:r>
        <w:rPr>
          <w:rFonts w:ascii="Vazirmatn" w:hAnsi="Vazirmatn"/>
          <w:rtl w:val="1"/>
        </w:rPr>
        <w:t>R-DS-05   Digital Systems</w:t>
      </w:r>
    </w:p>
    <w:p>
      <w:pPr>
        <w:jc w:val="start"/>
        <w:bidi w:val="1"/>
      </w:pPr>
      <w:r>
        <w:rPr>
          <w:rFonts w:ascii="Vazirmatn" w:hAnsi="Vazirmatn"/>
          <w:b/>
          <w:rtl w:val="1"/>
        </w:rPr>
        <w:t>هر استقرار باید زمان وقوع مشخص داشته باشد.</w:t>
      </w:r>
    </w:p>
    <w:p>
      <w:pPr>
        <w:jc w:val="start"/>
        <w:bidi w:val="1"/>
      </w:pPr>
      <w:r>
        <w:rPr>
          <w:rFonts w:ascii="Vazirmatn" w:hAnsi="Vazirmatn"/>
          <w:b w:val="0"/>
          <w:rtl w:val="1"/>
        </w:rPr>
        <w:t>منشأ: پیشنهاد قبلی منبع‌مطلع؛ منابع: S08, S15؛ کاربرد: UC-15؛ اولویت: Should candidate</w:t>
      </w:r>
    </w:p>
    <w:p>
      <w:pPr>
        <w:jc w:val="start"/>
        <w:bidi w:val="1"/>
      </w:pPr>
      <w:r>
        <w:rPr>
          <w:rFonts w:ascii="Vazirmatn" w:hAnsi="Vazirmatn"/>
          <w:b w:val="0"/>
          <w:rtl w:val="1"/>
        </w:rPr>
        <w:t>پرسش CQ-R-DS-05: استقرار این نسخه در چه زمان و زمینه ای رخ داده است؟</w:t>
      </w:r>
    </w:p>
    <w:p>
      <w:pPr>
        <w:jc w:val="start"/>
        <w:bidi w:val="1"/>
      </w:pPr>
      <w:r>
        <w:rPr>
          <w:rFonts w:ascii="Vazirmatn" w:hAnsi="Vazirmatn"/>
          <w:b w:val="0"/>
          <w:rtl w:val="1"/>
        </w:rPr>
        <w:t>معیار مثبت: تغییر نسخه با رخداد استقرار جدید و حفظ تاریخچه نمایش داده شود.</w:t>
      </w:r>
    </w:p>
    <w:p>
      <w:pPr>
        <w:jc w:val="start"/>
        <w:bidi w:val="1"/>
      </w:pPr>
      <w:r>
        <w:rPr>
          <w:rFonts w:ascii="Vazirmatn" w:hAnsi="Vazirmatn"/>
          <w:b w:val="0"/>
          <w:rtl w:val="1"/>
        </w:rPr>
        <w:t>معیار منفی: تاریخ انتشار اطلاعیه به لحظه دقیق استقرار تبدیل نشود.</w:t>
      </w:r>
    </w:p>
    <w:p>
      <w:pPr>
        <w:jc w:val="left"/>
        <w:bidi w:val="0"/>
      </w:pPr>
      <w:r>
        <w:rPr>
          <w:rFonts w:ascii="Vazirmatn" w:hAnsi="Vazirmatn"/>
          <w:b w:val="0"/>
          <w:rtl w:val="0"/>
        </w:rPr>
        <w:t>ارجاع مدل: atTime, componentVersion</w:t>
      </w:r>
    </w:p>
    <w:p>
      <w:pPr>
        <w:jc w:val="start"/>
        <w:bidi w:val="1"/>
      </w:pPr>
      <w:r>
        <w:rPr>
          <w:rFonts w:ascii="Vazirmatn" w:hAnsi="Vazirmatn"/>
          <w:b w:val="0"/>
          <w:rtl w:val="1"/>
        </w:rPr>
        <w:t>مقایسه: ارجاع موجود فقط در بسته آزمایشی؛ پذیرش معنایی: باز. Timestamped upgrade history tested; validity intervals, overlapping deployments and rollback policy remain open.</w:t>
      </w:r>
    </w:p>
    <w:p>
      <w:pPr>
        <w:pStyle w:val="Heading3"/>
        <w:jc w:val="start"/>
        <w:bidi w:val="1"/>
      </w:pPr>
      <w:r>
        <w:rPr>
          <w:rFonts w:ascii="Vazirmatn" w:hAnsi="Vazirmatn"/>
          <w:rtl w:val="1"/>
        </w:rPr>
        <w:t>R-DS-06   Digital Systems</w:t>
      </w:r>
    </w:p>
    <w:p>
      <w:pPr>
        <w:jc w:val="start"/>
        <w:bidi w:val="1"/>
      </w:pPr>
      <w:r>
        <w:rPr>
          <w:rFonts w:ascii="Vazirmatn" w:hAnsi="Vazirmatn"/>
          <w:b/>
          <w:rtl w:val="1"/>
        </w:rPr>
        <w:t>وجود رکورد دیجیتال نباید به‌تنهایی مجوز مقرراتی ایجاد کند.</w:t>
      </w:r>
    </w:p>
    <w:p>
      <w:pPr>
        <w:jc w:val="start"/>
        <w:bidi w:val="1"/>
      </w:pPr>
      <w:r>
        <w:rPr>
          <w:rFonts w:ascii="Vazirmatn" w:hAnsi="Vazirmatn"/>
          <w:b w:val="0"/>
          <w:rtl w:val="1"/>
        </w:rPr>
        <w:t>منشأ: پیشنهاد قبلی منبع‌مطلع؛ منابع: S08, S15؛ کاربرد: UC-15؛ اولویت: Must candidate</w:t>
      </w:r>
    </w:p>
    <w:p>
      <w:pPr>
        <w:jc w:val="start"/>
        <w:bidi w:val="1"/>
      </w:pPr>
      <w:r>
        <w:rPr>
          <w:rFonts w:ascii="Vazirmatn" w:hAnsi="Vazirmatn"/>
          <w:b w:val="0"/>
          <w:rtl w:val="1"/>
        </w:rPr>
        <w:t>پرسش CQ-R-DS-06: آیا صرف وجود رکورد دیجیتال، مجوز مقرراتی را نتیجه می دهد؟</w:t>
      </w:r>
    </w:p>
    <w:p>
      <w:pPr>
        <w:jc w:val="start"/>
        <w:bidi w:val="1"/>
      </w:pPr>
      <w:r>
        <w:rPr>
          <w:rFonts w:ascii="Vazirmatn" w:hAnsi="Vazirmatn"/>
          <w:b w:val="0"/>
          <w:rtl w:val="1"/>
        </w:rPr>
        <w:t>معیار مثبت: رکورد رجیستری بدون شاهد مجوز، RegulatoryAuthorization استنتاج نکند.</w:t>
      </w:r>
    </w:p>
    <w:p>
      <w:pPr>
        <w:jc w:val="start"/>
        <w:bidi w:val="1"/>
      </w:pPr>
      <w:r>
        <w:rPr>
          <w:rFonts w:ascii="Vazirmatn" w:hAnsi="Vazirmatn"/>
          <w:b w:val="0"/>
          <w:rtl w:val="1"/>
        </w:rPr>
        <w:t>معیار منفی: رکورد یا حضور دیجیتال به تنهایی مجوز مقرراتی ایجاد نکند.</w:t>
      </w:r>
    </w:p>
    <w:p>
      <w:pPr>
        <w:jc w:val="left"/>
        <w:bidi w:val="0"/>
      </w:pPr>
      <w:r>
        <w:rPr>
          <w:rFonts w:ascii="Vazirmatn" w:hAnsi="Vazirmatn"/>
          <w:b w:val="0"/>
          <w:rtl w:val="0"/>
        </w:rPr>
        <w:t>ارجاع مدل: recordDigitalActivity</w:t>
      </w:r>
    </w:p>
    <w:p>
      <w:pPr>
        <w:jc w:val="start"/>
        <w:bidi w:val="1"/>
      </w:pPr>
      <w:r>
        <w:rPr>
          <w:rFonts w:ascii="Vazirmatn" w:hAnsi="Vazirmatn"/>
          <w:b w:val="0"/>
          <w:rtl w:val="1"/>
        </w:rPr>
        <w:t>مقایسه: ارجاع موجود فقط در بسته آزمایشی؛ پذیرش معنایی: باز. A consistent model with no RegulatoryAuthorization shows the scoped non-entailment; no registry or compliance completeness claim.</w:t>
      </w:r>
    </w:p>
    <w:p>
      <w:pPr>
        <w:pStyle w:val="Heading2"/>
        <w:jc w:val="start"/>
        <w:bidi w:val="1"/>
      </w:pPr>
      <w:r>
        <w:rPr>
          <w:rFonts w:ascii="Vazirmatn" w:hAnsi="Vazirmatn"/>
          <w:rtl w:val="1"/>
        </w:rPr>
        <w:t>۶ ۳ نیازهای رجیستری و سیاست و منشأ</w:t>
      </w:r>
    </w:p>
    <w:p>
      <w:pPr>
        <w:pStyle w:val="Heading3"/>
        <w:jc w:val="start"/>
        <w:bidi w:val="1"/>
      </w:pPr>
      <w:r>
        <w:rPr>
          <w:rFonts w:ascii="Vazirmatn" w:hAnsi="Vazirmatn"/>
          <w:rtl w:val="1"/>
        </w:rPr>
        <w:t>B2-RG-01   Registry</w:t>
      </w:r>
    </w:p>
    <w:p>
      <w:pPr>
        <w:jc w:val="start"/>
        <w:bidi w:val="1"/>
      </w:pPr>
      <w:r>
        <w:rPr>
          <w:rFonts w:ascii="Vazirmatn" w:hAnsi="Vazirmatn"/>
          <w:b/>
          <w:rtl w:val="1"/>
        </w:rPr>
        <w:t>ثبت مؤسسه باید از فهرست‌شدن محصول متمایز بماند.</w:t>
      </w:r>
    </w:p>
    <w:p>
      <w:pPr>
        <w:jc w:val="start"/>
        <w:bidi w:val="1"/>
      </w:pPr>
      <w:r>
        <w:rPr>
          <w:rFonts w:ascii="Vazirmatn" w:hAnsi="Vazirmatn"/>
          <w:b w:val="0"/>
          <w:rtl w:val="1"/>
        </w:rPr>
        <w:t>منشأ: پیشنهاد قبلی مستخرج از منبع؛ منابع: S21؛ کاربرد: UC-05؛ اولویت: Must candidate</w:t>
      </w:r>
    </w:p>
    <w:p>
      <w:pPr>
        <w:jc w:val="start"/>
        <w:bidi w:val="1"/>
      </w:pPr>
      <w:r>
        <w:rPr>
          <w:rFonts w:ascii="Vazirmatn" w:hAnsi="Vazirmatn"/>
          <w:b w:val="0"/>
          <w:rtl w:val="1"/>
        </w:rPr>
        <w:t>پرسش CQ-B2-RG-01: Which subject is registered or listed?</w:t>
      </w:r>
    </w:p>
    <w:p>
      <w:pPr>
        <w:jc w:val="start"/>
        <w:bidi w:val="1"/>
      </w:pPr>
      <w:r>
        <w:rPr>
          <w:rFonts w:ascii="Vazirmatn" w:hAnsi="Vazirmatn"/>
          <w:b w:val="0"/>
          <w:rtl w:val="1"/>
        </w:rPr>
        <w:t>معیار مثبت: Facility registration and product listing remain distinct.</w:t>
      </w:r>
    </w:p>
    <w:p>
      <w:pPr>
        <w:jc w:val="start"/>
        <w:bidi w:val="1"/>
      </w:pPr>
      <w:r>
        <w:rPr>
          <w:rFonts w:ascii="Vazirmatn" w:hAnsi="Vazirmatn"/>
          <w:b w:val="0"/>
          <w:rtl w:val="1"/>
        </w:rPr>
        <w:t>معیار منفی: Registration alone cannot create a product listing.</w:t>
      </w:r>
    </w:p>
    <w:p>
      <w:pPr>
        <w:jc w:val="left"/>
        <w:bidi w:val="0"/>
      </w:pPr>
      <w:r>
        <w:rPr>
          <w:rFonts w:ascii="Vazirmatn" w:hAnsi="Vazirmatn"/>
          <w:b w:val="0"/>
          <w:rtl w:val="0"/>
        </w:rPr>
        <w:t>ارجاع مدل: EstablishmentRegistration, MarketListing, rel-registrationEntity, rel-listingPresentation</w:t>
      </w:r>
    </w:p>
    <w:p>
      <w:pPr>
        <w:jc w:val="start"/>
        <w:bidi w:val="1"/>
      </w:pPr>
      <w:r>
        <w:rPr>
          <w:rFonts w:ascii="Vazirmatn" w:hAnsi="Vazirmatn"/>
          <w:b w:val="0"/>
          <w:rtl w:val="1"/>
        </w:rPr>
        <w:t>مقایسه: تمام ارجاعات در واژگان native موجود؛ پذیرش معنایی: باز. Record-to-fact mapping unresolved.</w:t>
      </w:r>
    </w:p>
    <w:p>
      <w:pPr>
        <w:pStyle w:val="Heading3"/>
        <w:jc w:val="start"/>
        <w:bidi w:val="1"/>
      </w:pPr>
      <w:r>
        <w:rPr>
          <w:rFonts w:ascii="Vazirmatn" w:hAnsi="Vazirmatn"/>
          <w:rtl w:val="1"/>
        </w:rPr>
        <w:t>B2-RG-02   Registry</w:t>
      </w:r>
    </w:p>
    <w:p>
      <w:pPr>
        <w:jc w:val="start"/>
        <w:bidi w:val="1"/>
      </w:pPr>
      <w:r>
        <w:rPr>
          <w:rFonts w:ascii="Vazirmatn" w:hAnsi="Vazirmatn"/>
          <w:b/>
          <w:rtl w:val="1"/>
        </w:rPr>
        <w:t>ثبت مؤسسه نباید به‌تنهایی مجوز محصول را نتیجه دهد.</w:t>
      </w:r>
    </w:p>
    <w:p>
      <w:pPr>
        <w:jc w:val="start"/>
        <w:bidi w:val="1"/>
      </w:pPr>
      <w:r>
        <w:rPr>
          <w:rFonts w:ascii="Vazirmatn" w:hAnsi="Vazirmatn"/>
          <w:b w:val="0"/>
          <w:rtl w:val="1"/>
        </w:rPr>
        <w:t>منشأ: پیشنهاد قبلی مستخرج از منبع؛ منابع: S21؛ کاربرد: UC-05؛ اولویت: Must candidate</w:t>
      </w:r>
    </w:p>
    <w:p>
      <w:pPr>
        <w:jc w:val="start"/>
        <w:bidi w:val="1"/>
      </w:pPr>
      <w:r>
        <w:rPr>
          <w:rFonts w:ascii="Vazirmatn" w:hAnsi="Vazirmatn"/>
          <w:b w:val="0"/>
          <w:rtl w:val="1"/>
        </w:rPr>
        <w:t>پرسش CQ-B2-RG-02: Does registration establish approval?</w:t>
      </w:r>
    </w:p>
    <w:p>
      <w:pPr>
        <w:jc w:val="start"/>
        <w:bidi w:val="1"/>
      </w:pPr>
      <w:r>
        <w:rPr>
          <w:rFonts w:ascii="Vazirmatn" w:hAnsi="Vazirmatn"/>
          <w:b w:val="0"/>
          <w:rtl w:val="1"/>
        </w:rPr>
        <w:t>معیار مثبت: Answer unknown without approval evidence.</w:t>
      </w:r>
    </w:p>
    <w:p>
      <w:pPr>
        <w:jc w:val="start"/>
        <w:bidi w:val="1"/>
      </w:pPr>
      <w:r>
        <w:rPr>
          <w:rFonts w:ascii="Vazirmatn" w:hAnsi="Vazirmatn"/>
          <w:b w:val="0"/>
          <w:rtl w:val="1"/>
        </w:rPr>
        <w:t>معیار منفی: Reject registration-to-approval inference.</w:t>
      </w:r>
    </w:p>
    <w:p>
      <w:pPr>
        <w:jc w:val="left"/>
        <w:bidi w:val="0"/>
      </w:pPr>
      <w:r>
        <w:rPr>
          <w:rFonts w:ascii="Vazirmatn" w:hAnsi="Vazirmatn"/>
          <w:b w:val="0"/>
          <w:rtl w:val="0"/>
        </w:rPr>
        <w:t>ارجاع مدل: EstablishmentRegistration, RegulatoryAuthorization</w:t>
      </w:r>
    </w:p>
    <w:p>
      <w:pPr>
        <w:jc w:val="start"/>
        <w:bidi w:val="1"/>
      </w:pPr>
      <w:r>
        <w:rPr>
          <w:rFonts w:ascii="Vazirmatn" w:hAnsi="Vazirmatn"/>
          <w:b w:val="0"/>
          <w:rtl w:val="1"/>
        </w:rPr>
        <w:t>مقایسه: تمام ارجاعات در واژگان native موجود؛ پذیرش معنایی: باز. Existing authorizationParty targets organizations/facilities; product approval representation unresolved.</w:t>
      </w:r>
    </w:p>
    <w:p>
      <w:pPr>
        <w:pStyle w:val="Heading3"/>
        <w:jc w:val="start"/>
        <w:bidi w:val="1"/>
      </w:pPr>
      <w:r>
        <w:rPr>
          <w:rFonts w:ascii="Vazirmatn" w:hAnsi="Vazirmatn"/>
          <w:rtl w:val="1"/>
        </w:rPr>
        <w:t>B2-RG-03   Registry</w:t>
      </w:r>
    </w:p>
    <w:p>
      <w:pPr>
        <w:jc w:val="start"/>
        <w:bidi w:val="1"/>
      </w:pPr>
      <w:r>
        <w:rPr>
          <w:rFonts w:ascii="Vazirmatn" w:hAnsi="Vazirmatn"/>
          <w:b/>
          <w:rtl w:val="1"/>
        </w:rPr>
        <w:t>فهرست‌شدن NDC نباید به‌تنهایی تأیید محصول را نتیجه دهد.</w:t>
      </w:r>
    </w:p>
    <w:p>
      <w:pPr>
        <w:jc w:val="start"/>
        <w:bidi w:val="1"/>
      </w:pPr>
      <w:r>
        <w:rPr>
          <w:rFonts w:ascii="Vazirmatn" w:hAnsi="Vazirmatn"/>
          <w:b w:val="0"/>
          <w:rtl w:val="1"/>
        </w:rPr>
        <w:t>منشأ: پیشنهاد قبلی مستخرج از منبع؛ منابع: S21؛ کاربرد: UC-05؛ اولویت: Must candidate</w:t>
      </w:r>
    </w:p>
    <w:p>
      <w:pPr>
        <w:jc w:val="start"/>
        <w:bidi w:val="1"/>
      </w:pPr>
      <w:r>
        <w:rPr>
          <w:rFonts w:ascii="Vazirmatn" w:hAnsi="Vazirmatn"/>
          <w:b w:val="0"/>
          <w:rtl w:val="1"/>
        </w:rPr>
        <w:t>پرسش CQ-B2-RG-03: What approval evidence supports this product?</w:t>
      </w:r>
    </w:p>
    <w:p>
      <w:pPr>
        <w:jc w:val="start"/>
        <w:bidi w:val="1"/>
      </w:pPr>
      <w:r>
        <w:rPr>
          <w:rFonts w:ascii="Vazirmatn" w:hAnsi="Vazirmatn"/>
          <w:b w:val="0"/>
          <w:rtl w:val="1"/>
        </w:rPr>
        <w:t>معیار مثبت: Listed product may have unknown approval.</w:t>
      </w:r>
    </w:p>
    <w:p>
      <w:pPr>
        <w:jc w:val="start"/>
        <w:bidi w:val="1"/>
      </w:pPr>
      <w:r>
        <w:rPr>
          <w:rFonts w:ascii="Vazirmatn" w:hAnsi="Vazirmatn"/>
          <w:b w:val="0"/>
          <w:rtl w:val="1"/>
        </w:rPr>
        <w:t>معیار منفی: NDC presence cannot supply approval evidence.</w:t>
      </w:r>
    </w:p>
    <w:p>
      <w:pPr>
        <w:jc w:val="left"/>
        <w:bidi w:val="0"/>
      </w:pPr>
      <w:r>
        <w:rPr>
          <w:rFonts w:ascii="Vazirmatn" w:hAnsi="Vazirmatn"/>
          <w:b w:val="0"/>
          <w:rtl w:val="0"/>
        </w:rPr>
        <w:t>ارجاع مدل: IdentifierAssignment, IdentifierScheme, MarketListing, EvidenceSupport</w:t>
      </w:r>
    </w:p>
    <w:p>
      <w:pPr>
        <w:jc w:val="start"/>
        <w:bidi w:val="1"/>
      </w:pPr>
      <w:r>
        <w:rPr>
          <w:rFonts w:ascii="Vazirmatn" w:hAnsi="Vazirmatn"/>
          <w:b w:val="0"/>
          <w:rtl w:val="1"/>
        </w:rPr>
        <w:t>مقایسه: تمام ارجاعات در واژگان native موجود؛ پذیرش معنایی: باز. Approval evidence path unresolved.</w:t>
      </w:r>
    </w:p>
    <w:p>
      <w:pPr>
        <w:pStyle w:val="Heading3"/>
        <w:jc w:val="start"/>
        <w:bidi w:val="1"/>
      </w:pPr>
      <w:r>
        <w:rPr>
          <w:rFonts w:ascii="Vazirmatn" w:hAnsi="Vazirmatn"/>
          <w:rtl w:val="1"/>
        </w:rPr>
        <w:t>B2-RG-04   Registry</w:t>
      </w:r>
    </w:p>
    <w:p>
      <w:pPr>
        <w:jc w:val="start"/>
        <w:bidi w:val="1"/>
      </w:pPr>
      <w:r>
        <w:rPr>
          <w:rFonts w:ascii="Vazirmatn" w:hAnsi="Vazirmatn"/>
          <w:b/>
          <w:rtl w:val="1"/>
        </w:rPr>
        <w:t>اطلاعات تسلیم‌شده به دایرکتوری باید به تسلیم‌کننده منتسب شود.</w:t>
      </w:r>
    </w:p>
    <w:p>
      <w:pPr>
        <w:jc w:val="start"/>
        <w:bidi w:val="1"/>
      </w:pPr>
      <w:r>
        <w:rPr>
          <w:rFonts w:ascii="Vazirmatn" w:hAnsi="Vazirmatn"/>
          <w:b w:val="0"/>
          <w:rtl w:val="1"/>
        </w:rPr>
        <w:t>منشأ: پیشنهاد قبلی مستخرج از منبع؛ منابع: S21؛ کاربرد: UC-05؛ اولویت: Must candidate</w:t>
      </w:r>
    </w:p>
    <w:p>
      <w:pPr>
        <w:jc w:val="start"/>
        <w:bidi w:val="1"/>
      </w:pPr>
      <w:r>
        <w:rPr>
          <w:rFonts w:ascii="Vazirmatn" w:hAnsi="Vazirmatn"/>
          <w:b w:val="0"/>
          <w:rtl w:val="1"/>
        </w:rPr>
        <w:t>پرسش CQ-B2-RG-04: Who supplied this entry?</w:t>
      </w:r>
    </w:p>
    <w:p>
      <w:pPr>
        <w:jc w:val="start"/>
        <w:bidi w:val="1"/>
      </w:pPr>
      <w:r>
        <w:rPr>
          <w:rFonts w:ascii="Vazirmatn" w:hAnsi="Vazirmatn"/>
          <w:b w:val="0"/>
          <w:rtl w:val="1"/>
        </w:rPr>
        <w:t>معیار مثبت: Return submitting labeler.</w:t>
      </w:r>
    </w:p>
    <w:p>
      <w:pPr>
        <w:jc w:val="start"/>
        <w:bidi w:val="1"/>
      </w:pPr>
      <w:r>
        <w:rPr>
          <w:rFonts w:ascii="Vazirmatn" w:hAnsi="Vazirmatn"/>
          <w:b w:val="0"/>
          <w:rtl w:val="1"/>
        </w:rPr>
        <w:t>معیار منفی: Do not substitute FDA verification.</w:t>
      </w:r>
    </w:p>
    <w:p>
      <w:pPr>
        <w:jc w:val="left"/>
        <w:bidi w:val="0"/>
      </w:pPr>
      <w:r>
        <w:rPr>
          <w:rFonts w:ascii="Vazirmatn" w:hAnsi="Vazirmatn"/>
          <w:b w:val="0"/>
          <w:rtl w:val="0"/>
        </w:rPr>
        <w:t>ارجاع مدل: SourceRecord, Organization, Assertion</w:t>
      </w:r>
    </w:p>
    <w:p>
      <w:pPr>
        <w:jc w:val="start"/>
        <w:bidi w:val="1"/>
      </w:pPr>
      <w:r>
        <w:rPr>
          <w:rFonts w:ascii="Vazirmatn" w:hAnsi="Vazirmatn"/>
          <w:b w:val="0"/>
          <w:rtl w:val="1"/>
        </w:rPr>
        <w:t>مقایسه: تمام ارجاعات در واژگان native موجود؛ پذیرش معنایی: باز. Submitter attribution differs from listing responsibility.</w:t>
      </w:r>
    </w:p>
    <w:p>
      <w:pPr>
        <w:pStyle w:val="Heading3"/>
        <w:jc w:val="start"/>
        <w:bidi w:val="1"/>
      </w:pPr>
      <w:r>
        <w:rPr>
          <w:rFonts w:ascii="Vazirmatn" w:hAnsi="Vazirmatn"/>
          <w:rtl w:val="1"/>
        </w:rPr>
        <w:t>B2-RG-05   Registry</w:t>
      </w:r>
    </w:p>
    <w:p>
      <w:pPr>
        <w:jc w:val="start"/>
        <w:bidi w:val="1"/>
      </w:pPr>
      <w:r>
        <w:rPr>
          <w:rFonts w:ascii="Vazirmatn" w:hAnsi="Vazirmatn"/>
          <w:b/>
          <w:rtl w:val="1"/>
        </w:rPr>
        <w:t>نبود مدخل در دایرکتوری باید وضعیت نامعلوم را حفظ کند.</w:t>
      </w:r>
    </w:p>
    <w:p>
      <w:pPr>
        <w:jc w:val="start"/>
        <w:bidi w:val="1"/>
      </w:pPr>
      <w:r>
        <w:rPr>
          <w:rFonts w:ascii="Vazirmatn" w:hAnsi="Vazirmatn"/>
          <w:b w:val="0"/>
          <w:rtl w:val="1"/>
        </w:rPr>
        <w:t>منشأ: پیشنهاد قبلی مستخرج از منبع؛ منابع: S21؛ کاربرد: UC-05؛ اولویت: Must candidate</w:t>
      </w:r>
    </w:p>
    <w:p>
      <w:pPr>
        <w:jc w:val="start"/>
        <w:bidi w:val="1"/>
      </w:pPr>
      <w:r>
        <w:rPr>
          <w:rFonts w:ascii="Vazirmatn" w:hAnsi="Vazirmatn"/>
          <w:b w:val="0"/>
          <w:rtl w:val="1"/>
        </w:rPr>
        <w:t>پرسش CQ-B2-RG-05: What follows from a missing entry?</w:t>
      </w:r>
    </w:p>
    <w:p>
      <w:pPr>
        <w:jc w:val="start"/>
        <w:bidi w:val="1"/>
      </w:pPr>
      <w:r>
        <w:rPr>
          <w:rFonts w:ascii="Vazirmatn" w:hAnsi="Vazirmatn"/>
          <w:b w:val="0"/>
          <w:rtl w:val="1"/>
        </w:rPr>
        <w:t>معیار مثبت: Return not-found within this source.</w:t>
      </w:r>
    </w:p>
    <w:p>
      <w:pPr>
        <w:jc w:val="start"/>
        <w:bidi w:val="1"/>
      </w:pPr>
      <w:r>
        <w:rPr>
          <w:rFonts w:ascii="Vazirmatn" w:hAnsi="Vazirmatn"/>
          <w:b w:val="0"/>
          <w:rtl w:val="1"/>
        </w:rPr>
        <w:t>معیار منفی: Do not infer unapproved or nonexistent.</w:t>
      </w:r>
    </w:p>
    <w:p>
      <w:pPr>
        <w:jc w:val="left"/>
        <w:bidi w:val="0"/>
      </w:pPr>
      <w:r>
        <w:rPr>
          <w:rFonts w:ascii="Vazirmatn" w:hAnsi="Vazirmatn"/>
          <w:b w:val="0"/>
          <w:rtl w:val="0"/>
        </w:rPr>
        <w:t>ارجاع مدل: SourceRecord, DatasetRelease</w:t>
      </w:r>
    </w:p>
    <w:p>
      <w:pPr>
        <w:jc w:val="start"/>
        <w:bidi w:val="1"/>
      </w:pPr>
      <w:r>
        <w:rPr>
          <w:rFonts w:ascii="Vazirmatn" w:hAnsi="Vazirmatn"/>
          <w:b w:val="0"/>
          <w:rtl w:val="1"/>
        </w:rPr>
        <w:t>مقایسه: تمام ارجاعات در واژگان native موجود؛ پذیرش معنایی: باز. Query absence policy required.</w:t>
      </w:r>
    </w:p>
    <w:p>
      <w:pPr>
        <w:pStyle w:val="Heading3"/>
        <w:jc w:val="start"/>
        <w:bidi w:val="1"/>
      </w:pPr>
      <w:r>
        <w:rPr>
          <w:rFonts w:ascii="Vazirmatn" w:hAnsi="Vazirmatn"/>
          <w:rtl w:val="1"/>
        </w:rPr>
        <w:t>B2-RG-06   Registry</w:t>
      </w:r>
    </w:p>
    <w:p>
      <w:pPr>
        <w:jc w:val="start"/>
        <w:bidi w:val="1"/>
      </w:pPr>
      <w:r>
        <w:rPr>
          <w:rFonts w:ascii="Vazirmatn" w:hAnsi="Vazirmatn"/>
          <w:b/>
          <w:rtl w:val="1"/>
        </w:rPr>
        <w:t>تاریخ بازاریابی باید از تاریخ دریافت داده متمایز بماند.</w:t>
      </w:r>
    </w:p>
    <w:p>
      <w:pPr>
        <w:jc w:val="start"/>
        <w:bidi w:val="1"/>
      </w:pPr>
      <w:r>
        <w:rPr>
          <w:rFonts w:ascii="Vazirmatn" w:hAnsi="Vazirmatn"/>
          <w:b w:val="0"/>
          <w:rtl w:val="1"/>
        </w:rPr>
        <w:t>منشأ: پیشنهاد قبلی مستخرج از منبع؛ منابع: S21؛ کاربرد: UC-05؛ اولویت: Must candidate</w:t>
      </w:r>
    </w:p>
    <w:p>
      <w:pPr>
        <w:jc w:val="start"/>
        <w:bidi w:val="1"/>
      </w:pPr>
      <w:r>
        <w:rPr>
          <w:rFonts w:ascii="Vazirmatn" w:hAnsi="Vazirmatn"/>
          <w:b w:val="0"/>
          <w:rtl w:val="1"/>
        </w:rPr>
        <w:t>پرسش CQ-B2-RG-06: Was the entry published at the queried time?</w:t>
      </w:r>
    </w:p>
    <w:p>
      <w:pPr>
        <w:jc w:val="start"/>
        <w:bidi w:val="1"/>
      </w:pPr>
      <w:r>
        <w:rPr>
          <w:rFonts w:ascii="Vazirmatn" w:hAnsi="Vazirmatn"/>
          <w:b w:val="0"/>
          <w:rtl w:val="1"/>
        </w:rPr>
        <w:t>معیار مثبت: Apply declared source publication conditions.</w:t>
      </w:r>
    </w:p>
    <w:p>
      <w:pPr>
        <w:jc w:val="start"/>
        <w:bidi w:val="1"/>
      </w:pPr>
      <w:r>
        <w:rPr>
          <w:rFonts w:ascii="Vazirmatn" w:hAnsi="Vazirmatn"/>
          <w:b w:val="0"/>
          <w:rtl w:val="1"/>
        </w:rPr>
        <w:t>معیار منفی: Do not equate retrieval with marketing start.</w:t>
      </w:r>
    </w:p>
    <w:p>
      <w:pPr>
        <w:jc w:val="left"/>
        <w:bidi w:val="0"/>
      </w:pPr>
      <w:r>
        <w:rPr>
          <w:rFonts w:ascii="Vazirmatn" w:hAnsi="Vazirmatn"/>
          <w:b w:val="0"/>
          <w:rtl w:val="0"/>
        </w:rPr>
        <w:t>ارجاع مدل: SourceRecord, DatasetRelease, MarketListing, TimeInterval</w:t>
      </w:r>
    </w:p>
    <w:p>
      <w:pPr>
        <w:jc w:val="start"/>
        <w:bidi w:val="1"/>
      </w:pPr>
      <w:r>
        <w:rPr>
          <w:rFonts w:ascii="Vazirmatn" w:hAnsi="Vazirmatn"/>
          <w:b w:val="0"/>
          <w:rtl w:val="1"/>
        </w:rPr>
        <w:t>مقایسه: تمام ارجاعات در واژگان native موجود؛ پذیرش معنایی: باز. Bitemporal source profile needed.</w:t>
      </w:r>
    </w:p>
    <w:p>
      <w:pPr>
        <w:pStyle w:val="Heading3"/>
        <w:jc w:val="start"/>
        <w:bidi w:val="1"/>
      </w:pPr>
      <w:r>
        <w:rPr>
          <w:rFonts w:ascii="Vazirmatn" w:hAnsi="Vazirmatn"/>
          <w:rtl w:val="1"/>
        </w:rPr>
        <w:t>B2-RP-01   Regulatory Policy</w:t>
      </w:r>
    </w:p>
    <w:p>
      <w:pPr>
        <w:jc w:val="start"/>
        <w:bidi w:val="1"/>
      </w:pPr>
      <w:r>
        <w:rPr>
          <w:rFonts w:ascii="Vazirmatn" w:hAnsi="Vazirmatn"/>
          <w:b/>
          <w:rtl w:val="1"/>
        </w:rPr>
        <w:t>اعمال تعهد گزارش‌دهی باید با نقش مخاطب و سناریو مقید شود.</w:t>
      </w:r>
    </w:p>
    <w:p>
      <w:pPr>
        <w:jc w:val="start"/>
        <w:bidi w:val="1"/>
      </w:pPr>
      <w:r>
        <w:rPr>
          <w:rFonts w:ascii="Vazirmatn" w:hAnsi="Vazirmatn"/>
          <w:b w:val="0"/>
          <w:rtl w:val="1"/>
        </w:rPr>
        <w:t>منشأ: پیشنهاد قبلی مستخرج از منبع؛ منابع: S21؛ کاربرد: UC-16؛ اولویت: Must candidate</w:t>
      </w:r>
    </w:p>
    <w:p>
      <w:pPr>
        <w:jc w:val="start"/>
        <w:bidi w:val="1"/>
      </w:pPr>
      <w:r>
        <w:rPr>
          <w:rFonts w:ascii="Vazirmatn" w:hAnsi="Vazirmatn"/>
          <w:b w:val="0"/>
          <w:rtl w:val="1"/>
        </w:rPr>
        <w:t>پرسش CQ-B2-RP-01: Who reports under this scenario?</w:t>
      </w:r>
    </w:p>
    <w:p>
      <w:pPr>
        <w:jc w:val="start"/>
        <w:bidi w:val="1"/>
      </w:pPr>
      <w:r>
        <w:rPr>
          <w:rFonts w:ascii="Vazirmatn" w:hAnsi="Vazirmatn"/>
          <w:b w:val="0"/>
          <w:rtl w:val="1"/>
        </w:rPr>
        <w:t>معیار مثبت: Return applicable MAH/NCA roles.</w:t>
      </w:r>
    </w:p>
    <w:p>
      <w:pPr>
        <w:jc w:val="start"/>
        <w:bidi w:val="1"/>
      </w:pPr>
      <w:r>
        <w:rPr>
          <w:rFonts w:ascii="Vazirmatn" w:hAnsi="Vazirmatn"/>
          <w:b w:val="0"/>
          <w:rtl w:val="1"/>
        </w:rPr>
        <w:t>معیار منفی: Do not generalize one scenario globally.</w:t>
      </w:r>
    </w:p>
    <w:p>
      <w:pPr>
        <w:jc w:val="left"/>
        <w:bidi w:val="0"/>
      </w:pPr>
      <w:r>
        <w:rPr>
          <w:rFonts w:ascii="Vazirmatn" w:hAnsi="Vazirmatn"/>
          <w:b w:val="0"/>
          <w:rtl w:val="0"/>
        </w:rPr>
        <w:t>ارجاع مدل: RegulatoryRequirement, Organization, RegulatoryJurisdiction</w:t>
      </w:r>
    </w:p>
    <w:p>
      <w:pPr>
        <w:jc w:val="start"/>
        <w:bidi w:val="1"/>
      </w:pPr>
      <w:r>
        <w:rPr>
          <w:rFonts w:ascii="Vazirmatn" w:hAnsi="Vazirmatn"/>
          <w:b w:val="0"/>
          <w:rtl w:val="1"/>
        </w:rPr>
        <w:t>مقایسه: تمام ارجاعات در واژگان native موجود؛ پذیرش معنایی: باز. Scenario applicability path absent.</w:t>
      </w:r>
    </w:p>
    <w:p>
      <w:pPr>
        <w:pStyle w:val="Heading3"/>
        <w:jc w:val="start"/>
        <w:bidi w:val="1"/>
      </w:pPr>
      <w:r>
        <w:rPr>
          <w:rFonts w:ascii="Vazirmatn" w:hAnsi="Vazirmatn"/>
          <w:rtl w:val="1"/>
        </w:rPr>
        <w:t>B2-RP-02   Regulatory Policy</w:t>
      </w:r>
    </w:p>
    <w:p>
      <w:pPr>
        <w:jc w:val="start"/>
        <w:bidi w:val="1"/>
      </w:pPr>
      <w:r>
        <w:rPr>
          <w:rFonts w:ascii="Vazirmatn" w:hAnsi="Vazirmatn"/>
          <w:b/>
          <w:rtl w:val="1"/>
        </w:rPr>
        <w:t>گزارش کمبود بالقوه باید از وضعیت کمبود واقعی متمایز بماند.</w:t>
      </w:r>
    </w:p>
    <w:p>
      <w:pPr>
        <w:jc w:val="start"/>
        <w:bidi w:val="1"/>
      </w:pPr>
      <w:r>
        <w:rPr>
          <w:rFonts w:ascii="Vazirmatn" w:hAnsi="Vazirmatn"/>
          <w:b w:val="0"/>
          <w:rtl w:val="1"/>
        </w:rPr>
        <w:t>منشأ: پیشنهاد قبلی مستخرج از منبع؛ منابع: S21؛ کاربرد: UC-16؛ اولویت: Must candidate</w:t>
      </w:r>
    </w:p>
    <w:p>
      <w:pPr>
        <w:jc w:val="start"/>
        <w:bidi w:val="1"/>
      </w:pPr>
      <w:r>
        <w:rPr>
          <w:rFonts w:ascii="Vazirmatn" w:hAnsi="Vazirmatn"/>
          <w:b w:val="0"/>
          <w:rtl w:val="1"/>
        </w:rPr>
        <w:t>پرسش CQ-B2-RP-02: Is this a forecast or actual shortage?</w:t>
      </w:r>
    </w:p>
    <w:p>
      <w:pPr>
        <w:jc w:val="start"/>
        <w:bidi w:val="1"/>
      </w:pPr>
      <w:r>
        <w:rPr>
          <w:rFonts w:ascii="Vazirmatn" w:hAnsi="Vazirmatn"/>
          <w:b w:val="0"/>
          <w:rtl w:val="1"/>
        </w:rPr>
        <w:t>معیار مثبت: Potential report remains an assertion.</w:t>
      </w:r>
    </w:p>
    <w:p>
      <w:pPr>
        <w:jc w:val="start"/>
        <w:bidi w:val="1"/>
      </w:pPr>
      <w:r>
        <w:rPr>
          <w:rFonts w:ascii="Vazirmatn" w:hAnsi="Vazirmatn"/>
          <w:b w:val="0"/>
          <w:rtl w:val="1"/>
        </w:rPr>
        <w:t>معیار منفی: Forecast alone cannot establish actual shortage.</w:t>
      </w:r>
    </w:p>
    <w:p>
      <w:pPr>
        <w:jc w:val="left"/>
        <w:bidi w:val="0"/>
      </w:pPr>
      <w:r>
        <w:rPr>
          <w:rFonts w:ascii="Vazirmatn" w:hAnsi="Vazirmatn"/>
          <w:b w:val="0"/>
          <w:rtl w:val="0"/>
        </w:rPr>
        <w:t>ارجاع مدل: Assertion, MedicineShortageSituation, SourceRecord</w:t>
      </w:r>
    </w:p>
    <w:p>
      <w:pPr>
        <w:jc w:val="start"/>
        <w:bidi w:val="1"/>
      </w:pPr>
      <w:r>
        <w:rPr>
          <w:rFonts w:ascii="Vazirmatn" w:hAnsi="Vazirmatn"/>
          <w:b w:val="0"/>
          <w:rtl w:val="1"/>
        </w:rPr>
        <w:t>مقایسه: تمام ارجاعات در واژگان native موجود؛ پذیرش معنایی: باز. Potential/actual assessment policy needed.</w:t>
      </w:r>
    </w:p>
    <w:p>
      <w:pPr>
        <w:pStyle w:val="Heading3"/>
        <w:jc w:val="start"/>
        <w:bidi w:val="1"/>
      </w:pPr>
      <w:r>
        <w:rPr>
          <w:rFonts w:ascii="Vazirmatn" w:hAnsi="Vazirmatn"/>
          <w:rtl w:val="1"/>
        </w:rPr>
        <w:t>B2-RP-03   Regulatory Policy</w:t>
      </w:r>
    </w:p>
    <w:p>
      <w:pPr>
        <w:jc w:val="start"/>
        <w:bidi w:val="1"/>
      </w:pPr>
      <w:r>
        <w:rPr>
          <w:rFonts w:ascii="Vazirmatn" w:hAnsi="Vazirmatn"/>
          <w:b/>
          <w:rtl w:val="1"/>
        </w:rPr>
        <w:t>دامنه محصول در گزارش‌دهی باید با سناریوی انتخاب‌شده سازگار باشد.</w:t>
      </w:r>
    </w:p>
    <w:p>
      <w:pPr>
        <w:jc w:val="start"/>
        <w:bidi w:val="1"/>
      </w:pPr>
      <w:r>
        <w:rPr>
          <w:rFonts w:ascii="Vazirmatn" w:hAnsi="Vazirmatn"/>
          <w:b w:val="0"/>
          <w:rtl w:val="1"/>
        </w:rPr>
        <w:t>منشأ: پیشنهاد قبلی مستخرج از منبع؛ منابع: S21؛ کاربرد: UC-16؛ اولویت: Must candidate</w:t>
      </w:r>
    </w:p>
    <w:p>
      <w:pPr>
        <w:jc w:val="start"/>
        <w:bidi w:val="1"/>
      </w:pPr>
      <w:r>
        <w:rPr>
          <w:rFonts w:ascii="Vazirmatn" w:hAnsi="Vazirmatn"/>
          <w:b w:val="0"/>
          <w:rtl w:val="1"/>
        </w:rPr>
        <w:t>پرسش CQ-B2-RP-03: Are CAPs, NAPs or selected medicines in scope?</w:t>
      </w:r>
    </w:p>
    <w:p>
      <w:pPr>
        <w:jc w:val="start"/>
        <w:bidi w:val="1"/>
      </w:pPr>
      <w:r>
        <w:rPr>
          <w:rFonts w:ascii="Vazirmatn" w:hAnsi="Vazirmatn"/>
          <w:b w:val="0"/>
          <w:rtl w:val="1"/>
        </w:rPr>
        <w:t>معیار مثبت: Use the scenario-specific scope.</w:t>
      </w:r>
    </w:p>
    <w:p>
      <w:pPr>
        <w:jc w:val="start"/>
        <w:bidi w:val="1"/>
      </w:pPr>
      <w:r>
        <w:rPr>
          <w:rFonts w:ascii="Vazirmatn" w:hAnsi="Vazirmatn"/>
          <w:b w:val="0"/>
          <w:rtl w:val="1"/>
        </w:rPr>
        <w:t>معیار منفی: Do not apply routine CAP scope universally.</w:t>
      </w:r>
    </w:p>
    <w:p>
      <w:pPr>
        <w:jc w:val="left"/>
        <w:bidi w:val="0"/>
      </w:pPr>
      <w:r>
        <w:rPr>
          <w:rFonts w:ascii="Vazirmatn" w:hAnsi="Vazirmatn"/>
          <w:b w:val="0"/>
          <w:rtl w:val="0"/>
        </w:rPr>
        <w:t>ارجاع مدل: RegulatoryRequirement, MedicinalProduct, ContextualMedicineClassificationAssignment</w:t>
      </w:r>
    </w:p>
    <w:p>
      <w:pPr>
        <w:jc w:val="start"/>
        <w:bidi w:val="1"/>
      </w:pPr>
      <w:r>
        <w:rPr>
          <w:rFonts w:ascii="Vazirmatn" w:hAnsi="Vazirmatn"/>
          <w:b w:val="0"/>
          <w:rtl w:val="1"/>
        </w:rPr>
        <w:t>مقایسه: تمام ارجاعات در واژگان native موجود؛ پذیرش معنایی: باز. Authorization route and scenario membership unresolved.</w:t>
      </w:r>
    </w:p>
    <w:p>
      <w:pPr>
        <w:pStyle w:val="Heading3"/>
        <w:jc w:val="start"/>
        <w:bidi w:val="1"/>
      </w:pPr>
      <w:r>
        <w:rPr>
          <w:rFonts w:ascii="Vazirmatn" w:hAnsi="Vazirmatn"/>
          <w:rtl w:val="1"/>
        </w:rPr>
        <w:t>B2-RP-04   Regulatory Policy</w:t>
      </w:r>
    </w:p>
    <w:p>
      <w:pPr>
        <w:jc w:val="start"/>
        <w:bidi w:val="1"/>
      </w:pPr>
      <w:r>
        <w:rPr>
          <w:rFonts w:ascii="Vazirmatn" w:hAnsi="Vazirmatn"/>
          <w:b/>
          <w:rtl w:val="1"/>
        </w:rPr>
        <w:t>تناوب گزارش‌دهی باید به اقدام اعلام‌شده متصل شود.</w:t>
      </w:r>
    </w:p>
    <w:p>
      <w:pPr>
        <w:jc w:val="start"/>
        <w:bidi w:val="1"/>
      </w:pPr>
      <w:r>
        <w:rPr>
          <w:rFonts w:ascii="Vazirmatn" w:hAnsi="Vazirmatn"/>
          <w:b w:val="0"/>
          <w:rtl w:val="1"/>
        </w:rPr>
        <w:t>منشأ: پیشنهاد قبلی مستخرج از منبع؛ منابع: S21؛ کاربرد: UC-16؛ اولویت: Should candidate</w:t>
      </w:r>
    </w:p>
    <w:p>
      <w:pPr>
        <w:jc w:val="start"/>
        <w:bidi w:val="1"/>
      </w:pPr>
      <w:r>
        <w:rPr>
          <w:rFonts w:ascii="Vazirmatn" w:hAnsi="Vazirmatn"/>
          <w:b w:val="0"/>
          <w:rtl w:val="1"/>
        </w:rPr>
        <w:t>پرسش CQ-B2-RP-04: Which frequency applies to this action?</w:t>
      </w:r>
    </w:p>
    <w:p>
      <w:pPr>
        <w:jc w:val="start"/>
        <w:bidi w:val="1"/>
      </w:pPr>
      <w:r>
        <w:rPr>
          <w:rFonts w:ascii="Vazirmatn" w:hAnsi="Vazirmatn"/>
          <w:b w:val="0"/>
          <w:rtl w:val="1"/>
        </w:rPr>
        <w:t>معیار مثبت: Retrieve that action’s frequency.</w:t>
      </w:r>
    </w:p>
    <w:p>
      <w:pPr>
        <w:jc w:val="start"/>
        <w:bidi w:val="1"/>
      </w:pPr>
      <w:r>
        <w:rPr>
          <w:rFonts w:ascii="Vazirmatn" w:hAnsi="Vazirmatn"/>
          <w:b w:val="0"/>
          <w:rtl w:val="1"/>
        </w:rPr>
        <w:t>معیار منفی: Do not hard-code a universal interval.</w:t>
      </w:r>
    </w:p>
    <w:p>
      <w:pPr>
        <w:jc w:val="left"/>
        <w:bidi w:val="0"/>
      </w:pPr>
      <w:r>
        <w:rPr>
          <w:rFonts w:ascii="Vazirmatn" w:hAnsi="Vazirmatn"/>
          <w:b w:val="0"/>
          <w:rtl w:val="0"/>
        </w:rPr>
        <w:t>ارجاع مدل: RegulatoryRequirement, ReportingPeriod, TimeInterval</w:t>
      </w:r>
    </w:p>
    <w:p>
      <w:pPr>
        <w:jc w:val="start"/>
        <w:bidi w:val="1"/>
      </w:pPr>
      <w:r>
        <w:rPr>
          <w:rFonts w:ascii="Vazirmatn" w:hAnsi="Vazirmatn"/>
          <w:b w:val="0"/>
          <w:rtl w:val="1"/>
        </w:rPr>
        <w:t>مقایسه: تمام ارجاعات در واژگان native موجود؛ پذیرش معنایی: باز. Trigger/version/time linkage unresolved.</w:t>
      </w:r>
    </w:p>
    <w:p>
      <w:pPr>
        <w:pStyle w:val="Heading3"/>
        <w:jc w:val="start"/>
        <w:bidi w:val="1"/>
      </w:pPr>
      <w:r>
        <w:rPr>
          <w:rFonts w:ascii="Vazirmatn" w:hAnsi="Vazirmatn"/>
          <w:rtl w:val="1"/>
        </w:rPr>
        <w:t>B2-DS-08   Digital Systems</w:t>
      </w:r>
    </w:p>
    <w:p>
      <w:pPr>
        <w:jc w:val="start"/>
        <w:bidi w:val="1"/>
      </w:pPr>
      <w:r>
        <w:rPr>
          <w:rFonts w:ascii="Vazirmatn" w:hAnsi="Vazirmatn"/>
          <w:b/>
          <w:rtl w:val="1"/>
        </w:rPr>
        <w:t>انتساب یک رکورد باید از مسئولیت عامل در فعالیت متمایز بماند.</w:t>
      </w:r>
    </w:p>
    <w:p>
      <w:pPr>
        <w:jc w:val="start"/>
        <w:bidi w:val="1"/>
      </w:pPr>
      <w:r>
        <w:rPr>
          <w:rFonts w:ascii="Vazirmatn" w:hAnsi="Vazirmatn"/>
          <w:b w:val="0"/>
          <w:rtl w:val="1"/>
        </w:rPr>
        <w:t>منشأ: پیشنهاد قبلی مستخرج از منبع؛ منابع: S21؛ کاربرد: UC-15؛ اولویت: Must candidate</w:t>
      </w:r>
    </w:p>
    <w:p>
      <w:pPr>
        <w:jc w:val="start"/>
        <w:bidi w:val="1"/>
      </w:pPr>
      <w:r>
        <w:rPr>
          <w:rFonts w:ascii="Vazirmatn" w:hAnsi="Vazirmatn"/>
          <w:b w:val="0"/>
          <w:rtl w:val="1"/>
        </w:rPr>
        <w:t>پرسش CQ-B2-DS-08: Is responsibility attached to artifact or activity?</w:t>
      </w:r>
    </w:p>
    <w:p>
      <w:pPr>
        <w:jc w:val="start"/>
        <w:bidi w:val="1"/>
      </w:pPr>
      <w:r>
        <w:rPr>
          <w:rFonts w:ascii="Vazirmatn" w:hAnsi="Vazirmatn"/>
          <w:b w:val="0"/>
          <w:rtl w:val="1"/>
        </w:rPr>
        <w:t>معیار مثبت: Return the qualified relation.</w:t>
      </w:r>
    </w:p>
    <w:p>
      <w:pPr>
        <w:jc w:val="start"/>
        <w:bidi w:val="1"/>
      </w:pPr>
      <w:r>
        <w:rPr>
          <w:rFonts w:ascii="Vazirmatn" w:hAnsi="Vazirmatn"/>
          <w:b w:val="0"/>
          <w:rtl w:val="1"/>
        </w:rPr>
        <w:t>معیار منفی: Do not collapse both predicates.</w:t>
      </w:r>
    </w:p>
    <w:p>
      <w:pPr>
        <w:jc w:val="left"/>
        <w:bidi w:val="0"/>
      </w:pPr>
      <w:r>
        <w:rPr>
          <w:rFonts w:ascii="Vazirmatn" w:hAnsi="Vazirmatn"/>
          <w:b w:val="0"/>
          <w:rtl w:val="0"/>
        </w:rPr>
        <w:t>ارجاع مدل: SourceRecord, ProvenanceActivity, Organization</w:t>
      </w:r>
    </w:p>
    <w:p>
      <w:pPr>
        <w:jc w:val="start"/>
        <w:bidi w:val="1"/>
      </w:pPr>
      <w:r>
        <w:rPr>
          <w:rFonts w:ascii="Vazirmatn" w:hAnsi="Vazirmatn"/>
          <w:b w:val="0"/>
          <w:rtl w:val="1"/>
        </w:rPr>
        <w:t>مقایسه: تمام ارجاعات در واژگان native موجود؛ پذیرش معنایی: باز. Agent typing and responsibility mapping pending.</w:t>
      </w:r>
    </w:p>
    <w:p>
      <w:pPr>
        <w:pStyle w:val="Heading3"/>
        <w:jc w:val="start"/>
        <w:bidi w:val="1"/>
      </w:pPr>
      <w:r>
        <w:rPr>
          <w:rFonts w:ascii="Vazirmatn" w:hAnsi="Vazirmatn"/>
          <w:rtl w:val="1"/>
        </w:rPr>
        <w:t>B2-DS-09   Digital Systems</w:t>
      </w:r>
    </w:p>
    <w:p>
      <w:pPr>
        <w:jc w:val="start"/>
        <w:bidi w:val="1"/>
      </w:pPr>
      <w:r>
        <w:rPr>
          <w:rFonts w:ascii="Vazirmatn" w:hAnsi="Vazirmatn"/>
          <w:b/>
          <w:rtl w:val="1"/>
        </w:rPr>
        <w:t>زنجیره اشتقاق بین مصنوعات داده باید حفظ شود.</w:t>
      </w:r>
    </w:p>
    <w:p>
      <w:pPr>
        <w:jc w:val="start"/>
        <w:bidi w:val="1"/>
      </w:pPr>
      <w:r>
        <w:rPr>
          <w:rFonts w:ascii="Vazirmatn" w:hAnsi="Vazirmatn"/>
          <w:b w:val="0"/>
          <w:rtl w:val="1"/>
        </w:rPr>
        <w:t>منشأ: پیشنهاد قبلی مستخرج از منبع؛ منابع: S21؛ کاربرد: UC-15؛ اولویت: Must candidate</w:t>
      </w:r>
    </w:p>
    <w:p>
      <w:pPr>
        <w:jc w:val="start"/>
        <w:bidi w:val="1"/>
      </w:pPr>
      <w:r>
        <w:rPr>
          <w:rFonts w:ascii="Vazirmatn" w:hAnsi="Vazirmatn"/>
          <w:b w:val="0"/>
          <w:rtl w:val="1"/>
        </w:rPr>
        <w:t>پرسش CQ-B2-DS-09: Which artifact was this derived from?</w:t>
      </w:r>
    </w:p>
    <w:p>
      <w:pPr>
        <w:jc w:val="start"/>
        <w:bidi w:val="1"/>
      </w:pPr>
      <w:r>
        <w:rPr>
          <w:rFonts w:ascii="Vazirmatn" w:hAnsi="Vazirmatn"/>
          <w:b w:val="0"/>
          <w:rtl w:val="1"/>
        </w:rPr>
        <w:t>معیار مثبت: Return predecessor lineage.</w:t>
      </w:r>
    </w:p>
    <w:p>
      <w:pPr>
        <w:jc w:val="start"/>
        <w:bidi w:val="1"/>
      </w:pPr>
      <w:r>
        <w:rPr>
          <w:rFonts w:ascii="Vazirmatn" w:hAnsi="Vazirmatn"/>
          <w:b w:val="0"/>
          <w:rtl w:val="1"/>
        </w:rPr>
        <w:t>معیار منفی: Source absence cannot invent lineage.</w:t>
      </w:r>
    </w:p>
    <w:p>
      <w:pPr>
        <w:jc w:val="left"/>
        <w:bidi w:val="0"/>
      </w:pPr>
      <w:r>
        <w:rPr>
          <w:rFonts w:ascii="Vazirmatn" w:hAnsi="Vazirmatn"/>
          <w:b w:val="0"/>
          <w:rtl w:val="0"/>
        </w:rPr>
        <w:t>ارجاع مدل: SourceRecord, Dataset, DatasetRelease</w:t>
      </w:r>
    </w:p>
    <w:p>
      <w:pPr>
        <w:jc w:val="start"/>
        <w:bidi w:val="1"/>
      </w:pPr>
      <w:r>
        <w:rPr>
          <w:rFonts w:ascii="Vazirmatn" w:hAnsi="Vazirmatn"/>
          <w:b w:val="0"/>
          <w:rtl w:val="1"/>
        </w:rPr>
        <w:t>مقایسه: تمام ارجاعات در واژگان native موجود؛ پذیرش معنایی: باز. Derivation relation not mapped.</w:t>
      </w:r>
    </w:p>
    <w:p>
      <w:pPr>
        <w:pStyle w:val="Heading3"/>
        <w:jc w:val="start"/>
        <w:bidi w:val="1"/>
      </w:pPr>
      <w:r>
        <w:rPr>
          <w:rFonts w:ascii="Vazirmatn" w:hAnsi="Vazirmatn"/>
          <w:rtl w:val="1"/>
        </w:rPr>
        <w:t>B2-DS-10   Digital Systems</w:t>
      </w:r>
    </w:p>
    <w:p>
      <w:pPr>
        <w:jc w:val="start"/>
        <w:bidi w:val="1"/>
      </w:pPr>
      <w:r>
        <w:rPr>
          <w:rFonts w:ascii="Vazirmatn" w:hAnsi="Vazirmatn"/>
          <w:b/>
          <w:rtl w:val="1"/>
        </w:rPr>
        <w:t>بازنگری محتوا نباید به ادغام خودکار هویت نسخه‌ها منجر شود.</w:t>
      </w:r>
    </w:p>
    <w:p>
      <w:pPr>
        <w:jc w:val="start"/>
        <w:bidi w:val="1"/>
      </w:pPr>
      <w:r>
        <w:rPr>
          <w:rFonts w:ascii="Vazirmatn" w:hAnsi="Vazirmatn"/>
          <w:b w:val="0"/>
          <w:rtl w:val="1"/>
        </w:rPr>
        <w:t>منشأ: پیشنهاد قبلی مستخرج از منبع؛ منابع: S21؛ کاربرد: UC-15؛ اولویت: Should candidate</w:t>
      </w:r>
    </w:p>
    <w:p>
      <w:pPr>
        <w:jc w:val="start"/>
        <w:bidi w:val="1"/>
      </w:pPr>
      <w:r>
        <w:rPr>
          <w:rFonts w:ascii="Vazirmatn" w:hAnsi="Vazirmatn"/>
          <w:b w:val="0"/>
          <w:rtl w:val="1"/>
        </w:rPr>
        <w:t>پرسش CQ-B2-DS-10: Which prior version was revised?</w:t>
      </w:r>
    </w:p>
    <w:p>
      <w:pPr>
        <w:jc w:val="start"/>
        <w:bidi w:val="1"/>
      </w:pPr>
      <w:r>
        <w:rPr>
          <w:rFonts w:ascii="Vazirmatn" w:hAnsi="Vazirmatn"/>
          <w:b w:val="0"/>
          <w:rtl w:val="1"/>
        </w:rPr>
        <w:t>معیار مثبت: Keep both versions and revision link.</w:t>
      </w:r>
    </w:p>
    <w:p>
      <w:pPr>
        <w:jc w:val="start"/>
        <w:bidi w:val="1"/>
      </w:pPr>
      <w:r>
        <w:rPr>
          <w:rFonts w:ascii="Vazirmatn" w:hAnsi="Vazirmatn"/>
          <w:b w:val="0"/>
          <w:rtl w:val="1"/>
        </w:rPr>
        <w:t>معیار منفی: Revision alone must not assert owl:sameAs.</w:t>
      </w:r>
    </w:p>
    <w:p>
      <w:pPr>
        <w:jc w:val="left"/>
        <w:bidi w:val="0"/>
      </w:pPr>
      <w:r>
        <w:rPr>
          <w:rFonts w:ascii="Vazirmatn" w:hAnsi="Vazirmatn"/>
          <w:b w:val="0"/>
          <w:rtl w:val="0"/>
        </w:rPr>
        <w:t>ارجاع مدل: SourceRecord, DatasetRelease</w:t>
      </w:r>
    </w:p>
    <w:p>
      <w:pPr>
        <w:jc w:val="start"/>
        <w:bidi w:val="1"/>
      </w:pPr>
      <w:r>
        <w:rPr>
          <w:rFonts w:ascii="Vazirmatn" w:hAnsi="Vazirmatn"/>
          <w:b w:val="0"/>
          <w:rtl w:val="1"/>
        </w:rPr>
        <w:t>مقایسه: تمام ارجاعات در واژگان native موجود؛ پذیرش معنایی: باز. Revision identity policy unresolved.</w:t>
      </w:r>
    </w:p>
    <w:p>
      <w:pPr>
        <w:pStyle w:val="Heading3"/>
        <w:jc w:val="start"/>
        <w:bidi w:val="1"/>
      </w:pPr>
      <w:r>
        <w:rPr>
          <w:rFonts w:ascii="Vazirmatn" w:hAnsi="Vazirmatn"/>
          <w:rtl w:val="1"/>
        </w:rPr>
        <w:t>B2-RG-07   Registry</w:t>
      </w:r>
    </w:p>
    <w:p>
      <w:pPr>
        <w:jc w:val="start"/>
        <w:bidi w:val="1"/>
      </w:pPr>
      <w:r>
        <w:rPr>
          <w:rFonts w:ascii="Vazirmatn" w:hAnsi="Vazirmatn"/>
          <w:b/>
          <w:rtl w:val="1"/>
        </w:rPr>
        <w:t>موضوع ثبت باید از سازمان گزارش‌دهنده متمایز باشد.</w:t>
      </w:r>
    </w:p>
    <w:p>
      <w:pPr>
        <w:jc w:val="start"/>
        <w:bidi w:val="1"/>
      </w:pPr>
      <w:r>
        <w:rPr>
          <w:rFonts w:ascii="Vazirmatn" w:hAnsi="Vazirmatn"/>
          <w:b w:val="0"/>
          <w:rtl w:val="1"/>
        </w:rPr>
        <w:t>منشأ: پیشنهاد قبلی مستخرج از منبع؛ منابع: S21؛ کاربرد: UC-05؛ اولویت: Must candidate</w:t>
      </w:r>
    </w:p>
    <w:p>
      <w:pPr>
        <w:jc w:val="start"/>
        <w:bidi w:val="1"/>
      </w:pPr>
      <w:r>
        <w:rPr>
          <w:rFonts w:ascii="Vazirmatn" w:hAnsi="Vazirmatn"/>
          <w:b w:val="0"/>
          <w:rtl w:val="1"/>
        </w:rPr>
        <w:t>پرسش CQ-B2-RG-07: Which organization reported on which establishment?</w:t>
      </w:r>
    </w:p>
    <w:p>
      <w:pPr>
        <w:jc w:val="start"/>
        <w:bidi w:val="1"/>
      </w:pPr>
      <w:r>
        <w:rPr>
          <w:rFonts w:ascii="Vazirmatn" w:hAnsi="Vazirmatn"/>
          <w:b w:val="0"/>
          <w:rtl w:val="1"/>
        </w:rPr>
        <w:t>معیار مثبت: An organizational subject may report on itself; record identity remains separate.</w:t>
      </w:r>
    </w:p>
    <w:p>
      <w:pPr>
        <w:jc w:val="start"/>
        <w:bidi w:val="1"/>
      </w:pPr>
      <w:r>
        <w:rPr>
          <w:rFonts w:ascii="Vazirmatn" w:hAnsi="Vazirmatn"/>
          <w:b w:val="0"/>
          <w:rtl w:val="1"/>
        </w:rPr>
        <w:t>معیار منفی: Reject record-subject identity collision, including known owl:sameAs aliases.</w:t>
      </w:r>
    </w:p>
    <w:p>
      <w:pPr>
        <w:jc w:val="left"/>
        <w:bidi w:val="0"/>
      </w:pPr>
      <w:r>
        <w:rPr>
          <w:rFonts w:ascii="Vazirmatn" w:hAnsi="Vazirmatn"/>
          <w:b w:val="0"/>
          <w:rtl w:val="0"/>
        </w:rPr>
        <w:t>ارجاع مدل: RegisteredFacilityRole, RegisteredOrganizationRole, SourceRecord</w:t>
      </w:r>
    </w:p>
    <w:p>
      <w:pPr>
        <w:jc w:val="start"/>
        <w:bidi w:val="1"/>
      </w:pPr>
      <w:r>
        <w:rPr>
          <w:rFonts w:ascii="Vazirmatn" w:hAnsi="Vazirmatn"/>
          <w:b w:val="0"/>
          <w:rtl w:val="1"/>
        </w:rPr>
        <w:t>مقایسه: تمام ارجاعات در واژگان native موجود؛ پذیرش معنایی: باز. Subject resolution policy required.</w:t>
      </w:r>
    </w:p>
    <w:p>
      <w:pPr>
        <w:pStyle w:val="Heading3"/>
        <w:jc w:val="start"/>
        <w:bidi w:val="1"/>
      </w:pPr>
      <w:r>
        <w:rPr>
          <w:rFonts w:ascii="Vazirmatn" w:hAnsi="Vazirmatn"/>
          <w:rtl w:val="1"/>
        </w:rPr>
        <w:t>B2-RG-08   Registry</w:t>
      </w:r>
    </w:p>
    <w:p>
      <w:pPr>
        <w:jc w:val="start"/>
        <w:bidi w:val="1"/>
      </w:pPr>
      <w:r>
        <w:rPr>
          <w:rFonts w:ascii="Vazirmatn" w:hAnsi="Vazirmatn"/>
          <w:b/>
          <w:rtl w:val="1"/>
        </w:rPr>
        <w:t>SPL باید به‌صورت بازنمایی تسلیم‌شده تفسیر شود.</w:t>
      </w:r>
    </w:p>
    <w:p>
      <w:pPr>
        <w:jc w:val="start"/>
        <w:bidi w:val="1"/>
      </w:pPr>
      <w:r>
        <w:rPr>
          <w:rFonts w:ascii="Vazirmatn" w:hAnsi="Vazirmatn"/>
          <w:b w:val="0"/>
          <w:rtl w:val="1"/>
        </w:rPr>
        <w:t>منشأ: پیشنهاد قبلی مستخرج از منبع؛ منابع: S21؛ کاربرد: UC-05؛ اولویت: Must candidate</w:t>
      </w:r>
    </w:p>
    <w:p>
      <w:pPr>
        <w:jc w:val="start"/>
        <w:bidi w:val="1"/>
      </w:pPr>
      <w:r>
        <w:rPr>
          <w:rFonts w:ascii="Vazirmatn" w:hAnsi="Vazirmatn"/>
          <w:b w:val="0"/>
          <w:rtl w:val="1"/>
        </w:rPr>
        <w:t>پرسش CQ-B2-RG-08: Which submission represents the listed drug?</w:t>
      </w:r>
    </w:p>
    <w:p>
      <w:pPr>
        <w:jc w:val="start"/>
        <w:bidi w:val="1"/>
      </w:pPr>
      <w:r>
        <w:rPr>
          <w:rFonts w:ascii="Vazirmatn" w:hAnsi="Vazirmatn"/>
          <w:b w:val="0"/>
          <w:rtl w:val="1"/>
        </w:rPr>
        <w:t>معیار مثبت: Trace submission to represented subject.</w:t>
      </w:r>
    </w:p>
    <w:p>
      <w:pPr>
        <w:jc w:val="start"/>
        <w:bidi w:val="1"/>
      </w:pPr>
      <w:r>
        <w:rPr>
          <w:rFonts w:ascii="Vazirmatn" w:hAnsi="Vazirmatn"/>
          <w:b w:val="0"/>
          <w:rtl w:val="1"/>
        </w:rPr>
        <w:t>معیار منفی: Do not identify payload with physical product.</w:t>
      </w:r>
    </w:p>
    <w:p>
      <w:pPr>
        <w:jc w:val="left"/>
        <w:bidi w:val="0"/>
      </w:pPr>
      <w:r>
        <w:rPr>
          <w:rFonts w:ascii="Vazirmatn" w:hAnsi="Vazirmatn"/>
          <w:b w:val="0"/>
          <w:rtl w:val="0"/>
        </w:rPr>
        <w:t>ارجاع مدل: SourceRecord, MedicinalProduct, Assertion</w:t>
      </w:r>
    </w:p>
    <w:p>
      <w:pPr>
        <w:jc w:val="start"/>
        <w:bidi w:val="1"/>
      </w:pPr>
      <w:r>
        <w:rPr>
          <w:rFonts w:ascii="Vazirmatn" w:hAnsi="Vazirmatn"/>
          <w:b w:val="0"/>
          <w:rtl w:val="1"/>
        </w:rPr>
        <w:t>مقایسه: تمام ارجاعات در واژگان native موجود؛ پذیرش معنایی: باز. Payload/carrier/claim mapping unresolved.</w:t>
      </w:r>
    </w:p>
    <w:p>
      <w:pPr>
        <w:pStyle w:val="Heading2"/>
        <w:jc w:val="start"/>
        <w:bidi w:val="1"/>
      </w:pPr>
      <w:r>
        <w:rPr>
          <w:rFonts w:ascii="Vazirmatn" w:hAnsi="Vazirmatn"/>
          <w:rtl w:val="1"/>
        </w:rPr>
        <w:t>۶ ۴ نیازهای غیرکارکردی و کیفیتی</w:t>
      </w:r>
    </w:p>
    <w:p>
      <w:pPr>
        <w:pStyle w:val="Heading3"/>
        <w:jc w:val="start"/>
        <w:bidi w:val="1"/>
      </w:pPr>
      <w:r>
        <w:rPr>
          <w:rFonts w:ascii="Vazirmatn" w:hAnsi="Vazirmatn"/>
          <w:rtl w:val="1"/>
        </w:rPr>
        <w:t>NFR-01   Cross cutting quality</w:t>
      </w:r>
    </w:p>
    <w:p>
      <w:pPr>
        <w:jc w:val="start"/>
        <w:bidi w:val="1"/>
      </w:pPr>
      <w:r>
        <w:rPr>
          <w:rFonts w:ascii="Vazirmatn" w:hAnsi="Vazirmatn"/>
          <w:b/>
          <w:rtl w:val="1"/>
        </w:rPr>
        <w:t>شناسه‌های مفاهیم و روابط باید در هر نسخه پایدار و تغییرات آن‌ها قابل ردیابی باشد.</w:t>
      </w:r>
    </w:p>
    <w:p>
      <w:pPr>
        <w:jc w:val="start"/>
        <w:bidi w:val="1"/>
      </w:pPr>
      <w:r>
        <w:rPr>
          <w:rFonts w:ascii="Vazirmatn" w:hAnsi="Vazirmatn"/>
          <w:b w:val="0"/>
          <w:rtl w:val="1"/>
        </w:rPr>
        <w:t>منشأ: نیاز کیفیتی پیشنهادی از پروتکل پروژه؛ منابع: S28؛ کاربرد: UC-15؛ اولویت: Must candidate</w:t>
      </w:r>
    </w:p>
    <w:p>
      <w:pPr>
        <w:jc w:val="start"/>
        <w:bidi w:val="1"/>
      </w:pPr>
      <w:r>
        <w:rPr>
          <w:rFonts w:ascii="Vazirmatn" w:hAnsi="Vazirmatn"/>
          <w:b w:val="0"/>
          <w:rtl w:val="1"/>
        </w:rPr>
        <w:t>معیار مثبت: دو اجرای ساخت با ورودی یکسان شناسه‌های یکسان بدهند؛ تغییر هویت در changelog ثبت 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NFR-02   Cross cutting quality</w:t>
      </w:r>
    </w:p>
    <w:p>
      <w:pPr>
        <w:jc w:val="start"/>
        <w:bidi w:val="1"/>
      </w:pPr>
      <w:r>
        <w:rPr>
          <w:rFonts w:ascii="Vazirmatn" w:hAnsi="Vazirmatn"/>
          <w:b/>
          <w:rtl w:val="1"/>
        </w:rPr>
        <w:t>هر ماژول باید مأموریت و مرز مالکیت واژگان مشخص داشته باشد.</w:t>
      </w:r>
    </w:p>
    <w:p>
      <w:pPr>
        <w:jc w:val="start"/>
        <w:bidi w:val="1"/>
      </w:pPr>
      <w:r>
        <w:rPr>
          <w:rFonts w:ascii="Vazirmatn" w:hAnsi="Vazirmatn"/>
          <w:b w:val="0"/>
          <w:rtl w:val="1"/>
        </w:rPr>
        <w:t>منشأ: نیاز کیفیتی پیشنهادی از پروتکل پروژه؛ منابع: S13؛ کاربرد: UC-15؛ اولویت: Must candidate</w:t>
      </w:r>
    </w:p>
    <w:p>
      <w:pPr>
        <w:jc w:val="start"/>
        <w:bidi w:val="1"/>
      </w:pPr>
      <w:r>
        <w:rPr>
          <w:rFonts w:ascii="Vazirmatn" w:hAnsi="Vazirmatn"/>
          <w:b w:val="0"/>
          <w:rtl w:val="1"/>
        </w:rPr>
        <w:t>معیار مثبت: قرارداد ورودی و خروجی و owned و imported ثبت شود؛ ارجاع شکسته رد 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NFR-03   Cross cutting quality</w:t>
      </w:r>
    </w:p>
    <w:p>
      <w:pPr>
        <w:jc w:val="start"/>
        <w:bidi w:val="1"/>
      </w:pPr>
      <w:r>
        <w:rPr>
          <w:rFonts w:ascii="Vazirmatn" w:hAnsi="Vazirmatn"/>
          <w:b/>
          <w:rtl w:val="1"/>
        </w:rPr>
        <w:t>نگاشت OntoUML و OWL و قیود داده باید تفاوت معنای هر نمایش را حفظ کند.</w:t>
      </w:r>
    </w:p>
    <w:p>
      <w:pPr>
        <w:jc w:val="start"/>
        <w:bidi w:val="1"/>
      </w:pPr>
      <w:r>
        <w:rPr>
          <w:rFonts w:ascii="Vazirmatn" w:hAnsi="Vazirmatn"/>
          <w:b w:val="0"/>
          <w:rtl w:val="1"/>
        </w:rPr>
        <w:t>منشأ: نیاز کیفیتی پیشنهادی از پروتکل پروژه؛ منابع: S18؛ کاربرد: UC-15؛ اولویت: Must candidate</w:t>
      </w:r>
    </w:p>
    <w:p>
      <w:pPr>
        <w:jc w:val="start"/>
        <w:bidi w:val="1"/>
      </w:pPr>
      <w:r>
        <w:rPr>
          <w:rFonts w:ascii="Vazirmatn" w:hAnsi="Vazirmatn"/>
          <w:b w:val="0"/>
          <w:rtl w:val="1"/>
        </w:rPr>
        <w:t>معیار مثبت: تبدیل فاقد نگاشت معتبر با گزارش خطا متوقف شود؛ معنای گمشده صریح ثبت 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NFR-04   Cross cutting quality</w:t>
      </w:r>
    </w:p>
    <w:p>
      <w:pPr>
        <w:jc w:val="start"/>
        <w:bidi w:val="1"/>
      </w:pPr>
      <w:r>
        <w:rPr>
          <w:rFonts w:ascii="Vazirmatn" w:hAnsi="Vazirmatn"/>
          <w:b/>
          <w:rtl w:val="1"/>
        </w:rPr>
        <w:t>سازگاری و ناتهی‌پذیری کلاس‌های مصوب باید با ریزنر کنترل شود.</w:t>
      </w:r>
    </w:p>
    <w:p>
      <w:pPr>
        <w:jc w:val="start"/>
        <w:bidi w:val="1"/>
      </w:pPr>
      <w:r>
        <w:rPr>
          <w:rFonts w:ascii="Vazirmatn" w:hAnsi="Vazirmatn"/>
          <w:b w:val="0"/>
          <w:rtl w:val="1"/>
        </w:rPr>
        <w:t>منشأ: نیاز کیفیتی پیشنهادی از پروتکل پروژه؛ منابع: S12؛ کاربرد: UC-15؛ اولویت: Must candidate</w:t>
      </w:r>
    </w:p>
    <w:p>
      <w:pPr>
        <w:jc w:val="start"/>
        <w:bidi w:val="1"/>
      </w:pPr>
      <w:r>
        <w:rPr>
          <w:rFonts w:ascii="Vazirmatn" w:hAnsi="Vazirmatn"/>
          <w:b w:val="0"/>
          <w:rtl w:val="1"/>
        </w:rPr>
        <w:t>معیار مثبت: ریزنر و نسخه و ورودی ثبت شود؛ تناقض تزریق‌شده تشخیص داده 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NFR-05   Cross cutting quality</w:t>
      </w:r>
    </w:p>
    <w:p>
      <w:pPr>
        <w:jc w:val="start"/>
        <w:bidi w:val="1"/>
      </w:pPr>
      <w:r>
        <w:rPr>
          <w:rFonts w:ascii="Vazirmatn" w:hAnsi="Vazirmatn"/>
          <w:b/>
          <w:rtl w:val="1"/>
        </w:rPr>
        <w:t>قیود پذیرش داده باید روی نمونه‌های مثبت و منفی سنجیده شوند.</w:t>
      </w:r>
    </w:p>
    <w:p>
      <w:pPr>
        <w:jc w:val="start"/>
        <w:bidi w:val="1"/>
      </w:pPr>
      <w:r>
        <w:rPr>
          <w:rFonts w:ascii="Vazirmatn" w:hAnsi="Vazirmatn"/>
          <w:b w:val="0"/>
          <w:rtl w:val="1"/>
        </w:rPr>
        <w:t>منشأ: نیاز کیفیتی پیشنهادی از پروتکل پروژه؛ منابع: S01؛ کاربرد: UC-15؛ اولویت: Must candidate</w:t>
      </w:r>
    </w:p>
    <w:p>
      <w:pPr>
        <w:jc w:val="start"/>
        <w:bidi w:val="1"/>
      </w:pPr>
      <w:r>
        <w:rPr>
          <w:rFonts w:ascii="Vazirmatn" w:hAnsi="Vazirmatn"/>
          <w:b w:val="0"/>
          <w:rtl w:val="1"/>
        </w:rPr>
        <w:t>معیار مثبت: داده معتبر پذیرفته و نقص هدفمند رد شود؛ معیار موردانتظار پیش از اجرا ثبت 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NFR-06   Cross cutting quality</w:t>
      </w:r>
    </w:p>
    <w:p>
      <w:pPr>
        <w:jc w:val="start"/>
        <w:bidi w:val="1"/>
      </w:pPr>
      <w:r>
        <w:rPr>
          <w:rFonts w:ascii="Vazirmatn" w:hAnsi="Vazirmatn"/>
          <w:b/>
          <w:rtl w:val="1"/>
        </w:rPr>
        <w:t>الگوها و ضدالگوها باید با دامنه کاربرد و محدودیت ابزار گزارش شوند.</w:t>
      </w:r>
    </w:p>
    <w:p>
      <w:pPr>
        <w:jc w:val="start"/>
        <w:bidi w:val="1"/>
      </w:pPr>
      <w:r>
        <w:rPr>
          <w:rFonts w:ascii="Vazirmatn" w:hAnsi="Vazirmatn"/>
          <w:b w:val="0"/>
          <w:rtl w:val="1"/>
        </w:rPr>
        <w:t>منشأ: نیاز کیفیتی پیشنهادی از پروتکل پروژه؛ منابع: S18؛ کاربرد: UC-15؛ اولویت: Must candidate</w:t>
      </w:r>
    </w:p>
    <w:p>
      <w:pPr>
        <w:jc w:val="start"/>
        <w:bidi w:val="1"/>
      </w:pPr>
      <w:r>
        <w:rPr>
          <w:rFonts w:ascii="Vazirmatn" w:hAnsi="Vazirmatn"/>
          <w:b w:val="0"/>
          <w:rtl w:val="1"/>
        </w:rPr>
        <w:t>معیار مثبت: اجرای مدل کامل از toy جدا باشد؛ اختلاف منبع و ابزار با تصمیم ثبت 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NFR-07   Cross cutting quality</w:t>
      </w:r>
    </w:p>
    <w:p>
      <w:pPr>
        <w:jc w:val="start"/>
        <w:bidi w:val="1"/>
      </w:pPr>
      <w:r>
        <w:rPr>
          <w:rFonts w:ascii="Vazirmatn" w:hAnsi="Vazirmatn"/>
          <w:b/>
          <w:rtl w:val="1"/>
        </w:rPr>
        <w:t>پرسش‌های هم‌معنا در SQL و SPARQL باید روی ورودی ثابت مقایسه شوند.</w:t>
      </w:r>
    </w:p>
    <w:p>
      <w:pPr>
        <w:jc w:val="start"/>
        <w:bidi w:val="1"/>
      </w:pPr>
      <w:r>
        <w:rPr>
          <w:rFonts w:ascii="Vazirmatn" w:hAnsi="Vazirmatn"/>
          <w:b w:val="0"/>
          <w:rtl w:val="1"/>
        </w:rPr>
        <w:t>منشأ: نیاز کیفیتی پیشنهادی از پروتکل پروژه؛ منابع: S05؛ کاربرد: UC-15؛ اولویت: Should candidate</w:t>
      </w:r>
    </w:p>
    <w:p>
      <w:pPr>
        <w:jc w:val="start"/>
        <w:bidi w:val="1"/>
      </w:pPr>
      <w:r>
        <w:rPr>
          <w:rFonts w:ascii="Vazirmatn" w:hAnsi="Vazirmatn"/>
          <w:b w:val="0"/>
          <w:rtl w:val="1"/>
        </w:rPr>
        <w:t>معیار مثبت: پاسخ مرتب و نرمال‌شده یکسان باشد؛ اختلاف join و null و هویت تحلیل 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NFR-08   Cross cutting quality</w:t>
      </w:r>
    </w:p>
    <w:p>
      <w:pPr>
        <w:jc w:val="start"/>
        <w:bidi w:val="1"/>
      </w:pPr>
      <w:r>
        <w:rPr>
          <w:rFonts w:ascii="Vazirmatn" w:hAnsi="Vazirmatn"/>
          <w:b/>
          <w:rtl w:val="1"/>
        </w:rPr>
        <w:t>ساخت نتایج باید از ورودی نسخه‌دار قابل بازتولید باشد.</w:t>
      </w:r>
    </w:p>
    <w:p>
      <w:pPr>
        <w:jc w:val="start"/>
        <w:bidi w:val="1"/>
      </w:pPr>
      <w:r>
        <w:rPr>
          <w:rFonts w:ascii="Vazirmatn" w:hAnsi="Vazirmatn"/>
          <w:b w:val="0"/>
          <w:rtl w:val="1"/>
        </w:rPr>
        <w:t>منشأ: نیاز کیفیتی پیشنهادی از پروتکل پروژه؛ منابع: S06؛ کاربرد: UC-15؛ اولویت: Must candidate</w:t>
      </w:r>
    </w:p>
    <w:p>
      <w:pPr>
        <w:jc w:val="start"/>
        <w:bidi w:val="1"/>
      </w:pPr>
      <w:r>
        <w:rPr>
          <w:rFonts w:ascii="Vazirmatn" w:hAnsi="Vazirmatn"/>
          <w:b w:val="0"/>
          <w:rtl w:val="1"/>
        </w:rPr>
        <w:t>معیار مثبت: manifest شامل hash و دستور ساخت و نسخه وابستگی باشد؛ اجرای CI جدا ثبت 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NFR-09   Cross cutting quality</w:t>
      </w:r>
    </w:p>
    <w:p>
      <w:pPr>
        <w:jc w:val="start"/>
        <w:bidi w:val="1"/>
      </w:pPr>
      <w:r>
        <w:rPr>
          <w:rFonts w:ascii="Vazirmatn" w:hAnsi="Vazirmatn"/>
          <w:b/>
          <w:rtl w:val="1"/>
        </w:rPr>
        <w:t>منابع ارزیابی مستقل باید از منابع کشف تمیز داده شوند.</w:t>
      </w:r>
    </w:p>
    <w:p>
      <w:pPr>
        <w:jc w:val="start"/>
        <w:bidi w:val="1"/>
      </w:pPr>
      <w:r>
        <w:rPr>
          <w:rFonts w:ascii="Vazirmatn" w:hAnsi="Vazirmatn"/>
          <w:b w:val="0"/>
          <w:rtl w:val="1"/>
        </w:rPr>
        <w:t>منشأ: نیاز کیفیتی پیشنهادی از پروتکل پروژه؛ منابع: S26؛ کاربرد: UC-15؛ اولویت: Must candidate</w:t>
      </w:r>
    </w:p>
    <w:p>
      <w:pPr>
        <w:jc w:val="start"/>
        <w:bidi w:val="1"/>
      </w:pPr>
      <w:r>
        <w:rPr>
          <w:rFonts w:ascii="Vazirmatn" w:hAnsi="Vazirmatn"/>
          <w:b w:val="0"/>
          <w:rtl w:val="1"/>
        </w:rPr>
        <w:t>معیار مثبت: منبع held out در بازسازی این نسخه برای توجیه پذیرش مفهوم مصرف نشود؛ مصرف بعدی با برچسب ثبت 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NFR-10   Cross cutting quality</w:t>
      </w:r>
    </w:p>
    <w:p>
      <w:pPr>
        <w:jc w:val="start"/>
        <w:bidi w:val="1"/>
      </w:pPr>
      <w:r>
        <w:rPr>
          <w:rFonts w:ascii="Vazirmatn" w:hAnsi="Vazirmatn"/>
          <w:b/>
          <w:rtl w:val="1"/>
        </w:rPr>
        <w:t>پوشش چندقلمرویی باید با مخرج و حدود تعمیم صریح گزارش شود.</w:t>
      </w:r>
    </w:p>
    <w:p>
      <w:pPr>
        <w:jc w:val="start"/>
        <w:bidi w:val="1"/>
      </w:pPr>
      <w:r>
        <w:rPr>
          <w:rFonts w:ascii="Vazirmatn" w:hAnsi="Vazirmatn"/>
          <w:b w:val="0"/>
          <w:rtl w:val="1"/>
        </w:rPr>
        <w:t>منشأ: نیاز کیفیتی پیشنهادی از پروتکل پروژه؛ منابع: S24؛ کاربرد: UC-15؛ اولویت: Should candidate</w:t>
      </w:r>
    </w:p>
    <w:p>
      <w:pPr>
        <w:jc w:val="start"/>
        <w:bidi w:val="1"/>
      </w:pPr>
      <w:r>
        <w:rPr>
          <w:rFonts w:ascii="Vazirmatn" w:hAnsi="Vazirmatn"/>
          <w:b w:val="0"/>
          <w:rtl w:val="1"/>
        </w:rPr>
        <w:t>معیار مثبت: قلمروهای بررسی‌شده و پشتیبانی‌نشده حفظ شوند؛ نمونه محدود جهانی نامیده نشود.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NFR-11   Cross cutting quality</w:t>
      </w:r>
    </w:p>
    <w:p>
      <w:pPr>
        <w:jc w:val="start"/>
        <w:bidi w:val="1"/>
      </w:pPr>
      <w:r>
        <w:rPr>
          <w:rFonts w:ascii="Vazirmatn" w:hAnsi="Vazirmatn"/>
          <w:b/>
          <w:rtl w:val="1"/>
        </w:rPr>
        <w:t>ادعاهای روایی مقاله باید به نتیجه و نسخه شواهد متصل باشند.</w:t>
      </w:r>
    </w:p>
    <w:p>
      <w:pPr>
        <w:jc w:val="start"/>
        <w:bidi w:val="1"/>
      </w:pPr>
      <w:r>
        <w:rPr>
          <w:rFonts w:ascii="Vazirmatn" w:hAnsi="Vazirmatn"/>
          <w:b w:val="0"/>
          <w:rtl w:val="1"/>
        </w:rPr>
        <w:t>منشأ: نیاز کیفیتی پیشنهادی از پروتکل پروژه؛ منابع: S04؛ کاربرد: UC-15؛ اولویت: Must candidate</w:t>
      </w:r>
    </w:p>
    <w:p>
      <w:pPr>
        <w:jc w:val="start"/>
        <w:bidi w:val="1"/>
      </w:pPr>
      <w:r>
        <w:rPr>
          <w:rFonts w:ascii="Vazirmatn" w:hAnsi="Vazirmatn"/>
          <w:b w:val="0"/>
          <w:rtl w:val="1"/>
        </w:rPr>
        <w:t>معیار مثبت: عدد و claim در مقاله با artifact تطبیق داده شود؛ شاهد قدیمی به نتیجه نسخه جدید تبدیل نشود.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3"/>
        <w:jc w:val="start"/>
        <w:bidi w:val="1"/>
      </w:pPr>
      <w:r>
        <w:rPr>
          <w:rFonts w:ascii="Vazirmatn" w:hAnsi="Vazirmatn"/>
          <w:rtl w:val="1"/>
        </w:rPr>
        <w:t>NFR-12   Cross cutting quality</w:t>
      </w:r>
    </w:p>
    <w:p>
      <w:pPr>
        <w:jc w:val="start"/>
        <w:bidi w:val="1"/>
      </w:pPr>
      <w:r>
        <w:rPr>
          <w:rFonts w:ascii="Vazirmatn" w:hAnsi="Vazirmatn"/>
          <w:b/>
          <w:rtl w:val="1"/>
        </w:rPr>
        <w:t>پذیرش معنایی باید از موفقیت محاسباتی جدا ثبت شود.</w:t>
      </w:r>
    </w:p>
    <w:p>
      <w:pPr>
        <w:jc w:val="start"/>
        <w:bidi w:val="1"/>
      </w:pPr>
      <w:r>
        <w:rPr>
          <w:rFonts w:ascii="Vazirmatn" w:hAnsi="Vazirmatn"/>
          <w:b w:val="0"/>
          <w:rtl w:val="1"/>
        </w:rPr>
        <w:t>منشأ: نیاز کیفیتی پیشنهادی از پروتکل پروژه؛ منابع: S33؛ کاربرد: UC-15؛ اولویت: Must candidate</w:t>
      </w:r>
    </w:p>
    <w:p>
      <w:pPr>
        <w:jc w:val="start"/>
        <w:bidi w:val="1"/>
      </w:pPr>
      <w:r>
        <w:rPr>
          <w:rFonts w:ascii="Vazirmatn" w:hAnsi="Vazirmatn"/>
          <w:b w:val="0"/>
          <w:rtl w:val="1"/>
        </w:rPr>
        <w:t>معیار مثبت: مرورکننده و تصمیم و دلیل ثبت شوند؛ تست سبز به تأیید خودکار متخصص تبدیل نشود.</w:t>
      </w:r>
    </w:p>
    <w:p>
      <w:pPr>
        <w:jc w:val="start"/>
        <w:bidi w:val="1"/>
      </w:pPr>
      <w:r>
        <w:rPr>
          <w:rFonts w:ascii="Vazirmatn" w:hAnsi="Vazirmatn"/>
          <w:b w:val="0"/>
          <w:rtl w:val="1"/>
        </w:rPr>
        <w:t>معیار منفی: خروجی فاقد این شاهد نباید وضعیت کامل یا پذیرفته بگیرد.</w:t>
      </w:r>
    </w:p>
    <w:p>
      <w:pPr>
        <w:jc w:val="start"/>
        <w:bidi w:val="1"/>
      </w:pPr>
      <w:r>
        <w:rPr>
          <w:rFonts w:ascii="Vazirmatn" w:hAnsi="Vazirmatn"/>
          <w:b w:val="0"/>
          <w:rtl w:val="1"/>
        </w:rPr>
        <w:t>مقایسه: نیازمند ارزیابی کیفیتی؛ پذیرش معنایی: باز. نیاز کیفیتی است؛ وجود کلاس معیار ارزیابی آن نیست.</w:t>
      </w:r>
    </w:p>
    <w:p>
      <w:pPr>
        <w:pStyle w:val="Heading2"/>
        <w:jc w:val="start"/>
        <w:bidi w:val="1"/>
      </w:pPr>
      <w:r>
        <w:rPr>
          <w:rFonts w:ascii="Vazirmatn" w:hAnsi="Vazirmatn"/>
          <w:rtl w:val="1"/>
        </w:rPr>
        <w:t>۶ ۵ پالایش های محلی و رفع هم پوشانی</w:t>
      </w:r>
    </w:p>
    <w:p>
      <w:pPr>
        <w:jc w:val="start"/>
        <w:bidi w:val="1"/>
      </w:pPr>
      <w:r>
        <w:rPr>
          <w:rFonts w:ascii="Vazirmatn" w:hAnsi="Vazirmatn"/>
          <w:sz w:val="22"/>
        </w:rPr>
        <w:t>سیزده پالایش CL و CTX به نیازهای مرتبط متصل و از شمار نیازهای مستقل خارج نگه داشته شدند. ۲۴ تصمیم درباره هم‌پوشانی‌های شناخته شده ثبت شد. هشت بند به‌عنوان تخصص زمینه‌ای یک نیاز عمومی نگه داشته شدند؛ بندهای مکمل و موضوعات متمایز نیز ادغام نشدند. این تصمیم‌ها یک بازبینی تحریری و ردیابی برای مبنای پژوهش هستند و جایگزین داوری مستقل متخصص نیستند. فهرست تصمیم‌ها در بخش ۱۲ و پرونده overlap-decisions.json آمده است.</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1152"/>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شناسه پالایش</w:t>
            </w:r>
          </w:p>
        </w:tc>
        <w:tc>
          <w:tcPr>
            <w:tcW w:type="dxa" w:w="6048"/>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بیان ثبت شده</w:t>
            </w:r>
          </w:p>
        </w:tc>
        <w:tc>
          <w:tcPr>
            <w:tcW w:type="dxa" w:w="288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نیازهای مرتبط</w:t>
            </w:r>
          </w:p>
        </w:tc>
      </w:tr>
      <w:tr>
        <w:trPr>
          <w:cantSplit/>
        </w:trPr>
        <w:tc>
          <w:tcPr>
            <w:tcW w:type="dxa" w:w="115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CL-01</w:t>
            </w:r>
          </w:p>
        </w:tc>
        <w:tc>
          <w:tcPr>
            <w:tcW w:type="dxa" w:w="604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Separate information carrier, structured claim and context/specification descriptions</w:t>
            </w:r>
          </w:p>
        </w:tc>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B2-RG-07</w:t>
            </w:r>
          </w:p>
        </w:tc>
      </w:tr>
      <w:tr>
        <w:trPr>
          <w:cantSplit/>
        </w:trPr>
        <w:tc>
          <w:tcPr>
            <w:tcW w:type="dxa" w:w="115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CL-02</w:t>
            </w:r>
          </w:p>
        </w:tc>
        <w:tc>
          <w:tcPr>
            <w:tcW w:type="dxa" w:w="604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Represent claim content without materializing its described world-level statement</w:t>
            </w:r>
          </w:p>
        </w:tc>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B2-RG-03, B2-RP-02</w:t>
            </w:r>
          </w:p>
        </w:tc>
      </w:tr>
      <w:tr>
        <w:trPr>
          <w:cantSplit/>
        </w:trPr>
        <w:tc>
          <w:tcPr>
            <w:tcW w:type="dxa" w:w="115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CL-03</w:t>
            </w:r>
          </w:p>
        </w:tc>
        <w:tc>
          <w:tcPr>
            <w:tcW w:type="dxa" w:w="604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Preserve source denial and conflicting source claims without global truth negation</w:t>
            </w:r>
          </w:p>
        </w:tc>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B2-RG-07</w:t>
            </w:r>
          </w:p>
        </w:tc>
      </w:tr>
      <w:tr>
        <w:trPr>
          <w:cantSplit/>
        </w:trPr>
        <w:tc>
          <w:tcPr>
            <w:tcW w:type="dxa" w:w="115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CL-04</w:t>
            </w:r>
          </w:p>
        </w:tc>
        <w:tc>
          <w:tcPr>
            <w:tcW w:type="dxa" w:w="604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Do not turn missing slice evidence into world-level falsity</w:t>
            </w:r>
          </w:p>
        </w:tc>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B2-RG-05</w:t>
            </w:r>
          </w:p>
        </w:tc>
      </w:tr>
      <w:tr>
        <w:trPr>
          <w:cantSplit/>
        </w:trPr>
        <w:tc>
          <w:tcPr>
            <w:tcW w:type="dxa" w:w="115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CL-05</w:t>
            </w:r>
          </w:p>
        </w:tc>
        <w:tc>
          <w:tcPr>
            <w:tcW w:type="dxa" w:w="604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Distinguish source field extraction from proposed ontology interpretation</w:t>
            </w:r>
          </w:p>
        </w:tc>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B2-RG-04, B2-RG-07</w:t>
            </w:r>
          </w:p>
        </w:tc>
      </w:tr>
      <w:tr>
        <w:trPr>
          <w:cantSplit/>
        </w:trPr>
        <w:tc>
          <w:tcPr>
            <w:tcW w:type="dxa" w:w="115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CTX-01</w:t>
            </w:r>
          </w:p>
        </w:tc>
        <w:tc>
          <w:tcPr>
            <w:tcW w:type="dxa" w:w="604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Qualify context by actor role and declared portfolio</w:t>
            </w:r>
          </w:p>
        </w:tc>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B2-RP-01</w:t>
            </w:r>
          </w:p>
        </w:tc>
      </w:tr>
      <w:tr>
        <w:trPr>
          <w:cantSplit/>
        </w:trPr>
        <w:tc>
          <w:tcPr>
            <w:tcW w:type="dxa" w:w="115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CTX-02</w:t>
            </w:r>
          </w:p>
        </w:tc>
        <w:tc>
          <w:tcPr>
            <w:tcW w:type="dxa" w:w="604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Keep jurisdiction, product/presentation and marketing country coherent</w:t>
            </w:r>
          </w:p>
        </w:tc>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B2-RP-03</w:t>
            </w:r>
          </w:p>
        </w:tc>
      </w:tr>
      <w:tr>
        <w:trPr>
          <w:cantSplit/>
        </w:trPr>
        <w:tc>
          <w:tcPr>
            <w:tcW w:type="dxa" w:w="115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CTX-03</w:t>
            </w:r>
          </w:p>
        </w:tc>
        <w:tc>
          <w:tcPr>
            <w:tcW w:type="dxa" w:w="604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Select scenario and authorisation-route tokens explicitly</w:t>
            </w:r>
          </w:p>
        </w:tc>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B2-RP-01, B2-RP-03</w:t>
            </w:r>
          </w:p>
        </w:tc>
      </w:tr>
      <w:tr>
        <w:trPr>
          <w:cantSplit/>
        </w:trPr>
        <w:tc>
          <w:tcPr>
            <w:tcW w:type="dxa" w:w="115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CTX-04</w:t>
            </w:r>
          </w:p>
        </w:tc>
        <w:tc>
          <w:tcPr>
            <w:tcW w:type="dxa" w:w="604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Require action-specific evidence for non-routine action matching</w:t>
            </w:r>
          </w:p>
        </w:tc>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B2-RP-03</w:t>
            </w:r>
          </w:p>
        </w:tc>
      </w:tr>
      <w:tr>
        <w:trPr>
          <w:cantSplit/>
        </w:trPr>
        <w:tc>
          <w:tcPr>
            <w:tcW w:type="dxa" w:w="115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CTX-05</w:t>
            </w:r>
          </w:p>
        </w:tc>
        <w:tc>
          <w:tcPr>
            <w:tcW w:type="dxa" w:w="604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Distinguish complete from incomplete product scope</w:t>
            </w:r>
          </w:p>
        </w:tc>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B2-RP-03</w:t>
            </w:r>
          </w:p>
        </w:tc>
      </w:tr>
      <w:tr>
        <w:trPr>
          <w:cantSplit/>
        </w:trPr>
        <w:tc>
          <w:tcPr>
            <w:tcW w:type="dxa" w:w="115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CTX-06</w:t>
            </w:r>
          </w:p>
        </w:tc>
        <w:tc>
          <w:tcPr>
            <w:tcW w:type="dxa" w:w="604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Bind evaluation to a rule version/time and expose action-specific frequency</w:t>
            </w:r>
          </w:p>
        </w:tc>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B2-RP-04</w:t>
            </w:r>
          </w:p>
        </w:tc>
      </w:tr>
      <w:tr>
        <w:trPr>
          <w:cantSplit/>
        </w:trPr>
        <w:tc>
          <w:tcPr>
            <w:tcW w:type="dxa" w:w="115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CTX-07</w:t>
            </w:r>
          </w:p>
        </w:tc>
        <w:tc>
          <w:tcPr>
            <w:tcW w:type="dxa" w:w="604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Keep marketing prerequisites specific to submission flow</w:t>
            </w:r>
          </w:p>
        </w:tc>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B2-RP-03</w:t>
            </w:r>
          </w:p>
        </w:tc>
      </w:tr>
      <w:tr>
        <w:trPr>
          <w:cantSplit/>
        </w:trPr>
        <w:tc>
          <w:tcPr>
            <w:tcW w:type="dxa" w:w="115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CTX-08</w:t>
            </w:r>
          </w:p>
        </w:tc>
        <w:tc>
          <w:tcPr>
            <w:tcW w:type="dxa" w:w="604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Return bounded match/unknown/error without certifying legal compliance or readiness</w:t>
            </w:r>
          </w:p>
        </w:tc>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B2-RP-01, B2-RP-02</w:t>
            </w:r>
          </w:p>
        </w:tc>
      </w:tr>
    </w:tbl>
    <w:p>
      <w:pPr>
        <w:pStyle w:val="Heading1"/>
        <w:jc w:val="start"/>
        <w:bidi w:val="1"/>
      </w:pPr>
      <w:r>
        <w:rPr>
          <w:rFonts w:ascii="Vazirmatn" w:hAnsi="Vazirmatn"/>
          <w:rtl w:val="1"/>
        </w:rPr>
        <w:t>۷ پیش واژه نامه</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3168"/>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اصطلاح</w:t>
            </w:r>
          </w:p>
        </w:tc>
        <w:tc>
          <w:tcPr>
            <w:tcW w:type="dxa" w:w="6912"/>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تعریف کاری</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Organization</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سازمان با هویت حقوقی یا نهادی؛ محل فیزیکی نیست.</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Facility</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محل فیزیکی فعالیت؛ از سازمان بهره‌بردار متمایز است.</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Role</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نقش زمینه‌مند با وابستگی به رابطه مربوط.</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Relator</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مبنای رابطه میان مشارکت‌کنندگان؛ با سند حامل آن یکی نیست.</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MedicinalProduct</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محصول دارویی با هویت مستقل از ماده و بسته عرضه.</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PharmaceuticalSubstance</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ماده دارویی؛ رابطه آن با محصول باید صریح باشد.</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MedicinalProductPresentation</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ارائه مشخص محصول با مشخصات عرضه و بسته.</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RegulatoryJurisdiction</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قلمرو اعمال اختیار یا الزام مقرراتی.</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SourceRecord</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رکورد منبع؛ حامل اطلاعات و متمایز از ادعای موضوعی.</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Assertion</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محتوای ادعا در پروفایل پذیرفته‌شده؛ معادل خودکار حقیقت جهانی نیست.</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EvidenceSupport</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پیوند واجد شرایط میان شاهد و ادعای پشتیبانی‌شده.</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ObservationActivity</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رخداد مشاهده؛ از نتیجه مشاهده مستقل است.</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ObservationResult</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محتوای نتیجه مشاهده با موضوع و زمینه قابل ردیابی.</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SupplyCapacity</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قابلیت عرضه متعلق به حامل؛ مقدار مشاهده‌شده خود آن نیست.</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SupplyDependency</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وابستگی با طرف وابسته و فراهم‌کننده و زمینه.</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MedicineShortageSituation</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وضعیت کمبود؛ با رکورد یا ادعای کمبود یکی نیست.</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RiskTreatmentPlan</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محتوای برنامه رسیدگی؛ وجود آن به معنی اجرا نیست.</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Safety signal</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محتوای سیگنال ایمنی در پروفایل آزمایشی؛ اثبات رابطه علّی نیست.</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EnterpriseCapability</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قابلیت سازمانی؛ فعالیت تحقق آن مستقل است.</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SystemDeploymentActivity</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رخداد پیشنهادی استقرار نسخه جزء سامانه؛ با تبدیل داده یکی نیست.</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IdentifierAssignment</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تخصیص مقدار شناسه در یک نظام به یک موجودیت.</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EntityMatchAssertion</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ادعای تطبیق با شاهد و اطمینان؛ الزاماً هم‌هویتی قطعی نیست.</w:t>
            </w:r>
          </w:p>
        </w:tc>
      </w:tr>
      <w:tr>
        <w:trPr>
          <w:cantSplit/>
        </w:trPr>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Core</w:t>
            </w:r>
          </w:p>
        </w:tc>
        <w:tc>
          <w:tcPr>
            <w:tcW w:type="dxa" w:w="69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تمایزهای ضروری برای کاربردهای اصلی و قابل استفاده در ماژول‌ها.</w:t>
            </w:r>
          </w:p>
        </w:tc>
      </w:tr>
      <w:tr>
        <w:trPr>
          <w:cantSplit/>
        </w:trPr>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Held out</w:t>
            </w:r>
          </w:p>
        </w:tc>
        <w:tc>
          <w:tcPr>
            <w:tcW w:type="dxa" w:w="69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خانواده منبع محفوظ برای ارزیابی مستقل از کشف همان نسخه.</w:t>
            </w:r>
          </w:p>
        </w:tc>
      </w:tr>
    </w:tbl>
    <w:p>
      <w:pPr>
        <w:jc w:val="start"/>
        <w:bidi w:val="1"/>
      </w:pPr>
      <w:r>
        <w:rPr>
          <w:rFonts w:ascii="Vazirmatn" w:hAnsi="Vazirmatn"/>
          <w:b w:val="0"/>
          <w:rtl w:val="1"/>
        </w:rPr>
        <w:t>این پیش‌واژه‌نامه برای مشخص‌کردن نیازهاست. تثبیت تعریف و stereotype هر مفهوم، تصمیم مرحله مدل‌سازی و مرور علمی است. فهرست کامل شناسه‌های native در پرونده مبنا نگهداری می‌شود.</w:t>
      </w:r>
    </w:p>
    <w:p>
      <w:pPr>
        <w:pStyle w:val="Heading1"/>
        <w:jc w:val="start"/>
        <w:bidi w:val="1"/>
      </w:pPr>
      <w:r>
        <w:rPr>
          <w:rFonts w:ascii="Vazirmatn" w:hAnsi="Vazirmatn"/>
          <w:rtl w:val="1"/>
        </w:rPr>
        <w:t>۸ ارزیابی سند و مقایسه با کاندید 2.1</w:t>
      </w:r>
    </w:p>
    <w:p>
      <w:pPr>
        <w:jc w:val="start"/>
        <w:bidi w:val="1"/>
      </w:pPr>
      <w:r>
        <w:rPr>
          <w:rFonts w:ascii="Vazirmatn" w:hAnsi="Vazirmatn"/>
          <w:b w:val="0"/>
          <w:rtl w:val="1"/>
        </w:rPr>
        <w:t>دو لایه جدا بررسی شدند: مدل native ظرفیت عرضه با ۱۳۸ کلاس نام‌دار و ۶ datatype، و نسخه‌های آزمایشی چهار دامنه و پروفایل‌های گزارش و منشأ. مبنا به commit مشخص مقید است؛ وجود چند فایل candidate به معنی ادغام یا پذیرش نهایی آن‌ها نیست.</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3888"/>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شاخص تازه بررسی شده</w:t>
            </w:r>
          </w:p>
        </w:tc>
        <w:tc>
          <w:tcPr>
            <w:tcW w:type="dxa" w:w="1584"/>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نتیجه</w:t>
            </w:r>
          </w:p>
        </w:tc>
        <w:tc>
          <w:tcPr>
            <w:tcW w:type="dxa" w:w="4608"/>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تفسیر</w:t>
            </w:r>
          </w:p>
        </w:tc>
      </w:tr>
      <w:tr>
        <w:trPr>
          <w:cantSplit/>
        </w:trPr>
        <w:tc>
          <w:tcPr>
            <w:tcW w:type="dxa" w:w="388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بخش های اصلی مرجع ORSD</w:t>
            </w:r>
          </w:p>
        </w:tc>
        <w:tc>
          <w:tcPr>
            <w:tcW w:type="dxa" w:w="158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۷ از ۷ موجود</w:t>
            </w:r>
          </w:p>
        </w:tc>
        <w:tc>
          <w:tcPr>
            <w:tcW w:type="dxa" w:w="460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کامل‌بودن ساختار، نه کفایت علمی همه نیازها</w:t>
            </w:r>
          </w:p>
        </w:tc>
      </w:tr>
      <w:tr>
        <w:trPr>
          <w:cantSplit/>
        </w:trPr>
        <w:tc>
          <w:tcPr>
            <w:tcW w:type="dxa" w:w="388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ردیف های نیازمندی</w:t>
            </w:r>
          </w:p>
        </w:tc>
        <w:tc>
          <w:tcPr>
            <w:tcW w:type="dxa" w:w="158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83</w:t>
            </w:r>
          </w:p>
        </w:tc>
        <w:tc>
          <w:tcPr>
            <w:tcW w:type="dxa" w:w="460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۳۲ جدید هسته، ۳۹ واردشده، ۱۲ کیفیتی</w:t>
            </w:r>
          </w:p>
        </w:tc>
      </w:tr>
      <w:tr>
        <w:trPr>
          <w:cantSplit/>
        </w:trPr>
        <w:tc>
          <w:tcPr>
            <w:tcW w:type="dxa" w:w="388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پذیرش نهایی نیازها</w:t>
            </w:r>
          </w:p>
        </w:tc>
        <w:tc>
          <w:tcPr>
            <w:tcW w:type="dxa" w:w="158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۰</w:t>
            </w:r>
          </w:p>
        </w:tc>
        <w:tc>
          <w:tcPr>
            <w:tcW w:type="dxa" w:w="460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تأیید جدیدی جعل یا از تست استنتاج نشده</w:t>
            </w:r>
          </w:p>
        </w:tc>
      </w:tr>
      <w:tr>
        <w:trPr>
          <w:cantSplit/>
        </w:trPr>
        <w:tc>
          <w:tcPr>
            <w:tcW w:type="dxa" w:w="388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پالایش محلی</w:t>
            </w:r>
          </w:p>
        </w:tc>
        <w:tc>
          <w:tcPr>
            <w:tcW w:type="dxa" w:w="158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13</w:t>
            </w:r>
          </w:p>
        </w:tc>
        <w:tc>
          <w:tcPr>
            <w:tcW w:type="dxa" w:w="460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در شمار ردیف نیاز مستقل جمع نشده</w:t>
            </w:r>
          </w:p>
        </w:tc>
      </w:tr>
      <w:tr>
        <w:trPr>
          <w:cantSplit/>
        </w:trPr>
        <w:tc>
          <w:tcPr>
            <w:tcW w:type="dxa" w:w="388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منابع فایل نسخه دار</w:t>
            </w:r>
          </w:p>
        </w:tc>
        <w:tc>
          <w:tcPr>
            <w:tcW w:type="dxa" w:w="1584"/>
            <w:vAlign w:val="center"/>
            <w:shd w:fill="FFFFFF"/>
            <w:tcMar>
              <w:top w:w="90" w:type="dxa"/>
              <w:bottom w:w="90" w:type="dxa"/>
              <w:left w:w="90" w:type="dxa"/>
              <w:right w:w="90" w:type="dxa"/>
            </w:tcMar>
          </w:tcPr>
          <w:p>
            <w:pPr>
              <w:bidi w:val="1"/>
              <w:jc w:val="start"/>
            </w:pPr>
            <w:r>
              <w:t>37</w:t>
            </w:r>
          </w:p>
        </w:tc>
        <w:tc>
          <w:tcPr>
            <w:tcW w:type="dxa" w:w="460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وجود و SHA256 در اجرای فعلی کنترل شد</w:t>
            </w:r>
          </w:p>
        </w:tc>
      </w:tr>
      <w:tr>
        <w:trPr>
          <w:cantSplit/>
        </w:trPr>
        <w:tc>
          <w:tcPr>
            <w:tcW w:type="dxa" w:w="388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فهرست تاریخی کشف و held out</w:t>
            </w:r>
          </w:p>
        </w:tc>
        <w:tc>
          <w:tcPr>
            <w:tcW w:type="dxa" w:w="158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97 / 51</w:t>
            </w:r>
          </w:p>
        </w:tc>
        <w:tc>
          <w:tcPr>
            <w:tcW w:type="dxa" w:w="460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جدا حفظ شدند؛ نتایج تاریخی به v2.1 تعمیم نیافتند</w:t>
            </w:r>
          </w:p>
        </w:tc>
      </w:tr>
    </w:tbl>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432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حالت مقایسه ارجاعات</w:t>
            </w:r>
          </w:p>
        </w:tc>
        <w:tc>
          <w:tcPr>
            <w:tcW w:type="dxa" w:w="144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تعداد ردیف</w:t>
            </w:r>
          </w:p>
        </w:tc>
        <w:tc>
          <w:tcPr>
            <w:tcW w:type="dxa" w:w="432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معنا</w:t>
            </w:r>
          </w:p>
        </w:tc>
      </w:tr>
      <w:tr>
        <w:trPr>
          <w:cantSplit/>
        </w:trPr>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تمام ارجاعات در واژگان native موجود</w:t>
            </w:r>
          </w:p>
        </w:tc>
        <w:tc>
          <w:tcPr>
            <w:tcW w:type="dxa" w:w="144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49</w:t>
            </w:r>
          </w:p>
        </w:tc>
        <w:tc>
          <w:tcPr>
            <w:tcW w:type="dxa" w:w="432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شمار دسترسی به شناسه؛ جایگزین ارزیابی معنایی نیست</w:t>
            </w:r>
          </w:p>
        </w:tc>
      </w:tr>
      <w:tr>
        <w:trPr>
          <w:cantSplit/>
        </w:trPr>
        <w:tc>
          <w:tcPr>
            <w:tcW w:type="dxa" w:w="432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ارجاع موجود فقط در بسته آزمایشی</w:t>
            </w:r>
          </w:p>
        </w:tc>
        <w:tc>
          <w:tcPr>
            <w:tcW w:type="dxa" w:w="1440"/>
            <w:vAlign w:val="center"/>
            <w:shd w:fill="F5F7F9"/>
            <w:tcMar>
              <w:top w:w="90" w:type="dxa"/>
              <w:bottom w:w="90" w:type="dxa"/>
              <w:left w:w="90" w:type="dxa"/>
              <w:right w:w="90" w:type="dxa"/>
            </w:tcMar>
          </w:tcPr>
          <w:p>
            <w:pPr>
              <w:bidi w:val="1"/>
              <w:jc w:val="start"/>
            </w:pPr>
            <w:r>
              <w:t>22</w:t>
            </w:r>
          </w:p>
        </w:tc>
        <w:tc>
          <w:tcPr>
            <w:tcW w:type="dxa" w:w="432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شمار دسترسی به شناسه؛ جایگزین ارزیابی معنایی نیست</w:t>
            </w:r>
          </w:p>
        </w:tc>
      </w:tr>
      <w:tr>
        <w:trPr>
          <w:cantSplit/>
        </w:trPr>
        <w:tc>
          <w:tcPr>
            <w:tcW w:type="dxa" w:w="4320"/>
            <w:vAlign w:val="center"/>
            <w:shd w:fill="FFFFFF"/>
            <w:tcMar>
              <w:top w:w="90" w:type="dxa"/>
              <w:bottom w:w="90" w:type="dxa"/>
              <w:left w:w="90" w:type="dxa"/>
              <w:right w:w="90" w:type="dxa"/>
            </w:tcMar>
          </w:tcPr>
          <w:p>
            <w:pPr>
              <w:bidi w:val="1"/>
              <w:jc w:val="start"/>
            </w:pPr>
            <w:r>
              <w:t>نگاشت سندی حل نشده</w:t>
            </w:r>
          </w:p>
        </w:tc>
        <w:tc>
          <w:tcPr>
            <w:tcW w:type="dxa" w:w="1440"/>
            <w:vAlign w:val="center"/>
            <w:shd w:fill="FFFFFF"/>
            <w:tcMar>
              <w:top w:w="90" w:type="dxa"/>
              <w:bottom w:w="90" w:type="dxa"/>
              <w:left w:w="90" w:type="dxa"/>
              <w:right w:w="90" w:type="dxa"/>
            </w:tcMar>
          </w:tcPr>
          <w:p>
            <w:pPr>
              <w:bidi w:val="1"/>
              <w:jc w:val="start"/>
            </w:pPr>
            <w:r>
              <w:t>0</w:t>
            </w:r>
          </w:p>
        </w:tc>
        <w:tc>
          <w:tcPr>
            <w:tcW w:type="dxa" w:w="4320"/>
            <w:vAlign w:val="center"/>
            <w:shd w:fill="FFFFFF"/>
            <w:tcMar>
              <w:top w:w="90" w:type="dxa"/>
              <w:bottom w:w="90" w:type="dxa"/>
              <w:left w:w="90" w:type="dxa"/>
              <w:right w:w="90" w:type="dxa"/>
            </w:tcMar>
          </w:tcPr>
          <w:p>
            <w:pPr>
              <w:bidi w:val="1"/>
              <w:jc w:val="start"/>
            </w:pPr>
            <w:r>
              <w:t>اختلاف شناسایی شده R-BA-02 در دامنه لجستیک رفع شد؛ پذیرش معنا جداست.</w:t>
            </w:r>
          </w:p>
        </w:tc>
      </w:tr>
      <w:tr>
        <w:trPr>
          <w:cantSplit/>
        </w:trPr>
        <w:tc>
          <w:tcPr>
            <w:tcW w:type="dxa" w:w="432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نیازمند ارزیابی کیفیتی</w:t>
            </w:r>
          </w:p>
        </w:tc>
        <w:tc>
          <w:tcPr>
            <w:tcW w:type="dxa" w:w="144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12</w:t>
            </w:r>
          </w:p>
        </w:tc>
        <w:tc>
          <w:tcPr>
            <w:tcW w:type="dxa" w:w="432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شمار دسترسی به شناسه؛ جایگزین ارزیابی معنایی نیست</w:t>
            </w:r>
          </w:p>
        </w:tc>
      </w:tr>
    </w:tbl>
    <w:p>
      <w:pPr>
        <w:jc w:val="start"/>
        <w:bidi w:val="1"/>
      </w:pPr>
      <w:r>
        <w:rPr>
          <w:rFonts w:ascii="Vazirmatn" w:hAnsi="Vazirmatn"/>
          <w:b w:val="0"/>
          <w:rtl w:val="1"/>
        </w:rPr>
        <w:t>ممیزی تازه فقط وجود شناسه‌های ارجاعی در فایل native و واژگان OWL و قرارداد ماژول‌های آزمایشی را کنترل کرد. رابطه با نام مشابه، پوشش قیود و پاسخ کامل CQ را اثبات نمی‌کند. فهرست ارجاعات حل‌نشده در comparison.json و جدول ردیابی آمده است. نیازهای غیرکارکردی با شمار کلاس سنجیده نمی‌شوند.</w:t>
      </w:r>
    </w:p>
    <w:p>
      <w:pPr>
        <w:jc w:val="start"/>
        <w:bidi w:val="1"/>
      </w:pPr>
      <w:r>
        <w:rPr>
          <w:rFonts w:ascii="Vazirmatn" w:hAnsi="Vazirmatn"/>
          <w:sz w:val="22"/>
        </w:rPr>
        <w:t>در این نسخه ۲۲ کنترل سند و ردیابی، ۷ حالت پرسش تازه، ۳ حالت منطقی با HermiT، ۱۷ حالت پذیرش داده BA با SHACL و ۲۳ بازاجرای پرسش تاریخی مطابق انتظار بودند. این دسته‌ها با یکدیگر جمع نمی‌شوند و شمار نیازهای تأییدشده محسوب نمی‌شوند. دو جهش معیوب نیز عمداً ساخته شدند: نام رابطه قدیمی در پرسش و قید اجباری اجرای قابلیت در مدل؛ هر دو توسط آزمون مربوط شناسایی شدند.</w:t>
      </w:r>
    </w:p>
    <w:p>
      <w:pPr>
        <w:jc w:val="start"/>
        <w:bidi w:val="1"/>
      </w:pPr>
      <w:r>
        <w:rPr>
          <w:rFonts w:ascii="Vazirmatn" w:hAnsi="Vazirmatn"/>
          <w:sz w:val="22"/>
        </w:rPr>
        <w:t>اختلاف ردیابی R-BA-02 در دامنه فعلی برطرف شد: پرسش جدید به رابطه صادرشده capabilityRealizedInLogistics متصل است. نام عمومی capabilityRealizedIn هم‌ارز یا alias اعلام نشد و فایل‌های تاریخی حفظ شدند. پرسش روی حالت فاقد اجرای ثبت شده، دارای اجرا و گراف ترکیبی آزموده شد؛ مدل خلاف با سقف صفر تحقق سازگار و با جهش اجباری‌کردن تحقق ناسازگار بود. این نتیجه فقط مربوط به مسیر لجستیک در پروفایل بررسی شده است؛ نبود داده، نبود اجرای واقعی در جهان را ثابت نمی‌کند.</w:t>
      </w:r>
    </w:p>
    <w:p>
      <w:pPr>
        <w:pStyle w:val="Heading2"/>
        <w:jc w:val="start"/>
        <w:bidi w:val="1"/>
      </w:pPr>
      <w:r>
        <w:rPr>
          <w:rFonts w:ascii="Vazirmatn" w:hAnsi="Vazirmatn"/>
          <w:rtl w:val="1"/>
        </w:rPr>
        <w:t>۸ ۱ شواهد قبلی و حدود آن ها</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3312"/>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بسته تاریخی</w:t>
            </w:r>
          </w:p>
        </w:tc>
        <w:tc>
          <w:tcPr>
            <w:tcW w:type="dxa" w:w="360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نتیجه ثبت شده</w:t>
            </w:r>
          </w:p>
        </w:tc>
        <w:tc>
          <w:tcPr>
            <w:tcW w:type="dxa" w:w="3168"/>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حد استناد</w:t>
            </w:r>
          </w:p>
        </w:tc>
      </w:tr>
      <w:tr>
        <w:trPr>
          <w:cantSplit/>
        </w:trPr>
        <w:tc>
          <w:tcPr>
            <w:tcW w:type="dxa" w:w="33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چهار ماژول مستقل</w:t>
            </w:r>
          </w:p>
        </w:tc>
        <w:tc>
          <w:tcPr>
            <w:tcW w:type="dxa" w:w="360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۸۳ پذیرش داده، ۲۳ پرسش، ۱۴ ریزنر مطابق انتظار</w:t>
            </w:r>
          </w:p>
        </w:tc>
        <w:tc>
          <w:tcPr>
            <w:tcW w:type="dxa" w:w="3168"/>
            <w:vAlign w:val="center"/>
            <w:shd w:fill="FFFFFF"/>
            <w:tcMar>
              <w:top w:w="90" w:type="dxa"/>
              <w:bottom w:w="90" w:type="dxa"/>
              <w:left w:w="90" w:type="dxa"/>
              <w:right w:w="90" w:type="dxa"/>
            </w:tcMar>
          </w:tcPr>
          <w:p>
            <w:pPr>
              <w:bidi w:val="1"/>
              <w:jc w:val="start"/>
            </w:pPr>
            <w:r>
              <w:t>نتایج اجرای تاریخی؛ بازاجراهای منتخب این نسخه جدا گزارش شده‌اند؛ پذیرش علمی کامل باز است.</w:t>
            </w:r>
          </w:p>
        </w:tc>
      </w:tr>
      <w:tr>
        <w:trPr>
          <w:cantSplit/>
        </w:trPr>
        <w:tc>
          <w:tcPr>
            <w:tcW w:type="dxa" w:w="33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شواهد عملیاتی</w:t>
            </w:r>
          </w:p>
        </w:tc>
        <w:tc>
          <w:tcPr>
            <w:tcW w:type="dxa" w:w="360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۸ سند، ۴۹ استخراج، ۱۳ نگاشت پیشنهادی</w:t>
            </w:r>
          </w:p>
        </w:tc>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نمونه هدفمند و تاریخی؛ پوشش نماینده یا تأیید متخصص نیست</w:t>
            </w:r>
          </w:p>
        </w:tc>
      </w:tr>
      <w:tr>
        <w:trPr>
          <w:cantSplit/>
        </w:trPr>
        <w:tc>
          <w:tcPr>
            <w:tcW w:type="dxa" w:w="33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کنترل عملیاتی</w:t>
            </w:r>
          </w:p>
        </w:tc>
        <w:tc>
          <w:tcPr>
            <w:tcW w:type="dxa" w:w="360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۳۱ سندی، ۸ محدوده ریسک، ۱۱ قرارداد، ۸ منطقی</w:t>
            </w:r>
          </w:p>
        </w:tc>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معیارهای متفاوت؛ به امتیاز جامع جمع نشوند</w:t>
            </w:r>
          </w:p>
        </w:tc>
      </w:tr>
      <w:tr>
        <w:trPr>
          <w:cantSplit/>
        </w:trPr>
        <w:tc>
          <w:tcPr>
            <w:tcW w:type="dxa" w:w="331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آشکارسازهای ضدالگو</w:t>
            </w:r>
          </w:p>
        </w:tc>
        <w:tc>
          <w:tcPr>
            <w:tcW w:type="dxa" w:w="360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اجرای کامل candidate هنوز صفر از ۲۰</w:t>
            </w:r>
          </w:p>
        </w:tc>
        <w:tc>
          <w:tcPr>
            <w:tcW w:type="dxa" w:w="3168"/>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حساسیت روی toy با صحت مدل کامل برابر نیست</w:t>
            </w:r>
          </w:p>
        </w:tc>
      </w:tr>
      <w:tr>
        <w:trPr>
          <w:cantSplit/>
        </w:trPr>
        <w:tc>
          <w:tcPr>
            <w:tcW w:type="dxa" w:w="331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گیت های پژوهش</w:t>
            </w:r>
          </w:p>
        </w:tc>
        <w:tc>
          <w:tcPr>
            <w:tcW w:type="dxa" w:w="360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۲ از ۵ دروازه تاریخی بسته</w:t>
            </w:r>
          </w:p>
        </w:tc>
        <w:tc>
          <w:tcPr>
            <w:tcW w:type="dxa" w:w="3168"/>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۴۰ درصدِ تعداد گیت‌ها؛ درصد آمادگی مقاله نیست</w:t>
            </w:r>
          </w:p>
        </w:tc>
      </w:tr>
    </w:tbl>
    <w:p>
      <w:pPr>
        <w:pStyle w:val="Heading2"/>
        <w:jc w:val="start"/>
        <w:bidi w:val="1"/>
      </w:pPr>
      <w:r>
        <w:rPr>
          <w:rFonts w:ascii="Vazirmatn" w:hAnsi="Vazirmatn"/>
          <w:rtl w:val="1"/>
        </w:rPr>
        <w:t>۸ ۲ شکاف ها و بهبودهای اولویت دار</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864"/>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اولویت</w:t>
            </w:r>
          </w:p>
        </w:tc>
        <w:tc>
          <w:tcPr>
            <w:tcW w:type="dxa" w:w="2592"/>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موضوع</w:t>
            </w:r>
          </w:p>
        </w:tc>
        <w:tc>
          <w:tcPr>
            <w:tcW w:type="dxa" w:w="6624"/>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اقدام و خروجی</w:t>
            </w:r>
          </w:p>
        </w:tc>
      </w:tr>
      <w:tr>
        <w:trPr>
          <w:cantSplit/>
        </w:trPr>
        <w:tc>
          <w:tcPr>
            <w:tcW w:type="dxa" w:w="864"/>
            <w:vAlign w:val="center"/>
            <w:shd w:fill="FFFFFF"/>
            <w:tcMar>
              <w:top w:w="90" w:type="dxa"/>
              <w:bottom w:w="90" w:type="dxa"/>
              <w:left w:w="90" w:type="dxa"/>
              <w:right w:w="90" w:type="dxa"/>
            </w:tcMar>
          </w:tcPr>
          <w:p>
            <w:pPr>
              <w:bidi w:val="1"/>
              <w:jc w:val="start"/>
            </w:pPr>
            <w:r>
              <w:t>انجام شد</w:t>
            </w:r>
          </w:p>
        </w:tc>
        <w:tc>
          <w:tcPr>
            <w:tcW w:type="dxa" w:w="259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مرز و هم‌پوشانی نیازها</w:t>
            </w:r>
          </w:p>
        </w:tc>
        <w:tc>
          <w:tcPr>
            <w:tcW w:type="dxa" w:w="6624"/>
            <w:vAlign w:val="center"/>
            <w:shd w:fill="FFFFFF"/>
            <w:tcMar>
              <w:top w:w="90" w:type="dxa"/>
              <w:bottom w:w="90" w:type="dxa"/>
              <w:left w:w="90" w:type="dxa"/>
              <w:right w:w="90" w:type="dxa"/>
            </w:tcMar>
          </w:tcPr>
          <w:p>
            <w:pPr>
              <w:bidi w:val="1"/>
              <w:jc w:val="start"/>
            </w:pPr>
            <w:r>
              <w:t>۲۴ تصمیم ثبت شد؛ هشت تخصص زمینه‌ای و بندهای مکمل مشخص‌اند. مرور محتوایی نهایی باقی است.</w:t>
            </w:r>
          </w:p>
        </w:tc>
      </w:tr>
      <w:tr>
        <w:trPr>
          <w:cantSplit/>
        </w:trPr>
        <w:tc>
          <w:tcPr>
            <w:tcW w:type="dxa" w:w="86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P0</w:t>
            </w:r>
          </w:p>
        </w:tc>
        <w:tc>
          <w:tcPr>
            <w:tcW w:type="dxa" w:w="259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معنای روابط و قیود</w:t>
            </w:r>
          </w:p>
        </w:tc>
        <w:tc>
          <w:tcPr>
            <w:tcW w:type="dxa" w:w="662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بستن تصمیم‌های علمی و نوع سررابطه و کاردینالیتی و subsetting؛ خودکارکردن تطبیق همه نمایش‌ها.</w:t>
            </w:r>
          </w:p>
        </w:tc>
      </w:tr>
      <w:tr>
        <w:trPr>
          <w:cantSplit/>
        </w:trPr>
        <w:tc>
          <w:tcPr>
            <w:tcW w:type="dxa" w:w="86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P0</w:t>
            </w:r>
          </w:p>
        </w:tc>
        <w:tc>
          <w:tcPr>
            <w:tcW w:type="dxa" w:w="259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هویت رکورد و محتوا و موضوع</w:t>
            </w:r>
          </w:p>
        </w:tc>
        <w:tc>
          <w:tcPr>
            <w:tcW w:type="dxa" w:w="662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تصمیم RG-07 و CL درباره حامل و ادعا و گزارش‌دهنده؛ آزمون مثبت و منفی مستقل.</w:t>
            </w:r>
          </w:p>
        </w:tc>
      </w:tr>
      <w:tr>
        <w:trPr>
          <w:cantSplit/>
        </w:trPr>
        <w:tc>
          <w:tcPr>
            <w:tcW w:type="dxa" w:w="86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P0</w:t>
            </w:r>
          </w:p>
        </w:tc>
        <w:tc>
          <w:tcPr>
            <w:tcW w:type="dxa" w:w="259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Event و Situation و ابزار</w:t>
            </w:r>
          </w:p>
        </w:tc>
        <w:tc>
          <w:tcPr>
            <w:tcW w:type="dxa" w:w="662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حفظ uncertainty و طبیعت مفاهیم؛ داوری چهار اختلاف آشکارساز پیش از تأیید کل مدل.</w:t>
            </w:r>
          </w:p>
        </w:tc>
      </w:tr>
      <w:tr>
        <w:trPr>
          <w:cantSplit/>
        </w:trPr>
        <w:tc>
          <w:tcPr>
            <w:tcW w:type="dxa" w:w="86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P1</w:t>
            </w:r>
          </w:p>
        </w:tc>
        <w:tc>
          <w:tcPr>
            <w:tcW w:type="dxa" w:w="259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شواهد چهار ماژول</w:t>
            </w:r>
          </w:p>
        </w:tc>
        <w:tc>
          <w:tcPr>
            <w:tcW w:type="dxa" w:w="662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داده واقعی اجرای رسیدگی و اثر آن، سفارش کار و تعهد، نسخه و اپراتور استقرار؛ شاهد مفقود نامعلوم بماند.</w:t>
            </w:r>
          </w:p>
        </w:tc>
      </w:tr>
      <w:tr>
        <w:trPr>
          <w:cantSplit/>
        </w:trPr>
        <w:tc>
          <w:tcPr>
            <w:tcW w:type="dxa" w:w="86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P1</w:t>
            </w:r>
          </w:p>
        </w:tc>
        <w:tc>
          <w:tcPr>
            <w:tcW w:type="dxa" w:w="259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قلمرو و زمان</w:t>
            </w:r>
          </w:p>
        </w:tc>
        <w:tc>
          <w:tcPr>
            <w:tcW w:type="dxa" w:w="662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تصمیم درباره دقت روز و ماه و سال و انواع تاریخ؛ عضویت رسمی در محدوده گروه از برچسب منبع جدا شود.</w:t>
            </w:r>
          </w:p>
        </w:tc>
      </w:tr>
      <w:tr>
        <w:trPr>
          <w:cantSplit/>
        </w:trPr>
        <w:tc>
          <w:tcPr>
            <w:tcW w:type="dxa" w:w="86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P1</w:t>
            </w:r>
          </w:p>
        </w:tc>
        <w:tc>
          <w:tcPr>
            <w:tcW w:type="dxa" w:w="259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CQ مستقل نسخه جدید</w:t>
            </w:r>
          </w:p>
        </w:tc>
        <w:tc>
          <w:tcPr>
            <w:tcW w:type="dxa" w:w="662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برای هر نیاز Must پذیرفته‌شده، oracle ثابت و داده مثبت و مرزی و ناقض ساخته و اجرا شود.</w:t>
            </w:r>
          </w:p>
        </w:tc>
      </w:tr>
      <w:tr>
        <w:trPr>
          <w:cantSplit/>
        </w:trPr>
        <w:tc>
          <w:tcPr>
            <w:tcW w:type="dxa" w:w="86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P1</w:t>
            </w:r>
          </w:p>
        </w:tc>
        <w:tc>
          <w:tcPr>
            <w:tcW w:type="dxa" w:w="259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تعمیم و held out</w:t>
            </w:r>
          </w:p>
        </w:tc>
        <w:tc>
          <w:tcPr>
            <w:tcW w:type="dxa" w:w="662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پوشش ۹۷ و ۵۱ ردیف تاریخی نسبت به نسخه جدید جدا بازبینی شود؛ استفاده از held out برای طراحی جدید افشا شود.</w:t>
            </w:r>
          </w:p>
        </w:tc>
      </w:tr>
      <w:tr>
        <w:trPr>
          <w:cantSplit/>
        </w:trPr>
        <w:tc>
          <w:tcPr>
            <w:tcW w:type="dxa" w:w="86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P1</w:t>
            </w:r>
          </w:p>
        </w:tc>
        <w:tc>
          <w:tcPr>
            <w:tcW w:type="dxa" w:w="2592"/>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مرور انسانی</w:t>
            </w:r>
          </w:p>
        </w:tc>
        <w:tc>
          <w:tcPr>
            <w:tcW w:type="dxa" w:w="6624"/>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نیازها و تعاریف و نمونه‌ها توسط نویسنده و متخصص دامنه بازبینی شوند؛ اختلاف نظر حفظ شود.</w:t>
            </w:r>
          </w:p>
        </w:tc>
      </w:tr>
      <w:tr>
        <w:trPr>
          <w:cantSplit/>
        </w:trPr>
        <w:tc>
          <w:tcPr>
            <w:tcW w:type="dxa" w:w="86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P2</w:t>
            </w:r>
          </w:p>
        </w:tc>
        <w:tc>
          <w:tcPr>
            <w:tcW w:type="dxa" w:w="2592"/>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مقاله و دیاگرام و انتشار</w:t>
            </w:r>
          </w:p>
        </w:tc>
        <w:tc>
          <w:tcPr>
            <w:tcW w:type="dxa" w:w="6624"/>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مقاله ۲ اکتبر، نمودار، Wiki و Pages پس از تثبیت همگام شوند؛ هدف BioMedInformatics و مغایرت سربرگ اصلاح شود.</w:t>
            </w:r>
          </w:p>
        </w:tc>
      </w:tr>
    </w:tbl>
    <w:p>
      <w:pPr>
        <w:pStyle w:val="Heading1"/>
        <w:jc w:val="start"/>
        <w:bidi w:val="1"/>
      </w:pPr>
      <w:r>
        <w:rPr>
          <w:rFonts w:ascii="Vazirmatn" w:hAnsi="Vazirmatn"/>
          <w:rtl w:val="1"/>
        </w:rPr>
        <w:t>۹ روش verification و معیار پذیرش</w:t>
      </w:r>
    </w:p>
    <w:p>
      <w:pPr>
        <w:jc w:val="start"/>
        <w:bidi w:val="1"/>
      </w:pPr>
      <w:r>
        <w:rPr>
          <w:rFonts w:ascii="Vazirmatn" w:hAnsi="Vazirmatn"/>
          <w:b w:val="0"/>
          <w:rtl w:val="1"/>
        </w:rPr>
        <w:t>ابتدا صورت مسئله و پاسخ موردانتظار مستقل از ساخت داده آزمون ثبت شود. سپس برای نیاز پذیرفته‌شده شاهد مثبت، ناقض، مرزی و ناتهی‌بودن یا عدم استنتاج ناخواسته تهیه شود. آزمون‌های مدل، گراف داده و پایگاه رابطه‌ای با معنای هر نمایش اجرا شوند. تغییر عمدی قید باید در آزمون مرتبط اثر قابل تشخیص داشته باشد.</w:t>
      </w:r>
    </w:p>
    <w:p>
      <w:pPr>
        <w:jc w:val="start"/>
        <w:bidi w:val="1"/>
      </w:pPr>
      <w:r>
        <w:rPr>
          <w:rFonts w:ascii="Vazirmatn" w:hAnsi="Vazirmatn"/>
          <w:b w:val="0"/>
          <w:rtl w:val="1"/>
        </w:rPr>
        <w:t>در OWL نبود واقعیت، نفی آن نیست. برای عدم استنتاج باید صورت ادعا و روش آزمون روشن باشد. در پروفایل داده، نبود فیلد الزامی می‌تواند نقض پذیرش باشد، بدون آنکه نقض واقعی جهان نتیجه شود. نمونه مصنوعی آزمون طراحی است و شاهد تجربی مستقل محسوب نمی‌شود.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288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دروازه</w:t>
            </w:r>
          </w:p>
        </w:tc>
        <w:tc>
          <w:tcPr>
            <w:tcW w:type="dxa" w:w="7200"/>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شرط خروج</w:t>
            </w:r>
          </w:p>
        </w:tc>
      </w:tr>
      <w:tr>
        <w:trPr>
          <w:cantSplit/>
        </w:trPr>
        <w:tc>
          <w:tcPr>
            <w:tcW w:type="dxa" w:w="2880"/>
            <w:vAlign w:val="center"/>
            <w:shd w:fill="FFFFFF"/>
            <w:tcMar>
              <w:top w:w="90" w:type="dxa"/>
              <w:bottom w:w="90" w:type="dxa"/>
              <w:left w:w="90" w:type="dxa"/>
              <w:right w:w="90" w:type="dxa"/>
            </w:tcMar>
          </w:tcPr>
          <w:p>
            <w:pPr>
              <w:bidi w:val="1"/>
              <w:jc w:val="start"/>
            </w:pPr>
            <w:r>
              <w:t>تکمیل فنی ORSD 0.2</w:t>
            </w:r>
          </w:p>
        </w:tc>
        <w:tc>
          <w:tcPr>
            <w:tcW w:type="dxa" w:w="7200"/>
            <w:vAlign w:val="center"/>
            <w:shd w:fill="FFFFFF"/>
            <w:tcMar>
              <w:top w:w="90" w:type="dxa"/>
              <w:bottom w:w="90" w:type="dxa"/>
              <w:left w:w="90" w:type="dxa"/>
              <w:right w:w="90" w:type="dxa"/>
            </w:tcMar>
          </w:tcPr>
          <w:p>
            <w:pPr>
              <w:bidi w:val="1"/>
              <w:jc w:val="start"/>
            </w:pPr>
            <w:r>
              <w:t>ساختار، ردیابی، هم‌پوشانی‌ها و قراردادها کنترل شدند؛ یک مرور محتوایی برای تثبیت 1.0 لازم است.</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پذیرش نیازهای نسخه بعد</w:t>
            </w:r>
          </w:p>
        </w:tc>
        <w:tc>
          <w:tcPr>
            <w:tcW w:type="dxa" w:w="720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نویسنده درباره حفظ و ادغام و تعویق تصمیم دهد؛ نیاز ضروری بدون مرجع پاسخ نماند</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پذیرش مدل</w:t>
            </w:r>
          </w:p>
        </w:tc>
        <w:tc>
          <w:tcPr>
            <w:tcW w:type="dxa" w:w="720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نیازهای مصوب به مفهوم و رابطه و قید مشخص و آزمون متناسب متصل شوند</w:t>
            </w:r>
          </w:p>
        </w:tc>
      </w:tr>
      <w:tr>
        <w:trPr>
          <w:cantSplit/>
        </w:trPr>
        <w:tc>
          <w:tcPr>
            <w:tcW w:type="dxa" w:w="288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انتشار انتالوژی</w:t>
            </w:r>
          </w:p>
        </w:tc>
        <w:tc>
          <w:tcPr>
            <w:tcW w:type="dxa" w:w="7200"/>
            <w:vAlign w:val="center"/>
            <w:shd w:fill="F5F7F9"/>
            <w:tcMar>
              <w:top w:w="90" w:type="dxa"/>
              <w:bottom w:w="90" w:type="dxa"/>
              <w:left w:w="90" w:type="dxa"/>
              <w:right w:w="90" w:type="dxa"/>
            </w:tcMar>
          </w:tcPr>
          <w:p>
            <w:pPr>
              <w:spacing w:after="60" w:line="259" w:lineRule="auto"/>
              <w:jc w:val="start"/>
              <w:bidi w:val="1"/>
            </w:pPr>
            <w:r>
              <w:rPr>
                <w:rFonts w:ascii="Vazirmatn" w:hAnsi="Vazirmatn"/>
                <w:b w:val="0"/>
                <w:sz w:val="19"/>
                <w:rtl w:val="1"/>
              </w:rPr>
              <w:t>خطای مسدودکننده حل شود و مرور علمی و بازتولید و مستندات کامل باشند</w:t>
            </w:r>
          </w:p>
        </w:tc>
      </w:tr>
      <w:tr>
        <w:trPr>
          <w:cantSplit/>
        </w:trPr>
        <w:tc>
          <w:tcPr>
            <w:tcW w:type="dxa" w:w="288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ارسال مقاله</w:t>
            </w:r>
          </w:p>
        </w:tc>
        <w:tc>
          <w:tcPr>
            <w:tcW w:type="dxa" w:w="7200"/>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ادعا و عدد و نمودار با مدل پذیرفته‌شده یکسان باشد؛ ارزیابی انسانی ادعاشده واقعاً انجام شده باشد</w:t>
            </w:r>
          </w:p>
        </w:tc>
      </w:tr>
    </w:tbl>
    <w:p>
      <w:pPr>
        <w:pStyle w:val="Heading1"/>
        <w:jc w:val="start"/>
        <w:bidi w:val="1"/>
      </w:pPr>
      <w:r>
        <w:rPr>
          <w:rFonts w:ascii="Vazirmatn" w:hAnsi="Vazirmatn"/>
          <w:rtl w:val="1"/>
        </w:rPr>
        <w:t>۱۰ نسخه بندی و تغییرات</w:t>
      </w:r>
    </w:p>
    <w:p>
      <w:pPr>
        <w:jc w:val="start"/>
        <w:bidi w:val="1"/>
      </w:pPr>
      <w:r>
        <w:rPr>
          <w:rFonts w:ascii="Vazirmatn" w:hAnsi="Vazirmatn"/>
          <w:sz w:val="22"/>
        </w:rPr>
        <w:t>نسخه سند از نسخه انتالوژی مستقل است. ORSD 0.2.0 برای مسیر انتالوژی 2.1 یک مبنای تجمیع شده پژوهشی است و انتشار رسمی مدل ایجاد نمی‌کند. نسخه 0.1.0 بدون تغییر بایگانی شده است. پس از یک مرور محتوایی نویسنده، می‌توان همین مبنا را با ثبت اصلاحات لازم در 1.0.0 تثبیت کرد. تکمیل همه آزمون‌های مدل یا جمع‌آوری همه داده‌های تجربی شرط نوشتن و تثبیت مشخصات نیست؛ آن کارها در ارزیابی و تکامل انتالوژی ادامه می‌یابند.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1152"/>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نسخه</w:t>
            </w:r>
          </w:p>
        </w:tc>
        <w:tc>
          <w:tcPr>
            <w:tcW w:type="dxa" w:w="6336"/>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تغییر</w:t>
            </w:r>
          </w:p>
        </w:tc>
        <w:tc>
          <w:tcPr>
            <w:tcW w:type="dxa" w:w="2592"/>
            <w:vAlign w:val="center"/>
            <w:shd w:fill="DCE6EF"/>
            <w:tcMar>
              <w:top w:w="90" w:type="dxa"/>
              <w:bottom w:w="90" w:type="dxa"/>
              <w:left w:w="90" w:type="dxa"/>
              <w:right w:w="90" w:type="dxa"/>
            </w:tcMar>
          </w:tcPr>
          <w:p>
            <w:pPr>
              <w:spacing w:after="60" w:line="259" w:lineRule="auto"/>
              <w:jc w:val="start"/>
              <w:bidi w:val="1"/>
            </w:pPr>
            <w:r>
              <w:rPr>
                <w:rFonts w:ascii="Vazirmatn" w:hAnsi="Vazirmatn"/>
                <w:b/>
                <w:sz w:val="19"/>
                <w:rtl w:val="1"/>
              </w:rPr>
              <w:t>وضعیت</w:t>
            </w:r>
          </w:p>
        </w:tc>
      </w:tr>
      <w:tr>
        <w:trPr>
          <w:cantSplit/>
        </w:trPr>
        <w:tc>
          <w:tcPr>
            <w:tcW w:type="dxa" w:w="1152"/>
            <w:vAlign w:val="center"/>
            <w:shd w:fill="FFFFFF"/>
            <w:tcMar>
              <w:top w:w="90" w:type="dxa"/>
              <w:bottom w:w="90" w:type="dxa"/>
              <w:left w:w="90" w:type="dxa"/>
              <w:right w:w="90" w:type="dxa"/>
            </w:tcMar>
          </w:tcPr>
          <w:p>
            <w:pPr>
              <w:bidi w:val="1"/>
              <w:jc w:val="start"/>
            </w:pPr>
            <w:r>
              <w:t>0.1.0</w:t>
            </w:r>
          </w:p>
        </w:tc>
        <w:tc>
          <w:tcPr>
            <w:tcW w:type="dxa" w:w="6336"/>
            <w:vAlign w:val="center"/>
            <w:shd w:fill="FFFFFF"/>
            <w:tcMar>
              <w:top w:w="90" w:type="dxa"/>
              <w:bottom w:w="90" w:type="dxa"/>
              <w:left w:w="90" w:type="dxa"/>
              <w:right w:w="90" w:type="dxa"/>
            </w:tcMar>
          </w:tcPr>
          <w:p>
            <w:pPr>
              <w:spacing w:after="60" w:line="259" w:lineRule="auto"/>
              <w:jc w:val="start"/>
              <w:bidi w:val="1"/>
            </w:pPr>
            <w:r>
              <w:rPr>
                <w:rFonts w:ascii="Vazirmatn" w:hAnsi="Vazirmatn"/>
                <w:b w:val="0"/>
                <w:sz w:val="19"/>
                <w:rtl w:val="1"/>
              </w:rPr>
              <w:t>اولین تجمیع مستقل، ۸۳ ردیف و مقایسه ارجاعات، حفظ ورودی‌های تاریخی و ۱۳ پالایش</w:t>
            </w:r>
          </w:p>
        </w:tc>
        <w:tc>
          <w:tcPr>
            <w:tcW w:type="dxa" w:w="2592"/>
            <w:vAlign w:val="center"/>
            <w:shd w:fill="FFFFFF"/>
            <w:tcMar>
              <w:top w:w="90" w:type="dxa"/>
              <w:bottom w:w="90" w:type="dxa"/>
              <w:left w:w="90" w:type="dxa"/>
              <w:right w:w="90" w:type="dxa"/>
            </w:tcMar>
          </w:tcPr>
          <w:p>
            <w:pPr>
              <w:bidi w:val="1"/>
              <w:jc w:val="start"/>
            </w:pPr>
            <w:r>
              <w:t>بایگانی شده؛ مبنای تاریخی بدون تغییر</w:t>
            </w:r>
          </w:p>
        </w:tc>
      </w:tr>
      <w:tr>
        <w:trPr>
          <w:cantSplit/>
        </w:trPr>
        <w:tc>
          <w:tcPr>
            <w:tcW w:type="dxa" w:w="1152"/>
            <w:vAlign w:val="center"/>
            <w:shd w:fill="F5F7F9"/>
            <w:tcMar>
              <w:top w:w="90" w:type="dxa"/>
              <w:bottom w:w="90" w:type="dxa"/>
              <w:left w:w="90" w:type="dxa"/>
              <w:right w:w="90" w:type="dxa"/>
            </w:tcMar>
          </w:tcPr>
          <w:p>
            <w:pPr>
              <w:bidi w:val="1"/>
              <w:jc w:val="start"/>
            </w:pPr>
            <w:r>
              <w:t>0.2.0</w:t>
            </w:r>
          </w:p>
        </w:tc>
        <w:tc>
          <w:tcPr>
            <w:tcW w:type="dxa" w:w="6336"/>
            <w:vAlign w:val="center"/>
            <w:shd w:fill="F5F7F9"/>
            <w:tcMar>
              <w:top w:w="90" w:type="dxa"/>
              <w:bottom w:w="90" w:type="dxa"/>
              <w:left w:w="90" w:type="dxa"/>
              <w:right w:w="90" w:type="dxa"/>
            </w:tcMar>
          </w:tcPr>
          <w:p>
            <w:pPr>
              <w:bidi w:val="1"/>
              <w:jc w:val="start"/>
            </w:pPr>
            <w:r>
              <w:t>تعیین تکلیف هم‌پوشانی‌ها، اصلاح نگاشت، ۸۳ قرارداد پذیرش و آزمون هدفمند</w:t>
            </w:r>
          </w:p>
        </w:tc>
        <w:tc>
          <w:tcPr>
            <w:tcW w:type="dxa" w:w="2592"/>
            <w:vAlign w:val="center"/>
            <w:shd w:fill="F5F7F9"/>
            <w:tcMar>
              <w:top w:w="90" w:type="dxa"/>
              <w:bottom w:w="90" w:type="dxa"/>
              <w:left w:w="90" w:type="dxa"/>
              <w:right w:w="90" w:type="dxa"/>
            </w:tcMar>
          </w:tcPr>
          <w:p>
            <w:pPr>
              <w:bidi w:val="1"/>
              <w:jc w:val="start"/>
            </w:pPr>
            <w:r>
              <w:t>نسخه حاضر؛ آماده مرور نهایی محتوا</w:t>
            </w:r>
          </w:p>
        </w:tc>
      </w:tr>
    </w:tbl>
    <w:p>
      <w:pPr>
        <w:pStyle w:val="Heading1"/>
        <w:jc w:val="start"/>
        <w:bidi w:val="1"/>
      </w:pPr>
      <w:r>
        <w:rPr>
          <w:rFonts w:ascii="Vazirmatn" w:hAnsi="Vazirmatn"/>
          <w:rtl w:val="1"/>
        </w:rPr>
        <w:t>۱۱ منابع و مبنای بازتولید</w:t>
      </w:r>
    </w:p>
    <w:p>
      <w:pPr>
        <w:jc w:val="left"/>
        <w:bidi w:val="0"/>
      </w:pPr>
      <w:r>
        <w:rPr>
          <w:rFonts w:ascii="Vazirmatn" w:hAnsi="Vazirmatn"/>
          <w:b w:val="0"/>
          <w:rtl w:val="0"/>
        </w:rPr>
        <w:t>مرجع روش: M. C. Suarez-Figueroa, A. Gomez-Perez, B. Villazon-Terrazas. How to Write and Use the Ontology Requirements Specification Document. OTM 2009, LNCS 5871, pp. 966-982. DOI 10.1007/978-3-642-05151-7_16. https://oa.upm.es/5474/</w:t>
      </w:r>
    </w:p>
    <w:p>
      <w:pPr>
        <w:jc w:val="start"/>
        <w:bidi w:val="1"/>
      </w:pPr>
      <w:r>
        <w:rPr>
          <w:rFonts w:ascii="Vazirmatn" w:hAnsi="Vazirmatn"/>
          <w:b w:val="0"/>
          <w:rtl w:val="1"/>
        </w:rPr>
        <w:t>الگوی هفت‌بخشی شامل هدف، دامنه، زبان پیاده‌سازی، کاربران، کاربردها، نیازمندی‌ها و پیش‌واژه‌نامه از مرجع اقتباس ساختاری شده است؛ ردیابی، اولویت و ممیزی نسخه افزوده‌های این سند هستند. متن اصلی مرجع در این سند بازنشر نشده است.</w:t>
      </w:r>
    </w:p>
    <w:p>
      <w:pPr>
        <w:jc w:val="left"/>
        <w:bidi w:val="0"/>
      </w:pPr>
      <w:r>
        <w:rPr>
          <w:rFonts w:ascii="Vazirmatn" w:hAnsi="Vazirmatn"/>
          <w:b w:val="0"/>
          <w:rtl w:val="0"/>
        </w:rPr>
        <w:t>مبنای مخزن: 09d60136a990d6602438be4085a4d407c9bd5c68</w:t>
      </w:r>
    </w:p>
    <w:p>
      <w:pPr>
        <w:jc w:val="left"/>
        <w:bidi w:val="0"/>
      </w:pPr>
      <w:r>
        <w:rPr>
          <w:rFonts w:ascii="Vazirmatn" w:hAnsi="Vazirmatn"/>
          <w:b w:val="0"/>
          <w:rtl w:val="0"/>
        </w:rPr>
        <w:t>Repository: https://github.com/ArazSaieArasi3/CM-PharmE</w:t>
      </w:r>
    </w:p>
    <w:p>
      <w:pPr>
        <w:jc w:val="start"/>
        <w:bidi w:val="1"/>
      </w:pPr>
      <w:r>
        <w:rPr>
          <w:rFonts w:ascii="Vazirmatn" w:hAnsi="Vazirmatn"/>
          <w:b w:val="0"/>
          <w:rtl w:val="1"/>
        </w:rPr>
        <w:t>نشانی دقیق هر فایل و SHA256 آن در sources.json آمده است. شناسه منابع پایین در بندهای نیاز استفاده شده است. تاریخ مراجعه در این تجمیع ۲۱ اکتبر ۲۰۲۶ است؛ تاریخ اجرای شواهد آزمایشی عمدتاً ۹ اکتبر است.</w:t>
      </w:r>
    </w:p>
    <w:p>
      <w:pPr>
        <w:jc w:val="left"/>
        <w:bidi w:val="0"/>
      </w:pPr>
      <w:r>
        <w:rPr>
          <w:rFonts w:ascii="Vazirmatn" w:hAnsi="Vazirmatn"/>
          <w:b w:val="0"/>
          <w:rtl w:val="0"/>
        </w:rPr>
        <w:t>S01   v2/evaluation/protocol/e4-competency-questions.json</w:t>
      </w:r>
    </w:p>
    <w:p>
      <w:pPr>
        <w:jc w:val="left"/>
        <w:bidi w:val="0"/>
      </w:pPr>
      <w:r>
        <w:rPr>
          <w:rFonts w:ascii="Vazirmatn" w:hAnsi="Vazirmatn"/>
          <w:b w:val="0"/>
          <w:rtl w:val="0"/>
        </w:rPr>
        <w:t>S02   v2/evaluation/protocol/e7-source-semantic-coverage.csv</w:t>
      </w:r>
    </w:p>
    <w:p>
      <w:pPr>
        <w:jc w:val="left"/>
        <w:bidi w:val="0"/>
      </w:pPr>
      <w:r>
        <w:rPr>
          <w:rFonts w:ascii="Vazirmatn" w:hAnsi="Vazirmatn"/>
          <w:b w:val="0"/>
          <w:rtl w:val="0"/>
        </w:rPr>
        <w:t>S03   v2/evaluation/protocol/e8-heldout-requirements.csv</w:t>
      </w:r>
    </w:p>
    <w:p>
      <w:pPr>
        <w:jc w:val="left"/>
        <w:bidi w:val="0"/>
      </w:pPr>
      <w:r>
        <w:rPr>
          <w:rFonts w:ascii="Vazirmatn" w:hAnsi="Vazirmatn"/>
          <w:b w:val="0"/>
          <w:rtl w:val="0"/>
        </w:rPr>
        <w:t>S04   v2/manuscript/evidence-ledger.md</w:t>
      </w:r>
    </w:p>
    <w:p>
      <w:pPr>
        <w:jc w:val="left"/>
        <w:bidi w:val="0"/>
      </w:pPr>
      <w:r>
        <w:rPr>
          <w:rFonts w:ascii="Vazirmatn" w:hAnsi="Vazirmatn"/>
          <w:b w:val="0"/>
          <w:rtl w:val="0"/>
        </w:rPr>
        <w:t>S05   v2/manuscript/w7-e10-representation-consistency-evidence.md</w:t>
      </w:r>
    </w:p>
    <w:p>
      <w:pPr>
        <w:jc w:val="left"/>
        <w:bidi w:val="0"/>
      </w:pPr>
      <w:r>
        <w:rPr>
          <w:rFonts w:ascii="Vazirmatn" w:hAnsi="Vazirmatn"/>
          <w:b w:val="0"/>
          <w:rtl w:val="0"/>
        </w:rPr>
        <w:t>S06   v2/manuscript/w7-e13-reproducibility-evidence.md</w:t>
      </w:r>
    </w:p>
    <w:p>
      <w:pPr>
        <w:jc w:val="left"/>
        <w:bidi w:val="0"/>
      </w:pPr>
      <w:r>
        <w:rPr>
          <w:rFonts w:ascii="Vazirmatn" w:hAnsi="Vazirmatn"/>
          <w:b w:val="0"/>
          <w:rtl w:val="0"/>
        </w:rPr>
        <w:t>S07   v2/ontology/candidates/2.1.0-alpha.1-domain-coherence-lab/ontouml-experimental.json</w:t>
      </w:r>
    </w:p>
    <w:p>
      <w:pPr>
        <w:jc w:val="left"/>
        <w:bidi w:val="0"/>
      </w:pPr>
      <w:r>
        <w:rPr>
          <w:rFonts w:ascii="Vazirmatn" w:hAnsi="Vazirmatn"/>
          <w:b w:val="0"/>
          <w:rtl w:val="0"/>
        </w:rPr>
        <w:t>S08   v2/ontology/candidates/2.1.0-alpha.1-four-domain-lab/requirement-traceability.json</w:t>
      </w:r>
    </w:p>
    <w:p>
      <w:pPr>
        <w:jc w:val="left"/>
        <w:bidi w:val="0"/>
      </w:pPr>
      <w:r>
        <w:rPr>
          <w:rFonts w:ascii="Vazirmatn" w:hAnsi="Vazirmatn"/>
          <w:b w:val="0"/>
          <w:rtl w:val="0"/>
        </w:rPr>
        <w:t>S09   v2/ontology/candidates/2.1.0-alpha.1-g3-3-f-review-handoff/domain-inventory.json</w:t>
      </w:r>
    </w:p>
    <w:p>
      <w:pPr>
        <w:jc w:val="left"/>
        <w:bidi w:val="0"/>
      </w:pPr>
      <w:r>
        <w:rPr>
          <w:rFonts w:ascii="Vazirmatn" w:hAnsi="Vazirmatn"/>
          <w:b w:val="0"/>
          <w:rtl w:val="0"/>
        </w:rPr>
        <w:t>S10   v2/ontology/candidates/2.1.0-alpha.1-g3-p4a-supply-capacity/active.ttl</w:t>
      </w:r>
    </w:p>
    <w:p>
      <w:pPr>
        <w:jc w:val="left"/>
        <w:bidi w:val="0"/>
      </w:pPr>
      <w:r>
        <w:rPr>
          <w:rFonts w:ascii="Vazirmatn" w:hAnsi="Vazirmatn"/>
          <w:b w:val="0"/>
          <w:rtl w:val="0"/>
        </w:rPr>
        <w:t>S11   v2/ontology/candidates/2.1.0-alpha.1-g3-p4a-supply-capacity/ontouml.json</w:t>
      </w:r>
    </w:p>
    <w:p>
      <w:pPr>
        <w:jc w:val="left"/>
        <w:bidi w:val="0"/>
      </w:pPr>
      <w:r>
        <w:rPr>
          <w:rFonts w:ascii="Vazirmatn" w:hAnsi="Vazirmatn"/>
          <w:b w:val="0"/>
          <w:rtl w:val="0"/>
        </w:rPr>
        <w:t>S12   v2/ontology/candidates/2.1.0-alpha.1-g3-p4a-supply-capacity/validation-results.json</w:t>
      </w:r>
    </w:p>
    <w:p>
      <w:pPr>
        <w:jc w:val="left"/>
        <w:bidi w:val="0"/>
      </w:pPr>
      <w:r>
        <w:rPr>
          <w:rFonts w:ascii="Vazirmatn" w:hAnsi="Vazirmatn"/>
          <w:b w:val="0"/>
          <w:rtl w:val="0"/>
        </w:rPr>
        <w:t>S13   v2/ontology/candidates/2.1.0-alpha.1-module-contract-lab/module-catalog.json</w:t>
      </w:r>
    </w:p>
    <w:p>
      <w:pPr>
        <w:jc w:val="left"/>
        <w:bidi w:val="0"/>
      </w:pPr>
      <w:r>
        <w:rPr>
          <w:rFonts w:ascii="Vazirmatn" w:hAnsi="Vazirmatn"/>
          <w:b w:val="0"/>
          <w:rtl w:val="0"/>
        </w:rPr>
        <w:t>S14   v2/ontology/candidates/2.1.0-alpha.1-module-contract-lab/modules/BA/contract.json</w:t>
      </w:r>
    </w:p>
    <w:p>
      <w:pPr>
        <w:jc w:val="left"/>
        <w:bidi w:val="0"/>
      </w:pPr>
      <w:r>
        <w:rPr>
          <w:rFonts w:ascii="Vazirmatn" w:hAnsi="Vazirmatn"/>
          <w:b w:val="0"/>
          <w:rtl w:val="0"/>
        </w:rPr>
        <w:t>S15   v2/ontology/candidates/2.1.0-alpha.1-module-contract-lab/modules/DS/contract.json</w:t>
      </w:r>
    </w:p>
    <w:p>
      <w:pPr>
        <w:jc w:val="left"/>
        <w:bidi w:val="0"/>
      </w:pPr>
      <w:r>
        <w:rPr>
          <w:rFonts w:ascii="Vazirmatn" w:hAnsi="Vazirmatn"/>
          <w:b w:val="0"/>
          <w:rtl w:val="0"/>
        </w:rPr>
        <w:t>S16   v2/ontology/candidates/2.1.0-alpha.1-module-contract-lab/modules/PV/contract.json</w:t>
      </w:r>
    </w:p>
    <w:p>
      <w:pPr>
        <w:jc w:val="left"/>
        <w:bidi w:val="0"/>
      </w:pPr>
      <w:r>
        <w:rPr>
          <w:rFonts w:ascii="Vazirmatn" w:hAnsi="Vazirmatn"/>
          <w:b w:val="0"/>
          <w:rtl w:val="0"/>
        </w:rPr>
        <w:t>S17   v2/ontology/candidates/2.1.0-alpha.1-module-contract-lab/modules/RM/contract.json</w:t>
      </w:r>
    </w:p>
    <w:p>
      <w:pPr>
        <w:jc w:val="left"/>
        <w:bidi w:val="0"/>
      </w:pPr>
      <w:r>
        <w:rPr>
          <w:rFonts w:ascii="Vazirmatn" w:hAnsi="Vazirmatn"/>
          <w:b w:val="0"/>
          <w:rtl w:val="0"/>
        </w:rPr>
        <w:t>S18   v2/ontology/candidates/2.1.0-alpha.1-native-fidelity-audit/summary.json</w:t>
      </w:r>
    </w:p>
    <w:p>
      <w:pPr>
        <w:jc w:val="left"/>
        <w:bidi w:val="0"/>
      </w:pPr>
      <w:r>
        <w:rPr>
          <w:rFonts w:ascii="Vazirmatn" w:hAnsi="Vazirmatn"/>
          <w:b w:val="0"/>
          <w:rtl w:val="0"/>
        </w:rPr>
        <w:t>S19   v2/ontology/candidates/2.1.0-alpha.1-operational-evidence-lab/decision-dossier.json</w:t>
      </w:r>
    </w:p>
    <w:p>
      <w:pPr>
        <w:jc w:val="left"/>
        <w:bidi w:val="0"/>
      </w:pPr>
      <w:r>
        <w:rPr>
          <w:rFonts w:ascii="Vazirmatn" w:hAnsi="Vazirmatn"/>
          <w:b w:val="0"/>
          <w:rtl w:val="0"/>
        </w:rPr>
        <w:t>S20   v2/ontology/candidates/2.1.0-alpha.1-operational-evidence-lab/summary.json</w:t>
      </w:r>
    </w:p>
    <w:p>
      <w:pPr>
        <w:jc w:val="left"/>
        <w:bidi w:val="0"/>
      </w:pPr>
      <w:r>
        <w:rPr>
          <w:rFonts w:ascii="Vazirmatn" w:hAnsi="Vazirmatn"/>
          <w:b w:val="0"/>
          <w:rtl w:val="0"/>
        </w:rPr>
        <w:t>S21   v2/ontology/candidates/2.1.0-alpha.1-registry-policy-lab/reconciled-requirements.json</w:t>
      </w:r>
    </w:p>
    <w:p>
      <w:pPr>
        <w:jc w:val="left"/>
        <w:bidi w:val="0"/>
      </w:pPr>
      <w:r>
        <w:rPr>
          <w:rFonts w:ascii="Vazirmatn" w:hAnsi="Vazirmatn"/>
          <w:b w:val="0"/>
          <w:rtl w:val="0"/>
        </w:rPr>
        <w:t>S22   v2/ontology/candidates/2.1.0-alpha.1-reporting-context-lab/requirements-traceability.json</w:t>
      </w:r>
    </w:p>
    <w:p>
      <w:pPr>
        <w:jc w:val="left"/>
        <w:bidi w:val="0"/>
      </w:pPr>
      <w:r>
        <w:rPr>
          <w:rFonts w:ascii="Vazirmatn" w:hAnsi="Vazirmatn"/>
          <w:b w:val="0"/>
          <w:rtl w:val="0"/>
        </w:rPr>
        <w:t>S23   v2/research/w1/geospatial-resilience-risk.md</w:t>
      </w:r>
    </w:p>
    <w:p>
      <w:pPr>
        <w:jc w:val="left"/>
        <w:bidi w:val="0"/>
      </w:pPr>
      <w:r>
        <w:rPr>
          <w:rFonts w:ascii="Vazirmatn" w:hAnsi="Vazirmatn"/>
          <w:b w:val="0"/>
          <w:rtl w:val="0"/>
        </w:rPr>
        <w:t>S24   v2/research/w1/stakeholder-needs.md</w:t>
      </w:r>
    </w:p>
    <w:p>
      <w:pPr>
        <w:jc w:val="left"/>
        <w:bidi w:val="0"/>
      </w:pPr>
      <w:r>
        <w:rPr>
          <w:rFonts w:ascii="Vazirmatn" w:hAnsi="Vazirmatn"/>
          <w:b w:val="0"/>
          <w:rtl w:val="0"/>
        </w:rPr>
        <w:t>S25   v2/research/w1/use-case-catalog.md</w:t>
      </w:r>
    </w:p>
    <w:p>
      <w:pPr>
        <w:jc w:val="left"/>
        <w:bidi w:val="0"/>
      </w:pPr>
      <w:r>
        <w:rPr>
          <w:rFonts w:ascii="Vazirmatn" w:hAnsi="Vazirmatn"/>
          <w:b w:val="0"/>
          <w:rtl w:val="0"/>
        </w:rPr>
        <w:t>S26   v2/research/w2/operational-source-registry.md</w:t>
      </w:r>
    </w:p>
    <w:p>
      <w:pPr>
        <w:jc w:val="left"/>
        <w:bidi w:val="0"/>
      </w:pPr>
      <w:r>
        <w:rPr>
          <w:rFonts w:ascii="Vazirmatn" w:hAnsi="Vazirmatn"/>
          <w:b w:val="0"/>
          <w:rtl w:val="0"/>
        </w:rPr>
        <w:t>S27   v2/research/w3/candidate-relations-events.md</w:t>
      </w:r>
    </w:p>
    <w:p>
      <w:pPr>
        <w:jc w:val="left"/>
        <w:bidi w:val="0"/>
      </w:pPr>
      <w:r>
        <w:rPr>
          <w:rFonts w:ascii="Vazirmatn" w:hAnsi="Vazirmatn"/>
          <w:b w:val="0"/>
          <w:rtl w:val="0"/>
        </w:rPr>
        <w:t>S28   v2/research/w3/concept-admission-protocol.md</w:t>
      </w:r>
    </w:p>
    <w:p>
      <w:pPr>
        <w:jc w:val="left"/>
        <w:bidi w:val="0"/>
      </w:pPr>
      <w:r>
        <w:rPr>
          <w:rFonts w:ascii="Vazirmatn" w:hAnsi="Vazirmatn"/>
          <w:b w:val="0"/>
          <w:rtl w:val="0"/>
        </w:rPr>
        <w:t>S29   v2/research/w3/geospatial-temporal-jurisdiction.md</w:t>
      </w:r>
    </w:p>
    <w:p>
      <w:pPr>
        <w:jc w:val="left"/>
        <w:bidi w:val="0"/>
      </w:pPr>
      <w:r>
        <w:rPr>
          <w:rFonts w:ascii="Vazirmatn" w:hAnsi="Vazirmatn"/>
          <w:b w:val="0"/>
          <w:rtl w:val="0"/>
        </w:rPr>
        <w:t>S30   v2/research/w3/identifiers-entity-resolution.md</w:t>
      </w:r>
    </w:p>
    <w:p>
      <w:pPr>
        <w:jc w:val="left"/>
        <w:bidi w:val="0"/>
      </w:pPr>
      <w:r>
        <w:rPr>
          <w:rFonts w:ascii="Vazirmatn" w:hAnsi="Vazirmatn"/>
          <w:b w:val="0"/>
          <w:rtl w:val="0"/>
        </w:rPr>
        <w:t>S31   v2/research/w3/provenance-evidence-observation.md</w:t>
      </w:r>
    </w:p>
    <w:p>
      <w:pPr>
        <w:jc w:val="left"/>
        <w:bidi w:val="0"/>
      </w:pPr>
      <w:r>
        <w:rPr>
          <w:rFonts w:ascii="Vazirmatn" w:hAnsi="Vazirmatn"/>
          <w:b w:val="0"/>
          <w:rtl w:val="0"/>
        </w:rPr>
        <w:t>S32   v2/research/w3/source-schema-concept-extraction.md</w:t>
      </w:r>
    </w:p>
    <w:p>
      <w:pPr>
        <w:jc w:val="left"/>
        <w:bidi w:val="0"/>
      </w:pPr>
      <w:r>
        <w:rPr>
          <w:rFonts w:ascii="Vazirmatn" w:hAnsi="Vazirmatn"/>
          <w:b w:val="0"/>
          <w:rtl w:val="0"/>
        </w:rPr>
        <w:t>S33   v2/research/w4/HUMAN-REVIEW-README.md</w:t>
      </w:r>
    </w:p>
    <w:p>
      <w:pPr>
        <w:jc w:val="left"/>
        <w:bidi w:val="0"/>
      </w:pPr>
      <w:r>
        <w:rPr>
          <w:rFonts w:ascii="Vazirmatn" w:hAnsi="Vazirmatn"/>
          <w:b w:val="0"/>
          <w:rtl w:val="0"/>
        </w:rPr>
        <w:t>FDA-DRLS   Drug Registration and Listing   https://www.fda.gov/drug-registration-and-listing</w:t>
      </w:r>
    </w:p>
    <w:p>
      <w:pPr>
        <w:jc w:val="left"/>
        <w:bidi w:val="0"/>
      </w:pPr>
      <w:r>
        <w:rPr>
          <w:rFonts w:ascii="Vazirmatn" w:hAnsi="Vazirmatn"/>
          <w:b w:val="0"/>
          <w:rtl w:val="0"/>
        </w:rPr>
        <w:t>FDA-NDC   National Drug Code Directory   https://www.fda.gov/drugs/drug-approvals-and-databases/national-drug-code-directory</w:t>
      </w:r>
    </w:p>
    <w:p>
      <w:pPr>
        <w:jc w:val="left"/>
        <w:bidi w:val="0"/>
      </w:pPr>
      <w:r>
        <w:rPr>
          <w:rFonts w:ascii="Vazirmatn" w:hAnsi="Vazirmatn"/>
          <w:b w:val="0"/>
          <w:rtl w:val="0"/>
        </w:rPr>
        <w:t>EMA-ESMP   European Shortages Monitoring Platform   https://www.ema.europa.eu/en/human-regulatory-overview/post-authorisation/medicine-shortages-availability-issues/european-shortages-monitoring-platform</w:t>
      </w:r>
    </w:p>
    <w:p>
      <w:pPr>
        <w:jc w:val="left"/>
        <w:bidi w:val="0"/>
      </w:pPr>
      <w:r>
        <w:rPr>
          <w:rFonts w:ascii="Vazirmatn" w:hAnsi="Vazirmatn"/>
          <w:b w:val="0"/>
          <w:rtl w:val="0"/>
        </w:rPr>
        <w:t>W3C-PROV   PROV-O: The PROV Ontology   https://www.w3.org/TR/2013/REC-prov-o-20130430/</w:t>
      </w:r>
    </w:p>
    <w:p>
      <w:pPr>
        <w:pStyle w:val="Heading1"/>
        <w:bidi w:val="1"/>
        <w:jc w:val="start"/>
      </w:pPr>
      <w:r>
        <w:t>۱۲ جمع بندی تصمیم ها و تثبیت سند</w:t>
      </w:r>
    </w:p>
    <w:p>
      <w:pPr>
        <w:bidi w:val="1"/>
        <w:jc w:val="start"/>
      </w:pPr>
      <w:r>
        <w:t>در نسخه حاضر چهار کار فنی سند تکمیل شد: تعیین تکلیف هم‌پوشانی‌های شناخته شده، رفع اختلاف نگاشت، تعریف قراردادهای پذیرش و اجرای ممیزی و آزمون هدفمند. یک کار برای تثبیت 1.0 باقی است: مرور محتوایی نویسنده درباره هدف، مرز و اولویت‌ها و ثبت اصلاحات موردنظر. این مرور با ارزیابی مستقل متخصص دامنه یا اعتبارسنجی کل انتالوژی یکسان نیست.</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728"/>
        <w:gridCol w:w="5472"/>
      </w:tblGrid>
      <w:tr>
        <w:trPr>
          <w:tblHeader/>
          <w:cantSplit/>
        </w:trPr>
        <w:tc>
          <w:tcPr>
            <w:tcW w:type="dxa" w:w="3408"/>
            <w:vAlign w:val="center"/>
            <w:shd w:fill="DCE6EF"/>
          </w:tcPr>
          <w:p>
            <w:pPr>
              <w:bidi w:val="1"/>
              <w:spacing w:after="100"/>
              <w:jc w:val="start"/>
            </w:pPr>
            <w:r>
              <w:rPr>
                <w:rFonts w:ascii="Vazirmatn" w:hAnsi="Vazirmatn"/>
                <w:b/>
                <w:sz w:val="19"/>
              </w:rPr>
              <w:t>کار سند</w:t>
            </w:r>
          </w:p>
        </w:tc>
        <w:tc>
          <w:tcPr>
            <w:tcW w:type="dxa" w:w="3408"/>
            <w:vAlign w:val="center"/>
            <w:shd w:fill="DCE6EF"/>
          </w:tcPr>
          <w:p>
            <w:pPr>
              <w:bidi w:val="1"/>
              <w:spacing w:after="100"/>
              <w:jc w:val="start"/>
            </w:pPr>
            <w:r>
              <w:rPr>
                <w:rFonts w:ascii="Vazirmatn" w:hAnsi="Vazirmatn"/>
                <w:b/>
                <w:sz w:val="19"/>
              </w:rPr>
              <w:t>وضعیت</w:t>
            </w:r>
          </w:p>
        </w:tc>
        <w:tc>
          <w:tcPr>
            <w:tcW w:type="dxa" w:w="3408"/>
            <w:vAlign w:val="center"/>
            <w:shd w:fill="DCE6EF"/>
          </w:tcPr>
          <w:p>
            <w:pPr>
              <w:bidi w:val="1"/>
              <w:spacing w:after="100"/>
              <w:jc w:val="start"/>
            </w:pPr>
            <w:r>
              <w:rPr>
                <w:rFonts w:ascii="Vazirmatn" w:hAnsi="Vazirmatn"/>
                <w:b/>
                <w:sz w:val="19"/>
              </w:rPr>
              <w:t>خروجی</w:t>
            </w:r>
          </w:p>
        </w:tc>
      </w:tr>
      <w:tr>
        <w:trPr>
          <w:cantSplit/>
        </w:trPr>
        <w:tc>
          <w:tcPr>
            <w:tcW w:type="dxa" w:w="2880"/>
            <w:vAlign w:val="center"/>
            <w:shd w:fill="FFFFFF"/>
          </w:tcPr>
          <w:p>
            <w:pPr>
              <w:bidi w:val="1"/>
              <w:spacing w:after="100"/>
              <w:jc w:val="start"/>
            </w:pPr>
            <w:r>
              <w:rPr>
                <w:rFonts w:ascii="Vazirmatn" w:hAnsi="Vazirmatn"/>
                <w:b w:val="0"/>
                <w:sz w:val="19"/>
              </w:rPr>
              <w:t>تعیین تکلیف هم پوشانی ها</w:t>
            </w:r>
          </w:p>
        </w:tc>
        <w:tc>
          <w:tcPr>
            <w:tcW w:type="dxa" w:w="1728"/>
            <w:vAlign w:val="center"/>
            <w:shd w:fill="FFFFFF"/>
          </w:tcPr>
          <w:p>
            <w:pPr>
              <w:bidi w:val="1"/>
              <w:spacing w:after="100"/>
              <w:jc w:val="start"/>
            </w:pPr>
            <w:r>
              <w:rPr>
                <w:rFonts w:ascii="Vazirmatn" w:hAnsi="Vazirmatn"/>
                <w:b w:val="0"/>
                <w:sz w:val="19"/>
              </w:rPr>
              <w:t>انجام شد</w:t>
            </w:r>
          </w:p>
        </w:tc>
        <w:tc>
          <w:tcPr>
            <w:tcW w:type="dxa" w:w="5472"/>
            <w:vAlign w:val="center"/>
            <w:shd w:fill="FFFFFF"/>
          </w:tcPr>
          <w:p>
            <w:pPr>
              <w:bidi w:val="1"/>
              <w:spacing w:after="100"/>
              <w:jc w:val="start"/>
            </w:pPr>
            <w:r>
              <w:rPr>
                <w:rFonts w:ascii="Vazirmatn" w:hAnsi="Vazirmatn"/>
                <w:b w:val="0"/>
                <w:sz w:val="19"/>
              </w:rPr>
              <w:t>۲۴ تصمیم؛ حفظ شناسه‌ها و هشت تخصص زمینه‌ای</w:t>
            </w:r>
          </w:p>
        </w:tc>
      </w:tr>
      <w:tr>
        <w:trPr>
          <w:cantSplit/>
        </w:trPr>
        <w:tc>
          <w:tcPr>
            <w:tcW w:type="dxa" w:w="2880"/>
            <w:vAlign w:val="center"/>
            <w:shd w:fill="F5F7F9"/>
          </w:tcPr>
          <w:p>
            <w:pPr>
              <w:bidi w:val="1"/>
              <w:spacing w:after="100"/>
              <w:jc w:val="start"/>
            </w:pPr>
            <w:r>
              <w:rPr>
                <w:rFonts w:ascii="Vazirmatn" w:hAnsi="Vazirmatn"/>
                <w:b w:val="0"/>
                <w:sz w:val="19"/>
              </w:rPr>
              <w:t>رفع R BA 02</w:t>
            </w:r>
          </w:p>
        </w:tc>
        <w:tc>
          <w:tcPr>
            <w:tcW w:type="dxa" w:w="1728"/>
            <w:vAlign w:val="center"/>
            <w:shd w:fill="F5F7F9"/>
          </w:tcPr>
          <w:p>
            <w:pPr>
              <w:bidi w:val="1"/>
              <w:spacing w:after="100"/>
              <w:jc w:val="start"/>
            </w:pPr>
            <w:r>
              <w:rPr>
                <w:rFonts w:ascii="Vazirmatn" w:hAnsi="Vazirmatn"/>
                <w:b w:val="0"/>
                <w:sz w:val="19"/>
              </w:rPr>
              <w:t>انجام شد</w:t>
            </w:r>
          </w:p>
        </w:tc>
        <w:tc>
          <w:tcPr>
            <w:tcW w:type="dxa" w:w="5472"/>
            <w:vAlign w:val="center"/>
            <w:shd w:fill="F5F7F9"/>
          </w:tcPr>
          <w:p>
            <w:pPr>
              <w:bidi w:val="1"/>
              <w:spacing w:after="100"/>
              <w:jc w:val="start"/>
            </w:pPr>
            <w:r>
              <w:rPr>
                <w:rFonts w:ascii="Vazirmatn" w:hAnsi="Vazirmatn"/>
                <w:b w:val="0"/>
                <w:sz w:val="19"/>
              </w:rPr>
              <w:t>نگاشت جاری و پرسش با آزمون تمایز حالت اجرا</w:t>
            </w:r>
          </w:p>
        </w:tc>
      </w:tr>
      <w:tr>
        <w:trPr>
          <w:cantSplit/>
        </w:trPr>
        <w:tc>
          <w:tcPr>
            <w:tcW w:type="dxa" w:w="2880"/>
            <w:vAlign w:val="center"/>
            <w:shd w:fill="FFFFFF"/>
          </w:tcPr>
          <w:p>
            <w:pPr>
              <w:bidi w:val="1"/>
              <w:spacing w:after="100"/>
              <w:jc w:val="start"/>
            </w:pPr>
            <w:r>
              <w:rPr>
                <w:rFonts w:ascii="Vazirmatn" w:hAnsi="Vazirmatn"/>
                <w:b w:val="0"/>
                <w:sz w:val="19"/>
              </w:rPr>
              <w:t>قراردادهای پذیرش</w:t>
            </w:r>
          </w:p>
        </w:tc>
        <w:tc>
          <w:tcPr>
            <w:tcW w:type="dxa" w:w="1728"/>
            <w:vAlign w:val="center"/>
            <w:shd w:fill="FFFFFF"/>
          </w:tcPr>
          <w:p>
            <w:pPr>
              <w:bidi w:val="1"/>
              <w:spacing w:after="100"/>
              <w:jc w:val="start"/>
            </w:pPr>
            <w:r>
              <w:rPr>
                <w:rFonts w:ascii="Vazirmatn" w:hAnsi="Vazirmatn"/>
                <w:b w:val="0"/>
                <w:sz w:val="19"/>
              </w:rPr>
              <w:t>انجام شد</w:t>
            </w:r>
          </w:p>
        </w:tc>
        <w:tc>
          <w:tcPr>
            <w:tcW w:type="dxa" w:w="5472"/>
            <w:vAlign w:val="center"/>
            <w:shd w:fill="FFFFFF"/>
          </w:tcPr>
          <w:p>
            <w:pPr>
              <w:bidi w:val="1"/>
              <w:spacing w:after="100"/>
              <w:jc w:val="start"/>
            </w:pPr>
            <w:r>
              <w:rPr>
                <w:rFonts w:ascii="Vazirmatn" w:hAnsi="Vazirmatn"/>
                <w:b w:val="0"/>
                <w:sz w:val="19"/>
              </w:rPr>
              <w:t>۷۱ کارکردی و ۱۲ کیفیتی؛ وضعیت اجرا برای هر بند روشن</w:t>
            </w:r>
          </w:p>
        </w:tc>
      </w:tr>
      <w:tr>
        <w:trPr>
          <w:cantSplit/>
        </w:trPr>
        <w:tc>
          <w:tcPr>
            <w:tcW w:type="dxa" w:w="2880"/>
            <w:vAlign w:val="center"/>
            <w:shd w:fill="F5F7F9"/>
          </w:tcPr>
          <w:p>
            <w:pPr>
              <w:bidi w:val="1"/>
              <w:spacing w:after="100"/>
              <w:jc w:val="start"/>
            </w:pPr>
            <w:r>
              <w:rPr>
                <w:rFonts w:ascii="Vazirmatn" w:hAnsi="Vazirmatn"/>
                <w:b w:val="0"/>
                <w:sz w:val="19"/>
              </w:rPr>
              <w:t>کنترل فنی و خروجی</w:t>
            </w:r>
          </w:p>
        </w:tc>
        <w:tc>
          <w:tcPr>
            <w:tcW w:type="dxa" w:w="1728"/>
            <w:vAlign w:val="center"/>
            <w:shd w:fill="F5F7F9"/>
          </w:tcPr>
          <w:p>
            <w:pPr>
              <w:bidi w:val="1"/>
              <w:spacing w:after="100"/>
              <w:jc w:val="start"/>
            </w:pPr>
            <w:r>
              <w:rPr>
                <w:rFonts w:ascii="Vazirmatn" w:hAnsi="Vazirmatn"/>
                <w:b w:val="0"/>
                <w:sz w:val="19"/>
              </w:rPr>
              <w:t>انجام شد</w:t>
            </w:r>
          </w:p>
        </w:tc>
        <w:tc>
          <w:tcPr>
            <w:tcW w:type="dxa" w:w="5472"/>
            <w:vAlign w:val="center"/>
            <w:shd w:fill="F5F7F9"/>
          </w:tcPr>
          <w:p>
            <w:pPr>
              <w:bidi w:val="1"/>
              <w:spacing w:after="100"/>
              <w:jc w:val="start"/>
            </w:pPr>
            <w:r>
              <w:rPr>
                <w:rFonts w:ascii="Vazirmatn" w:hAnsi="Vazirmatn"/>
                <w:b w:val="0"/>
                <w:sz w:val="19"/>
              </w:rPr>
              <w:t>کنترل ساختار، داده آزمون و قالب Word و PDF</w:t>
            </w:r>
          </w:p>
        </w:tc>
      </w:tr>
      <w:tr>
        <w:trPr>
          <w:cantSplit/>
        </w:trPr>
        <w:tc>
          <w:tcPr>
            <w:tcW w:type="dxa" w:w="2880"/>
            <w:vAlign w:val="center"/>
            <w:shd w:fill="FFFFFF"/>
          </w:tcPr>
          <w:p>
            <w:pPr>
              <w:bidi w:val="1"/>
              <w:spacing w:after="100"/>
              <w:jc w:val="start"/>
            </w:pPr>
            <w:r>
              <w:rPr>
                <w:rFonts w:ascii="Vazirmatn" w:hAnsi="Vazirmatn"/>
                <w:b w:val="0"/>
                <w:sz w:val="19"/>
              </w:rPr>
              <w:t>مرور محتوایی نویسنده</w:t>
            </w:r>
          </w:p>
        </w:tc>
        <w:tc>
          <w:tcPr>
            <w:tcW w:type="dxa" w:w="1728"/>
            <w:vAlign w:val="center"/>
            <w:shd w:fill="FFFFFF"/>
          </w:tcPr>
          <w:p>
            <w:pPr>
              <w:bidi w:val="1"/>
              <w:spacing w:after="100"/>
              <w:jc w:val="start"/>
            </w:pPr>
            <w:r>
              <w:rPr>
                <w:rFonts w:ascii="Vazirmatn" w:hAnsi="Vazirmatn"/>
                <w:b w:val="0"/>
                <w:sz w:val="19"/>
              </w:rPr>
              <w:t>باقی مانده</w:t>
            </w:r>
          </w:p>
        </w:tc>
        <w:tc>
          <w:tcPr>
            <w:tcW w:type="dxa" w:w="5472"/>
            <w:vAlign w:val="center"/>
            <w:shd w:fill="FFFFFF"/>
          </w:tcPr>
          <w:p>
            <w:pPr>
              <w:bidi w:val="1"/>
              <w:spacing w:after="100"/>
              <w:jc w:val="start"/>
            </w:pPr>
            <w:r>
              <w:rPr>
                <w:rFonts w:ascii="Vazirmatn" w:hAnsi="Vazirmatn"/>
                <w:b w:val="0"/>
                <w:sz w:val="19"/>
              </w:rPr>
              <w:t>مرور هدف و دامنه و اولویت؛ سپس تثبیت 1.0.0</w:t>
            </w:r>
          </w:p>
        </w:tc>
      </w:tr>
    </w:tbl>
    <w:p>
      <w:pPr>
        <w:pStyle w:val="Heading2"/>
        <w:bidi w:val="1"/>
        <w:jc w:val="start"/>
      </w:pPr>
      <w:r>
        <w:t>۱۲ ۱ تصمیم های هم پوشانی</w:t>
      </w:r>
    </w:p>
    <w:p>
      <w:pPr>
        <w:bidi w:val="1"/>
        <w:jc w:val="start"/>
      </w:pPr>
      <w:r>
        <w:t>روابط عمومی و تخصصی زیر، سازمان‌دهی نیازمندی‌ها هستند. این برچسب‌ها به تنهایی ادعای entailment رسمی میان قیود OWL یا اثبات تعداد نیازهای معنایی مستقل ایجاد نمی‌کنند. هیچ ردیفی فقط برای بهتر شدن درصد پوشش حذف نشده است.</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592"/>
        <w:gridCol w:w="6480"/>
      </w:tblGrid>
      <w:tr>
        <w:trPr>
          <w:tblHeader/>
          <w:cantSplit/>
        </w:trPr>
        <w:tc>
          <w:tcPr>
            <w:tcW w:type="dxa" w:w="3408"/>
            <w:vAlign w:val="center"/>
            <w:shd w:fill="DCE6EF"/>
          </w:tcPr>
          <w:p>
            <w:pPr>
              <w:bidi w:val="1"/>
              <w:spacing w:after="100"/>
              <w:jc w:val="start"/>
            </w:pPr>
            <w:r>
              <w:rPr>
                <w:rFonts w:ascii="Vazirmatn" w:hAnsi="Vazirmatn"/>
                <w:b/>
                <w:sz w:val="19"/>
              </w:rPr>
              <w:t>تصمیم</w:t>
            </w:r>
          </w:p>
        </w:tc>
        <w:tc>
          <w:tcPr>
            <w:tcW w:type="dxa" w:w="3408"/>
            <w:vAlign w:val="center"/>
            <w:shd w:fill="DCE6EF"/>
          </w:tcPr>
          <w:p>
            <w:pPr>
              <w:bidi w:val="1"/>
              <w:spacing w:after="100"/>
              <w:jc w:val="start"/>
            </w:pPr>
            <w:r>
              <w:rPr>
                <w:rFonts w:ascii="Vazirmatn" w:hAnsi="Vazirmatn"/>
                <w:b/>
                <w:sz w:val="19"/>
              </w:rPr>
              <w:t>بندهای مرتبط</w:t>
            </w:r>
          </w:p>
        </w:tc>
        <w:tc>
          <w:tcPr>
            <w:tcW w:type="dxa" w:w="3408"/>
            <w:vAlign w:val="center"/>
            <w:shd w:fill="DCE6EF"/>
          </w:tcPr>
          <w:p>
            <w:pPr>
              <w:bidi w:val="1"/>
              <w:spacing w:after="100"/>
              <w:jc w:val="start"/>
            </w:pPr>
            <w:r>
              <w:rPr>
                <w:rFonts w:ascii="Vazirmatn" w:hAnsi="Vazirmatn"/>
                <w:b/>
                <w:sz w:val="19"/>
              </w:rPr>
              <w:t>نتیجه و دلیل</w:t>
            </w:r>
          </w:p>
        </w:tc>
      </w:tr>
      <w:tr>
        <w:trPr>
          <w:cantSplit/>
        </w:trPr>
        <w:tc>
          <w:tcPr>
            <w:tcW w:type="dxa" w:w="1008"/>
            <w:vAlign w:val="center"/>
            <w:shd w:fill="FFFFFF"/>
          </w:tcPr>
          <w:p>
            <w:pPr>
              <w:bidi w:val="1"/>
              <w:spacing w:after="100"/>
              <w:jc w:val="start"/>
            </w:pPr>
            <w:r>
              <w:rPr>
                <w:rFonts w:ascii="Vazirmatn" w:hAnsi="Vazirmatn"/>
                <w:b w:val="0"/>
                <w:sz w:val="19"/>
              </w:rPr>
              <w:t>OV-01</w:t>
            </w:r>
          </w:p>
        </w:tc>
        <w:tc>
          <w:tcPr>
            <w:tcW w:type="dxa" w:w="2592"/>
            <w:vAlign w:val="center"/>
            <w:shd w:fill="FFFFFF"/>
          </w:tcPr>
          <w:p>
            <w:pPr>
              <w:bidi w:val="1"/>
              <w:spacing w:after="100"/>
              <w:jc w:val="start"/>
            </w:pPr>
            <w:r>
              <w:rPr>
                <w:rFonts w:ascii="Vazirmatn" w:hAnsi="Vazirmatn"/>
                <w:b w:val="0"/>
                <w:sz w:val="19"/>
              </w:rPr>
              <w:t>FR-02، FR-03، FR-04، FR-32</w:t>
            </w:r>
          </w:p>
        </w:tc>
        <w:tc>
          <w:tcPr>
            <w:tcW w:type="dxa" w:w="6480"/>
            <w:vAlign w:val="center"/>
            <w:shd w:fill="FFFFFF"/>
          </w:tcPr>
          <w:p>
            <w:pPr>
              <w:bidi w:val="1"/>
              <w:spacing w:after="100"/>
              <w:jc w:val="start"/>
            </w:pPr>
            <w:r>
              <w:rPr>
                <w:rFonts w:ascii="Vazirmatn" w:hAnsi="Vazirmatn"/>
                <w:b w:val="0"/>
                <w:sz w:val="19"/>
              </w:rPr>
              <w:t>نقش زمینه‌ای قاعده عمومی است؛ بهره‌برداری، مسئولیت تولید و نقش توزیع موضوع و معیار مستقل دارند. FR-03 و FR-04 و FR-32 تخصص‌های کاربردی FR-02 هستند.</w:t>
            </w:r>
          </w:p>
        </w:tc>
      </w:tr>
      <w:tr>
        <w:trPr>
          <w:cantSplit/>
        </w:trPr>
        <w:tc>
          <w:tcPr>
            <w:tcW w:type="dxa" w:w="1008"/>
            <w:vAlign w:val="center"/>
            <w:shd w:fill="F5F7F9"/>
          </w:tcPr>
          <w:p>
            <w:pPr>
              <w:bidi w:val="1"/>
              <w:spacing w:after="100"/>
              <w:jc w:val="start"/>
            </w:pPr>
            <w:r>
              <w:rPr>
                <w:rFonts w:ascii="Vazirmatn" w:hAnsi="Vazirmatn"/>
                <w:b w:val="0"/>
                <w:sz w:val="19"/>
              </w:rPr>
              <w:t>OV-02</w:t>
            </w:r>
          </w:p>
        </w:tc>
        <w:tc>
          <w:tcPr>
            <w:tcW w:type="dxa" w:w="2592"/>
            <w:vAlign w:val="center"/>
            <w:shd w:fill="F5F7F9"/>
          </w:tcPr>
          <w:p>
            <w:pPr>
              <w:bidi w:val="1"/>
              <w:spacing w:after="100"/>
              <w:jc w:val="start"/>
            </w:pPr>
            <w:r>
              <w:rPr>
                <w:rFonts w:ascii="Vazirmatn" w:hAnsi="Vazirmatn"/>
                <w:b w:val="0"/>
                <w:sz w:val="19"/>
              </w:rPr>
              <w:t>FR-05، B2-RG-01</w:t>
            </w:r>
          </w:p>
        </w:tc>
        <w:tc>
          <w:tcPr>
            <w:tcW w:type="dxa" w:w="6480"/>
            <w:vAlign w:val="center"/>
            <w:shd w:fill="F5F7F9"/>
          </w:tcPr>
          <w:p>
            <w:pPr>
              <w:bidi w:val="1"/>
              <w:spacing w:after="100"/>
              <w:jc w:val="start"/>
            </w:pPr>
            <w:r>
              <w:rPr>
                <w:rFonts w:ascii="Vazirmatn" w:hAnsi="Vazirmatn"/>
                <w:b w:val="0"/>
                <w:sz w:val="19"/>
              </w:rPr>
              <w:t>FR-05 پیوند مرجع و موضوع ثبت را می‌خواهد؛ B2-RG-01 مرز ثبت مؤسسه و فهرست محصول را کنترل می‌کند. هیچ‌یک دیگری را پوشش کامل نمی‌دهد.</w:t>
            </w:r>
          </w:p>
        </w:tc>
      </w:tr>
      <w:tr>
        <w:trPr>
          <w:cantSplit/>
        </w:trPr>
        <w:tc>
          <w:tcPr>
            <w:tcW w:type="dxa" w:w="1008"/>
            <w:vAlign w:val="center"/>
            <w:shd w:fill="FFFFFF"/>
          </w:tcPr>
          <w:p>
            <w:pPr>
              <w:bidi w:val="1"/>
              <w:spacing w:after="100"/>
              <w:jc w:val="start"/>
            </w:pPr>
            <w:r>
              <w:rPr>
                <w:rFonts w:ascii="Vazirmatn" w:hAnsi="Vazirmatn"/>
                <w:b w:val="0"/>
                <w:sz w:val="19"/>
              </w:rPr>
              <w:t>OV-03</w:t>
            </w:r>
          </w:p>
        </w:tc>
        <w:tc>
          <w:tcPr>
            <w:tcW w:type="dxa" w:w="2592"/>
            <w:vAlign w:val="center"/>
            <w:shd w:fill="FFFFFF"/>
          </w:tcPr>
          <w:p>
            <w:pPr>
              <w:bidi w:val="1"/>
              <w:spacing w:after="100"/>
              <w:jc w:val="start"/>
            </w:pPr>
            <w:r>
              <w:rPr>
                <w:rFonts w:ascii="Vazirmatn" w:hAnsi="Vazirmatn"/>
                <w:b w:val="0"/>
                <w:sz w:val="19"/>
              </w:rPr>
              <w:t>R-DS-06، B2-RG-02، B2-RG-03</w:t>
            </w:r>
          </w:p>
        </w:tc>
        <w:tc>
          <w:tcPr>
            <w:tcW w:type="dxa" w:w="6480"/>
            <w:vAlign w:val="center"/>
            <w:shd w:fill="FFFFFF"/>
          </w:tcPr>
          <w:p>
            <w:pPr>
              <w:bidi w:val="1"/>
              <w:spacing w:after="100"/>
              <w:jc w:val="start"/>
            </w:pPr>
            <w:r>
              <w:rPr>
                <w:rFonts w:ascii="Vazirmatn" w:hAnsi="Vazirmatn"/>
                <w:b w:val="0"/>
                <w:sz w:val="19"/>
              </w:rPr>
              <w:t>عدم ایجاد مجوز از رکورد دیجیتال قاعده عمومی است؛ ثبت مؤسسه و NDC دو شاهد و محرک متفاوت برای آزمون همان مرز هستند. دو بند B2 تخصص‌های R-DS-06 هستند.</w:t>
            </w:r>
          </w:p>
        </w:tc>
      </w:tr>
      <w:tr>
        <w:trPr>
          <w:cantSplit/>
        </w:trPr>
        <w:tc>
          <w:tcPr>
            <w:tcW w:type="dxa" w:w="1008"/>
            <w:vAlign w:val="center"/>
            <w:shd w:fill="F5F7F9"/>
          </w:tcPr>
          <w:p>
            <w:pPr>
              <w:bidi w:val="1"/>
              <w:spacing w:after="100"/>
              <w:jc w:val="start"/>
            </w:pPr>
            <w:r>
              <w:rPr>
                <w:rFonts w:ascii="Vazirmatn" w:hAnsi="Vazirmatn"/>
                <w:b w:val="0"/>
                <w:sz w:val="19"/>
              </w:rPr>
              <w:t>OV-04</w:t>
            </w:r>
          </w:p>
        </w:tc>
        <w:tc>
          <w:tcPr>
            <w:tcW w:type="dxa" w:w="2592"/>
            <w:vAlign w:val="center"/>
            <w:shd w:fill="F5F7F9"/>
          </w:tcPr>
          <w:p>
            <w:pPr>
              <w:bidi w:val="1"/>
              <w:spacing w:after="100"/>
              <w:jc w:val="start"/>
            </w:pPr>
            <w:r>
              <w:rPr>
                <w:rFonts w:ascii="Vazirmatn" w:hAnsi="Vazirmatn"/>
                <w:b w:val="0"/>
                <w:sz w:val="19"/>
              </w:rPr>
              <w:t>FR-06، B2-RG-02، B2-RG-03</w:t>
            </w:r>
          </w:p>
        </w:tc>
        <w:tc>
          <w:tcPr>
            <w:tcW w:type="dxa" w:w="6480"/>
            <w:vAlign w:val="center"/>
            <w:shd w:fill="F5F7F9"/>
          </w:tcPr>
          <w:p>
            <w:pPr>
              <w:bidi w:val="1"/>
              <w:spacing w:after="100"/>
              <w:jc w:val="start"/>
            </w:pPr>
            <w:r>
              <w:rPr>
                <w:rFonts w:ascii="Vazirmatn" w:hAnsi="Vazirmatn"/>
                <w:b w:val="0"/>
                <w:sz w:val="19"/>
              </w:rPr>
              <w:t>قلمرو اعتبار مجوز با منع نتیجه‌گیری مجوز از ثبت یا فهرست تفاوت دارد؛ حفظ هر سه بند لازم است.</w:t>
            </w:r>
          </w:p>
        </w:tc>
      </w:tr>
      <w:tr>
        <w:trPr>
          <w:cantSplit/>
        </w:trPr>
        <w:tc>
          <w:tcPr>
            <w:tcW w:type="dxa" w:w="1008"/>
            <w:vAlign w:val="center"/>
            <w:shd w:fill="FFFFFF"/>
          </w:tcPr>
          <w:p>
            <w:pPr>
              <w:bidi w:val="1"/>
              <w:spacing w:after="100"/>
              <w:jc w:val="start"/>
            </w:pPr>
            <w:r>
              <w:rPr>
                <w:rFonts w:ascii="Vazirmatn" w:hAnsi="Vazirmatn"/>
                <w:b w:val="0"/>
                <w:sz w:val="19"/>
              </w:rPr>
              <w:t>OV-05</w:t>
            </w:r>
          </w:p>
        </w:tc>
        <w:tc>
          <w:tcPr>
            <w:tcW w:type="dxa" w:w="2592"/>
            <w:vAlign w:val="center"/>
            <w:shd w:fill="FFFFFF"/>
          </w:tcPr>
          <w:p>
            <w:pPr>
              <w:bidi w:val="1"/>
              <w:spacing w:after="100"/>
              <w:jc w:val="start"/>
            </w:pPr>
            <w:r>
              <w:rPr>
                <w:rFonts w:ascii="Vazirmatn" w:hAnsi="Vazirmatn"/>
                <w:b w:val="0"/>
                <w:sz w:val="19"/>
              </w:rPr>
              <w:t>FR-16، B2-RP-02</w:t>
            </w:r>
          </w:p>
        </w:tc>
        <w:tc>
          <w:tcPr>
            <w:tcW w:type="dxa" w:w="6480"/>
            <w:vAlign w:val="center"/>
            <w:shd w:fill="FFFFFF"/>
          </w:tcPr>
          <w:p>
            <w:pPr>
              <w:bidi w:val="1"/>
              <w:spacing w:after="100"/>
              <w:jc w:val="start"/>
            </w:pPr>
            <w:r>
              <w:rPr>
                <w:rFonts w:ascii="Vazirmatn" w:hAnsi="Vazirmatn"/>
                <w:b w:val="0"/>
                <w:sz w:val="19"/>
              </w:rPr>
              <w:t>مرز کلی وضعیت و گزارش در FR-16 ثبت می‌شود؛ گزارش کمبود بالقوه یک مورد تخصصی است که نباید کمبود واقعی ایجاد کند.</w:t>
            </w:r>
          </w:p>
        </w:tc>
      </w:tr>
      <w:tr>
        <w:trPr>
          <w:cantSplit/>
        </w:trPr>
        <w:tc>
          <w:tcPr>
            <w:tcW w:type="dxa" w:w="1008"/>
            <w:vAlign w:val="center"/>
            <w:shd w:fill="F5F7F9"/>
          </w:tcPr>
          <w:p>
            <w:pPr>
              <w:bidi w:val="1"/>
              <w:spacing w:after="100"/>
              <w:jc w:val="start"/>
            </w:pPr>
            <w:r>
              <w:rPr>
                <w:rFonts w:ascii="Vazirmatn" w:hAnsi="Vazirmatn"/>
                <w:b w:val="0"/>
                <w:sz w:val="19"/>
              </w:rPr>
              <w:t>OV-06</w:t>
            </w:r>
          </w:p>
        </w:tc>
        <w:tc>
          <w:tcPr>
            <w:tcW w:type="dxa" w:w="2592"/>
            <w:vAlign w:val="center"/>
            <w:shd w:fill="F5F7F9"/>
          </w:tcPr>
          <w:p>
            <w:pPr>
              <w:bidi w:val="1"/>
              <w:spacing w:after="100"/>
              <w:jc w:val="start"/>
            </w:pPr>
            <w:r>
              <w:rPr>
                <w:rFonts w:ascii="Vazirmatn" w:hAnsi="Vazirmatn"/>
                <w:b w:val="0"/>
                <w:sz w:val="19"/>
              </w:rPr>
              <w:t>FR-22، B2-RG-06</w:t>
            </w:r>
          </w:p>
        </w:tc>
        <w:tc>
          <w:tcPr>
            <w:tcW w:type="dxa" w:w="6480"/>
            <w:vAlign w:val="center"/>
            <w:shd w:fill="F5F7F9"/>
          </w:tcPr>
          <w:p>
            <w:pPr>
              <w:bidi w:val="1"/>
              <w:spacing w:after="100"/>
              <w:jc w:val="start"/>
            </w:pPr>
            <w:r>
              <w:rPr>
                <w:rFonts w:ascii="Vazirmatn" w:hAnsi="Vazirmatn"/>
                <w:b w:val="0"/>
                <w:sz w:val="19"/>
              </w:rPr>
              <w:t>دقت زمانی روز و ماه و سال با نقش تاریخ بازاریابی و دریافت داده تفاوت دارد؛ این دو بعد مستقل نگه داشته می‌شوند.</w:t>
            </w:r>
          </w:p>
        </w:tc>
      </w:tr>
      <w:tr>
        <w:trPr>
          <w:cantSplit/>
        </w:trPr>
        <w:tc>
          <w:tcPr>
            <w:tcW w:type="dxa" w:w="1008"/>
            <w:vAlign w:val="center"/>
            <w:shd w:fill="FFFFFF"/>
          </w:tcPr>
          <w:p>
            <w:pPr>
              <w:bidi w:val="1"/>
              <w:spacing w:after="100"/>
              <w:jc w:val="start"/>
            </w:pPr>
            <w:r>
              <w:rPr>
                <w:rFonts w:ascii="Vazirmatn" w:hAnsi="Vazirmatn"/>
                <w:b w:val="0"/>
                <w:sz w:val="19"/>
              </w:rPr>
              <w:t>OV-07</w:t>
            </w:r>
          </w:p>
        </w:tc>
        <w:tc>
          <w:tcPr>
            <w:tcW w:type="dxa" w:w="2592"/>
            <w:vAlign w:val="center"/>
            <w:shd w:fill="FFFFFF"/>
          </w:tcPr>
          <w:p>
            <w:pPr>
              <w:bidi w:val="1"/>
              <w:spacing w:after="100"/>
              <w:jc w:val="start"/>
            </w:pPr>
            <w:r>
              <w:rPr>
                <w:rFonts w:ascii="Vazirmatn" w:hAnsi="Vazirmatn"/>
                <w:b w:val="0"/>
                <w:sz w:val="19"/>
              </w:rPr>
              <w:t>FR-25، R-DS-04، B2-DS-09</w:t>
            </w:r>
          </w:p>
        </w:tc>
        <w:tc>
          <w:tcPr>
            <w:tcW w:type="dxa" w:w="6480"/>
            <w:vAlign w:val="center"/>
            <w:shd w:fill="FFFFFF"/>
          </w:tcPr>
          <w:p>
            <w:pPr>
              <w:bidi w:val="1"/>
              <w:spacing w:after="100"/>
              <w:jc w:val="start"/>
            </w:pPr>
            <w:r>
              <w:rPr>
                <w:rFonts w:ascii="Vazirmatn" w:hAnsi="Vazirmatn"/>
                <w:b w:val="0"/>
                <w:sz w:val="19"/>
              </w:rPr>
              <w:t>عضویت رکورد در نسخه مجموعه داده، تولید رکورد از فعالیت دیجیتال و اشتقاق مصنوعات سه مسیر ردیابی متفاوت‌اند؛ در یک شناسه ادغام نمی‌شوند.</w:t>
            </w:r>
          </w:p>
        </w:tc>
      </w:tr>
      <w:tr>
        <w:trPr>
          <w:cantSplit/>
        </w:trPr>
        <w:tc>
          <w:tcPr>
            <w:tcW w:type="dxa" w:w="1008"/>
            <w:vAlign w:val="center"/>
            <w:shd w:fill="F5F7F9"/>
          </w:tcPr>
          <w:p>
            <w:pPr>
              <w:bidi w:val="1"/>
              <w:spacing w:after="100"/>
              <w:jc w:val="start"/>
            </w:pPr>
            <w:r>
              <w:rPr>
                <w:rFonts w:ascii="Vazirmatn" w:hAnsi="Vazirmatn"/>
                <w:b w:val="0"/>
                <w:sz w:val="19"/>
              </w:rPr>
              <w:t>OV-08</w:t>
            </w:r>
          </w:p>
        </w:tc>
        <w:tc>
          <w:tcPr>
            <w:tcW w:type="dxa" w:w="2592"/>
            <w:vAlign w:val="center"/>
            <w:shd w:fill="F5F7F9"/>
          </w:tcPr>
          <w:p>
            <w:pPr>
              <w:bidi w:val="1"/>
              <w:spacing w:after="100"/>
              <w:jc w:val="start"/>
            </w:pPr>
            <w:r>
              <w:rPr>
                <w:rFonts w:ascii="Vazirmatn" w:hAnsi="Vazirmatn"/>
                <w:b w:val="0"/>
                <w:sz w:val="19"/>
              </w:rPr>
              <w:t>FR-26، R-RM-03، R-PV-03</w:t>
            </w:r>
          </w:p>
        </w:tc>
        <w:tc>
          <w:tcPr>
            <w:tcW w:type="dxa" w:w="6480"/>
            <w:vAlign w:val="center"/>
            <w:shd w:fill="F5F7F9"/>
          </w:tcPr>
          <w:p>
            <w:pPr>
              <w:bidi w:val="1"/>
              <w:spacing w:after="100"/>
              <w:jc w:val="start"/>
            </w:pPr>
            <w:r>
              <w:rPr>
                <w:rFonts w:ascii="Vazirmatn" w:hAnsi="Vazirmatn"/>
                <w:b w:val="0"/>
                <w:sz w:val="19"/>
              </w:rPr>
              <w:t>قاعده عمومی پشتیبانی ادعا و دو کاربرد ریسک و ایمنی حفظ می‌شوند. استناد ساده به منبع، تحقق خودکار EvidenceSupport واجد شرایط نیست؛ وضعیت مدل برای هر مسیر جدا ارزیابی می‌شود.</w:t>
            </w:r>
          </w:p>
        </w:tc>
      </w:tr>
      <w:tr>
        <w:trPr>
          <w:cantSplit/>
        </w:trPr>
        <w:tc>
          <w:tcPr>
            <w:tcW w:type="dxa" w:w="1008"/>
            <w:vAlign w:val="center"/>
            <w:shd w:fill="FFFFFF"/>
          </w:tcPr>
          <w:p>
            <w:pPr>
              <w:bidi w:val="1"/>
              <w:spacing w:after="100"/>
              <w:jc w:val="start"/>
            </w:pPr>
            <w:r>
              <w:rPr>
                <w:rFonts w:ascii="Vazirmatn" w:hAnsi="Vazirmatn"/>
                <w:b w:val="0"/>
                <w:sz w:val="19"/>
              </w:rPr>
              <w:t>OV-09</w:t>
            </w:r>
          </w:p>
        </w:tc>
        <w:tc>
          <w:tcPr>
            <w:tcW w:type="dxa" w:w="2592"/>
            <w:vAlign w:val="center"/>
            <w:shd w:fill="FFFFFF"/>
          </w:tcPr>
          <w:p>
            <w:pPr>
              <w:bidi w:val="1"/>
              <w:spacing w:after="100"/>
              <w:jc w:val="start"/>
            </w:pPr>
            <w:r>
              <w:rPr>
                <w:rFonts w:ascii="Vazirmatn" w:hAnsi="Vazirmatn"/>
                <w:b w:val="0"/>
                <w:sz w:val="19"/>
              </w:rPr>
              <w:t>FR-30، B2-RP-01، R-PV-06</w:t>
            </w:r>
          </w:p>
        </w:tc>
        <w:tc>
          <w:tcPr>
            <w:tcW w:type="dxa" w:w="6480"/>
            <w:vAlign w:val="center"/>
            <w:shd w:fill="FFFFFF"/>
          </w:tcPr>
          <w:p>
            <w:pPr>
              <w:bidi w:val="1"/>
              <w:spacing w:after="100"/>
              <w:jc w:val="start"/>
            </w:pPr>
            <w:r>
              <w:rPr>
                <w:rFonts w:ascii="Vazirmatn" w:hAnsi="Vazirmatn"/>
                <w:b w:val="0"/>
                <w:sz w:val="19"/>
              </w:rPr>
              <w:t>تفکیک محتوا از سند، مخاطب و سناریوی اعمال، و قلمرو الزام ایمنی سه معیار متفاوت‌اند و باید جدا آزموده شوند.</w:t>
            </w:r>
          </w:p>
        </w:tc>
      </w:tr>
      <w:tr>
        <w:trPr>
          <w:cantSplit/>
        </w:trPr>
        <w:tc>
          <w:tcPr>
            <w:tcW w:type="dxa" w:w="1008"/>
            <w:vAlign w:val="center"/>
            <w:shd w:fill="F5F7F9"/>
          </w:tcPr>
          <w:p>
            <w:pPr>
              <w:bidi w:val="1"/>
              <w:spacing w:after="100"/>
              <w:jc w:val="start"/>
            </w:pPr>
            <w:r>
              <w:rPr>
                <w:rFonts w:ascii="Vazirmatn" w:hAnsi="Vazirmatn"/>
                <w:b w:val="0"/>
                <w:sz w:val="19"/>
              </w:rPr>
              <w:t>OV-10</w:t>
            </w:r>
          </w:p>
        </w:tc>
        <w:tc>
          <w:tcPr>
            <w:tcW w:type="dxa" w:w="2592"/>
            <w:vAlign w:val="center"/>
            <w:shd w:fill="F5F7F9"/>
          </w:tcPr>
          <w:p>
            <w:pPr>
              <w:bidi w:val="1"/>
              <w:spacing w:after="100"/>
              <w:jc w:val="start"/>
            </w:pPr>
            <w:r>
              <w:rPr>
                <w:rFonts w:ascii="Vazirmatn" w:hAnsi="Vazirmatn"/>
                <w:b w:val="0"/>
                <w:sz w:val="19"/>
              </w:rPr>
              <w:t>FR-31</w:t>
            </w:r>
          </w:p>
        </w:tc>
        <w:tc>
          <w:tcPr>
            <w:tcW w:type="dxa" w:w="6480"/>
            <w:vAlign w:val="center"/>
            <w:shd w:fill="F5F7F9"/>
          </w:tcPr>
          <w:p>
            <w:pPr>
              <w:bidi w:val="1"/>
              <w:spacing w:after="100"/>
              <w:jc w:val="start"/>
            </w:pPr>
            <w:r>
              <w:rPr>
                <w:rFonts w:ascii="Vazirmatn" w:hAnsi="Vazirmatn"/>
                <w:b w:val="0"/>
                <w:sz w:val="19"/>
              </w:rPr>
              <w:t>CL-03 پالایش محلی برای تعارض ادعاهای منبع است و به FR-31 پیوند می‌خورد؛ شمار نیازها را افزایش نمی‌دهد.</w:t>
            </w:r>
          </w:p>
        </w:tc>
      </w:tr>
      <w:tr>
        <w:trPr>
          <w:cantSplit/>
        </w:trPr>
        <w:tc>
          <w:tcPr>
            <w:tcW w:type="dxa" w:w="1008"/>
            <w:vAlign w:val="center"/>
            <w:shd w:fill="FFFFFF"/>
          </w:tcPr>
          <w:p>
            <w:pPr>
              <w:bidi w:val="1"/>
              <w:spacing w:after="100"/>
              <w:jc w:val="start"/>
            </w:pPr>
            <w:r>
              <w:rPr>
                <w:rFonts w:ascii="Vazirmatn" w:hAnsi="Vazirmatn"/>
                <w:b w:val="0"/>
                <w:sz w:val="19"/>
              </w:rPr>
              <w:t>OV-11</w:t>
            </w:r>
          </w:p>
        </w:tc>
        <w:tc>
          <w:tcPr>
            <w:tcW w:type="dxa" w:w="2592"/>
            <w:vAlign w:val="center"/>
            <w:shd w:fill="FFFFFF"/>
          </w:tcPr>
          <w:p>
            <w:pPr>
              <w:bidi w:val="1"/>
              <w:spacing w:after="100"/>
              <w:jc w:val="start"/>
            </w:pPr>
            <w:r>
              <w:rPr>
                <w:rFonts w:ascii="Vazirmatn" w:hAnsi="Vazirmatn"/>
                <w:b w:val="0"/>
                <w:sz w:val="19"/>
              </w:rPr>
              <w:t>B2-DS-10، R-RM-06</w:t>
            </w:r>
          </w:p>
        </w:tc>
        <w:tc>
          <w:tcPr>
            <w:tcW w:type="dxa" w:w="6480"/>
            <w:vAlign w:val="center"/>
            <w:shd w:fill="FFFFFF"/>
          </w:tcPr>
          <w:p>
            <w:pPr>
              <w:bidi w:val="1"/>
              <w:spacing w:after="100"/>
              <w:jc w:val="start"/>
            </w:pPr>
            <w:r>
              <w:rPr>
                <w:rFonts w:ascii="Vazirmatn" w:hAnsi="Vazirmatn"/>
                <w:b w:val="0"/>
                <w:sz w:val="19"/>
              </w:rPr>
              <w:t>نسخه‌بندی محتوای داده به ادغام هویت منجر نمی‌شود؛ رخداد بازبینی ریسک موضوع و زمان و نتایج قبلی و جدید دارد. دو سطح با شناسه مستقل حفظ می‌شوند.</w:t>
            </w:r>
          </w:p>
        </w:tc>
      </w:tr>
      <w:tr>
        <w:trPr>
          <w:cantSplit/>
        </w:trPr>
        <w:tc>
          <w:tcPr>
            <w:tcW w:type="dxa" w:w="1008"/>
            <w:vAlign w:val="center"/>
            <w:shd w:fill="F5F7F9"/>
          </w:tcPr>
          <w:p>
            <w:pPr>
              <w:bidi w:val="1"/>
              <w:spacing w:after="100"/>
              <w:jc w:val="start"/>
            </w:pPr>
            <w:r>
              <w:rPr>
                <w:rFonts w:ascii="Vazirmatn" w:hAnsi="Vazirmatn"/>
                <w:b w:val="0"/>
                <w:sz w:val="19"/>
              </w:rPr>
              <w:t>OV-12</w:t>
            </w:r>
          </w:p>
        </w:tc>
        <w:tc>
          <w:tcPr>
            <w:tcW w:type="dxa" w:w="2592"/>
            <w:vAlign w:val="center"/>
            <w:shd w:fill="F5F7F9"/>
          </w:tcPr>
          <w:p>
            <w:pPr>
              <w:bidi w:val="1"/>
              <w:spacing w:after="100"/>
              <w:jc w:val="start"/>
            </w:pPr>
            <w:r>
              <w:rPr>
                <w:rFonts w:ascii="Vazirmatn" w:hAnsi="Vazirmatn"/>
                <w:b w:val="0"/>
                <w:sz w:val="19"/>
              </w:rPr>
              <w:t>B2-DS-08، R-DS-04</w:t>
            </w:r>
          </w:p>
        </w:tc>
        <w:tc>
          <w:tcPr>
            <w:tcW w:type="dxa" w:w="6480"/>
            <w:vAlign w:val="center"/>
            <w:shd w:fill="F5F7F9"/>
          </w:tcPr>
          <w:p>
            <w:pPr>
              <w:bidi w:val="1"/>
              <w:spacing w:after="100"/>
              <w:jc w:val="start"/>
            </w:pPr>
            <w:r>
              <w:rPr>
                <w:rFonts w:ascii="Vazirmatn" w:hAnsi="Vazirmatn"/>
                <w:b w:val="0"/>
                <w:sz w:val="19"/>
              </w:rPr>
              <w:t>انتساب رکورد به عامل با ارتباط فعالیت تولیدکننده تفاوت دارد؛ تولیدکننده و مسئولیت و انتساب نباید یک رابطه شوند.</w:t>
            </w:r>
          </w:p>
        </w:tc>
      </w:tr>
      <w:tr>
        <w:trPr>
          <w:cantSplit/>
        </w:trPr>
        <w:tc>
          <w:tcPr>
            <w:tcW w:type="dxa" w:w="1008"/>
            <w:vAlign w:val="center"/>
            <w:shd w:fill="FFFFFF"/>
          </w:tcPr>
          <w:p>
            <w:pPr>
              <w:bidi w:val="1"/>
              <w:spacing w:after="100"/>
              <w:jc w:val="start"/>
            </w:pPr>
            <w:r>
              <w:rPr>
                <w:rFonts w:ascii="Vazirmatn" w:hAnsi="Vazirmatn"/>
                <w:b w:val="0"/>
                <w:sz w:val="19"/>
              </w:rPr>
              <w:t>OV-13</w:t>
            </w:r>
          </w:p>
        </w:tc>
        <w:tc>
          <w:tcPr>
            <w:tcW w:type="dxa" w:w="2592"/>
            <w:vAlign w:val="center"/>
            <w:shd w:fill="FFFFFF"/>
          </w:tcPr>
          <w:p>
            <w:pPr>
              <w:bidi w:val="1"/>
              <w:spacing w:after="100"/>
              <w:jc w:val="start"/>
            </w:pPr>
            <w:r>
              <w:rPr>
                <w:rFonts w:ascii="Vazirmatn" w:hAnsi="Vazirmatn"/>
                <w:b w:val="0"/>
                <w:sz w:val="19"/>
              </w:rPr>
              <w:t>NFR-01، FR-28</w:t>
            </w:r>
          </w:p>
        </w:tc>
        <w:tc>
          <w:tcPr>
            <w:tcW w:type="dxa" w:w="6480"/>
            <w:vAlign w:val="center"/>
            <w:shd w:fill="FFFFFF"/>
          </w:tcPr>
          <w:p>
            <w:pPr>
              <w:bidi w:val="1"/>
              <w:spacing w:after="100"/>
              <w:jc w:val="start"/>
            </w:pPr>
            <w:r>
              <w:rPr>
                <w:rFonts w:ascii="Vazirmatn" w:hAnsi="Vazirmatn"/>
                <w:b w:val="0"/>
                <w:sz w:val="19"/>
              </w:rPr>
              <w:t>NFR-01 پایداری شناسه عناصر خود انتالوژی است؛ FR-28 تخصیص شناسه دامنه به موجودیت واقعی است. مشابهت واژه شناسه دلیل تکراری‌بودن نیست.</w:t>
            </w:r>
          </w:p>
        </w:tc>
      </w:tr>
      <w:tr>
        <w:trPr>
          <w:cantSplit/>
        </w:trPr>
        <w:tc>
          <w:tcPr>
            <w:tcW w:type="dxa" w:w="1008"/>
            <w:vAlign w:val="center"/>
            <w:shd w:fill="F5F7F9"/>
          </w:tcPr>
          <w:p>
            <w:pPr>
              <w:bidi w:val="1"/>
              <w:spacing w:after="100"/>
              <w:jc w:val="start"/>
            </w:pPr>
            <w:r>
              <w:rPr>
                <w:rFonts w:ascii="Vazirmatn" w:hAnsi="Vazirmatn"/>
                <w:b w:val="0"/>
                <w:sz w:val="19"/>
              </w:rPr>
              <w:t>OV-14</w:t>
            </w:r>
          </w:p>
        </w:tc>
        <w:tc>
          <w:tcPr>
            <w:tcW w:type="dxa" w:w="2592"/>
            <w:vAlign w:val="center"/>
            <w:shd w:fill="F5F7F9"/>
          </w:tcPr>
          <w:p>
            <w:pPr>
              <w:bidi w:val="1"/>
              <w:spacing w:after="100"/>
              <w:jc w:val="start"/>
            </w:pPr>
            <w:r>
              <w:rPr>
                <w:rFonts w:ascii="Vazirmatn" w:hAnsi="Vazirmatn"/>
                <w:b w:val="0"/>
                <w:sz w:val="19"/>
              </w:rPr>
              <w:t>NFR-03، NFR-07</w:t>
            </w:r>
          </w:p>
        </w:tc>
        <w:tc>
          <w:tcPr>
            <w:tcW w:type="dxa" w:w="6480"/>
            <w:vAlign w:val="center"/>
            <w:shd w:fill="F5F7F9"/>
          </w:tcPr>
          <w:p>
            <w:pPr>
              <w:bidi w:val="1"/>
              <w:spacing w:after="100"/>
              <w:jc w:val="start"/>
            </w:pPr>
            <w:r>
              <w:rPr>
                <w:rFonts w:ascii="Vazirmatn" w:hAnsi="Vazirmatn"/>
                <w:b w:val="0"/>
                <w:sz w:val="19"/>
              </w:rPr>
              <w:t>حفظ معنا در تبدیل نمایش‌ها شرط مدل است؛ برابری پاسخ SQL و SPARQL یک ارزیابی رفتاری مستقل دارد.</w:t>
            </w:r>
          </w:p>
        </w:tc>
      </w:tr>
      <w:tr>
        <w:trPr>
          <w:cantSplit/>
        </w:trPr>
        <w:tc>
          <w:tcPr>
            <w:tcW w:type="dxa" w:w="1008"/>
            <w:vAlign w:val="center"/>
            <w:shd w:fill="FFFFFF"/>
          </w:tcPr>
          <w:p>
            <w:pPr>
              <w:bidi w:val="1"/>
              <w:spacing w:after="100"/>
              <w:jc w:val="start"/>
            </w:pPr>
            <w:r>
              <w:rPr>
                <w:rFonts w:ascii="Vazirmatn" w:hAnsi="Vazirmatn"/>
                <w:b w:val="0"/>
                <w:sz w:val="19"/>
              </w:rPr>
              <w:t>OV-15</w:t>
            </w:r>
          </w:p>
        </w:tc>
        <w:tc>
          <w:tcPr>
            <w:tcW w:type="dxa" w:w="2592"/>
            <w:vAlign w:val="center"/>
            <w:shd w:fill="FFFFFF"/>
          </w:tcPr>
          <w:p>
            <w:pPr>
              <w:bidi w:val="1"/>
              <w:spacing w:after="100"/>
              <w:jc w:val="start"/>
            </w:pPr>
            <w:r>
              <w:rPr>
                <w:rFonts w:ascii="Vazirmatn" w:hAnsi="Vazirmatn"/>
                <w:b w:val="0"/>
                <w:sz w:val="19"/>
              </w:rPr>
              <w:t>FR-14، FR-15</w:t>
            </w:r>
          </w:p>
        </w:tc>
        <w:tc>
          <w:tcPr>
            <w:tcW w:type="dxa" w:w="6480"/>
            <w:vAlign w:val="center"/>
            <w:shd w:fill="FFFFFF"/>
          </w:tcPr>
          <w:p>
            <w:pPr>
              <w:bidi w:val="1"/>
              <w:spacing w:after="100"/>
              <w:jc w:val="start"/>
            </w:pPr>
            <w:r>
              <w:rPr>
                <w:rFonts w:ascii="Vazirmatn" w:hAnsi="Vazirmatn"/>
                <w:b w:val="0"/>
                <w:sz w:val="19"/>
              </w:rPr>
              <w:t>قید حامل ظرفیت با تمایز خود ظرفیت از مشاهده اندازه‌گیری آن یکسان نیست؛ یکی جایگزین دیگری نمی‌شود.</w:t>
            </w:r>
          </w:p>
        </w:tc>
      </w:tr>
      <w:tr>
        <w:trPr>
          <w:cantSplit/>
        </w:trPr>
        <w:tc>
          <w:tcPr>
            <w:tcW w:type="dxa" w:w="1008"/>
            <w:vAlign w:val="center"/>
            <w:shd w:fill="F5F7F9"/>
          </w:tcPr>
          <w:p>
            <w:pPr>
              <w:bidi w:val="1"/>
              <w:spacing w:after="100"/>
              <w:jc w:val="start"/>
            </w:pPr>
            <w:r>
              <w:rPr>
                <w:rFonts w:ascii="Vazirmatn" w:hAnsi="Vazirmatn"/>
                <w:b w:val="0"/>
                <w:sz w:val="19"/>
              </w:rPr>
              <w:t>OV-16</w:t>
            </w:r>
          </w:p>
        </w:tc>
        <w:tc>
          <w:tcPr>
            <w:tcW w:type="dxa" w:w="2592"/>
            <w:vAlign w:val="center"/>
            <w:shd w:fill="F5F7F9"/>
          </w:tcPr>
          <w:p>
            <w:pPr>
              <w:bidi w:val="1"/>
              <w:spacing w:after="100"/>
              <w:jc w:val="start"/>
            </w:pPr>
            <w:r>
              <w:rPr>
                <w:rFonts w:ascii="Vazirmatn" w:hAnsi="Vazirmatn"/>
                <w:b w:val="0"/>
                <w:sz w:val="19"/>
              </w:rPr>
              <w:t>FR-18، FR-19</w:t>
            </w:r>
          </w:p>
        </w:tc>
        <w:tc>
          <w:tcPr>
            <w:tcW w:type="dxa" w:w="6480"/>
            <w:vAlign w:val="center"/>
            <w:shd w:fill="F5F7F9"/>
          </w:tcPr>
          <w:p>
            <w:pPr>
              <w:bidi w:val="1"/>
              <w:spacing w:after="100"/>
              <w:jc w:val="start"/>
            </w:pPr>
            <w:r>
              <w:rPr>
                <w:rFonts w:ascii="Vazirmatn" w:hAnsi="Vazirmatn"/>
                <w:b w:val="0"/>
                <w:sz w:val="19"/>
              </w:rPr>
              <w:t>بحرانی بودن و ضروری بودن دو نظام و تصمیم زمینه‌ای متفاوت‌اند؛ دو بند با دو فهرست شاهد حفظ می‌شوند.</w:t>
            </w:r>
          </w:p>
        </w:tc>
      </w:tr>
      <w:tr>
        <w:trPr>
          <w:cantSplit/>
        </w:trPr>
        <w:tc>
          <w:tcPr>
            <w:tcW w:type="dxa" w:w="1008"/>
            <w:vAlign w:val="center"/>
            <w:shd w:fill="FFFFFF"/>
          </w:tcPr>
          <w:p>
            <w:pPr>
              <w:bidi w:val="1"/>
              <w:spacing w:after="100"/>
              <w:jc w:val="start"/>
            </w:pPr>
            <w:r>
              <w:rPr>
                <w:rFonts w:ascii="Vazirmatn" w:hAnsi="Vazirmatn"/>
                <w:b w:val="0"/>
                <w:sz w:val="19"/>
              </w:rPr>
              <w:t>OV-17</w:t>
            </w:r>
          </w:p>
        </w:tc>
        <w:tc>
          <w:tcPr>
            <w:tcW w:type="dxa" w:w="2592"/>
            <w:vAlign w:val="center"/>
            <w:shd w:fill="FFFFFF"/>
          </w:tcPr>
          <w:p>
            <w:pPr>
              <w:bidi w:val="1"/>
              <w:spacing w:after="100"/>
              <w:jc w:val="start"/>
            </w:pPr>
            <w:r>
              <w:rPr>
                <w:rFonts w:ascii="Vazirmatn" w:hAnsi="Vazirmatn"/>
                <w:b w:val="0"/>
                <w:sz w:val="19"/>
              </w:rPr>
              <w:t>FR-01، R-DS-01</w:t>
            </w:r>
          </w:p>
        </w:tc>
        <w:tc>
          <w:tcPr>
            <w:tcW w:type="dxa" w:w="6480"/>
            <w:vAlign w:val="center"/>
            <w:shd w:fill="FFFFFF"/>
          </w:tcPr>
          <w:p>
            <w:pPr>
              <w:bidi w:val="1"/>
              <w:spacing w:after="100"/>
              <w:jc w:val="start"/>
            </w:pPr>
            <w:r>
              <w:rPr>
                <w:rFonts w:ascii="Vazirmatn" w:hAnsi="Vazirmatn"/>
                <w:b w:val="0"/>
                <w:sz w:val="19"/>
              </w:rPr>
              <w:t>هر دو مرز هویت را حفظ می‌کنند ولی موضوع سازمان و محل با جزء سامانه و رکورد متفاوت است؛ شاهد و خطای ناقض متفاوت دارند.</w:t>
            </w:r>
          </w:p>
        </w:tc>
      </w:tr>
      <w:tr>
        <w:trPr>
          <w:cantSplit/>
        </w:trPr>
        <w:tc>
          <w:tcPr>
            <w:tcW w:type="dxa" w:w="1008"/>
            <w:vAlign w:val="center"/>
            <w:shd w:fill="F5F7F9"/>
          </w:tcPr>
          <w:p>
            <w:pPr>
              <w:bidi w:val="1"/>
              <w:spacing w:after="100"/>
              <w:jc w:val="start"/>
            </w:pPr>
            <w:r>
              <w:rPr>
                <w:rFonts w:ascii="Vazirmatn" w:hAnsi="Vazirmatn"/>
                <w:b w:val="0"/>
                <w:sz w:val="19"/>
              </w:rPr>
              <w:t>OV-18</w:t>
            </w:r>
          </w:p>
        </w:tc>
        <w:tc>
          <w:tcPr>
            <w:tcW w:type="dxa" w:w="2592"/>
            <w:vAlign w:val="center"/>
            <w:shd w:fill="F5F7F9"/>
          </w:tcPr>
          <w:p>
            <w:pPr>
              <w:bidi w:val="1"/>
              <w:spacing w:after="100"/>
              <w:jc w:val="start"/>
            </w:pPr>
            <w:r>
              <w:rPr>
                <w:rFonts w:ascii="Vazirmatn" w:hAnsi="Vazirmatn"/>
                <w:b w:val="0"/>
                <w:sz w:val="19"/>
              </w:rPr>
              <w:t>R-DS-02، R-DS-05</w:t>
            </w:r>
          </w:p>
        </w:tc>
        <w:tc>
          <w:tcPr>
            <w:tcW w:type="dxa" w:w="6480"/>
            <w:vAlign w:val="center"/>
            <w:shd w:fill="F5F7F9"/>
          </w:tcPr>
          <w:p>
            <w:pPr>
              <w:bidi w:val="1"/>
              <w:spacing w:after="100"/>
              <w:jc w:val="start"/>
            </w:pPr>
            <w:r>
              <w:rPr>
                <w:rFonts w:ascii="Vazirmatn" w:hAnsi="Vazirmatn"/>
                <w:b w:val="0"/>
                <w:sz w:val="19"/>
              </w:rPr>
              <w:t>شناسه نسخه و زمان استقرار دو فیلد با نقش مستقل‌اند. زمان وقوع از نام نسخه یا تاریخ انتشار استنتاج نمی‌شود.</w:t>
            </w:r>
          </w:p>
        </w:tc>
      </w:tr>
      <w:tr>
        <w:trPr>
          <w:cantSplit/>
        </w:trPr>
        <w:tc>
          <w:tcPr>
            <w:tcW w:type="dxa" w:w="1008"/>
            <w:vAlign w:val="center"/>
            <w:shd w:fill="FFFFFF"/>
          </w:tcPr>
          <w:p>
            <w:pPr>
              <w:bidi w:val="1"/>
              <w:spacing w:after="100"/>
              <w:jc w:val="start"/>
            </w:pPr>
            <w:r>
              <w:rPr>
                <w:rFonts w:ascii="Vazirmatn" w:hAnsi="Vazirmatn"/>
                <w:b w:val="0"/>
                <w:sz w:val="19"/>
              </w:rPr>
              <w:t>OV-19</w:t>
            </w:r>
          </w:p>
        </w:tc>
        <w:tc>
          <w:tcPr>
            <w:tcW w:type="dxa" w:w="2592"/>
            <w:vAlign w:val="center"/>
            <w:shd w:fill="FFFFFF"/>
          </w:tcPr>
          <w:p>
            <w:pPr>
              <w:bidi w:val="1"/>
              <w:spacing w:after="100"/>
              <w:jc w:val="start"/>
            </w:pPr>
            <w:r>
              <w:rPr>
                <w:rFonts w:ascii="Vazirmatn" w:hAnsi="Vazirmatn"/>
                <w:b w:val="0"/>
                <w:sz w:val="19"/>
              </w:rPr>
              <w:t>R-BA-01، FR-14</w:t>
            </w:r>
          </w:p>
        </w:tc>
        <w:tc>
          <w:tcPr>
            <w:tcW w:type="dxa" w:w="6480"/>
            <w:vAlign w:val="center"/>
            <w:shd w:fill="FFFFFF"/>
          </w:tcPr>
          <w:p>
            <w:pPr>
              <w:bidi w:val="1"/>
              <w:spacing w:after="100"/>
              <w:jc w:val="start"/>
            </w:pPr>
            <w:r>
              <w:rPr>
                <w:rFonts w:ascii="Vazirmatn" w:hAnsi="Vazirmatn"/>
                <w:b w:val="0"/>
                <w:sz w:val="19"/>
              </w:rPr>
              <w:t>قابلیت سازمانی و ظرفیت عرضه الزاماً همان مفهوم نیستند؛ قید حامل در هر پروفایل با دامنه خود نگه داشته می‌شود.</w:t>
            </w:r>
          </w:p>
        </w:tc>
      </w:tr>
      <w:tr>
        <w:trPr>
          <w:cantSplit/>
        </w:trPr>
        <w:tc>
          <w:tcPr>
            <w:tcW w:type="dxa" w:w="1008"/>
            <w:vAlign w:val="center"/>
            <w:shd w:fill="F5F7F9"/>
          </w:tcPr>
          <w:p>
            <w:pPr>
              <w:bidi w:val="1"/>
              <w:spacing w:after="100"/>
              <w:jc w:val="start"/>
            </w:pPr>
            <w:r>
              <w:rPr>
                <w:rFonts w:ascii="Vazirmatn" w:hAnsi="Vazirmatn"/>
                <w:b w:val="0"/>
                <w:sz w:val="19"/>
              </w:rPr>
              <w:t>OV-20</w:t>
            </w:r>
          </w:p>
        </w:tc>
        <w:tc>
          <w:tcPr>
            <w:tcW w:type="dxa" w:w="2592"/>
            <w:vAlign w:val="center"/>
            <w:shd w:fill="F5F7F9"/>
          </w:tcPr>
          <w:p>
            <w:pPr>
              <w:bidi w:val="1"/>
              <w:spacing w:after="100"/>
              <w:jc w:val="start"/>
            </w:pPr>
            <w:r>
              <w:rPr>
                <w:rFonts w:ascii="Vazirmatn" w:hAnsi="Vazirmatn"/>
                <w:b w:val="0"/>
                <w:sz w:val="19"/>
              </w:rPr>
              <w:t>FR-23، R-RM-02</w:t>
            </w:r>
          </w:p>
        </w:tc>
        <w:tc>
          <w:tcPr>
            <w:tcW w:type="dxa" w:w="6480"/>
            <w:vAlign w:val="center"/>
            <w:shd w:fill="F5F7F9"/>
          </w:tcPr>
          <w:p>
            <w:pPr>
              <w:bidi w:val="1"/>
              <w:spacing w:after="100"/>
              <w:jc w:val="start"/>
            </w:pPr>
            <w:r>
              <w:rPr>
                <w:rFonts w:ascii="Vazirmatn" w:hAnsi="Vazirmatn"/>
                <w:b w:val="0"/>
                <w:sz w:val="19"/>
              </w:rPr>
              <w:t>مشاهده و ارزیابی ریسک هر دو به تمایز رخداد و نتیجه نیاز دارند؛ بدون اثبات زیرنوع‌بودن ارزیابی ریسک از مشاهده، رابطه subsumption بین این دو نیاز ادعا نمی‌شود.</w:t>
            </w:r>
          </w:p>
        </w:tc>
      </w:tr>
      <w:tr>
        <w:trPr>
          <w:cantSplit/>
        </w:trPr>
        <w:tc>
          <w:tcPr>
            <w:tcW w:type="dxa" w:w="1008"/>
            <w:vAlign w:val="center"/>
            <w:shd w:fill="FFFFFF"/>
          </w:tcPr>
          <w:p>
            <w:pPr>
              <w:bidi w:val="1"/>
              <w:spacing w:after="100"/>
              <w:jc w:val="start"/>
            </w:pPr>
            <w:r>
              <w:rPr>
                <w:rFonts w:ascii="Vazirmatn" w:hAnsi="Vazirmatn"/>
                <w:b w:val="0"/>
                <w:sz w:val="19"/>
              </w:rPr>
              <w:t>OV-21</w:t>
            </w:r>
          </w:p>
        </w:tc>
        <w:tc>
          <w:tcPr>
            <w:tcW w:type="dxa" w:w="2592"/>
            <w:vAlign w:val="center"/>
            <w:shd w:fill="FFFFFF"/>
          </w:tcPr>
          <w:p>
            <w:pPr>
              <w:bidi w:val="1"/>
              <w:spacing w:after="100"/>
              <w:jc w:val="start"/>
            </w:pPr>
            <w:r>
              <w:rPr>
                <w:rFonts w:ascii="Vazirmatn" w:hAnsi="Vazirmatn"/>
                <w:b w:val="0"/>
                <w:sz w:val="19"/>
              </w:rPr>
              <w:t>FR-05، B2-RG-07</w:t>
            </w:r>
          </w:p>
        </w:tc>
        <w:tc>
          <w:tcPr>
            <w:tcW w:type="dxa" w:w="6480"/>
            <w:vAlign w:val="center"/>
            <w:shd w:fill="FFFFFF"/>
          </w:tcPr>
          <w:p>
            <w:pPr>
              <w:bidi w:val="1"/>
              <w:spacing w:after="100"/>
              <w:jc w:val="start"/>
            </w:pPr>
            <w:r>
              <w:rPr>
                <w:rFonts w:ascii="Vazirmatn" w:hAnsi="Vazirmatn"/>
                <w:b w:val="0"/>
                <w:sz w:val="19"/>
              </w:rPr>
              <w:t>وجود رابطه ثبت و حل هویت موضوع ثبت در برابر گزارش‌دهنده دو معیار مستقل‌اند؛ هر دو حفظ می‌شوند.</w:t>
            </w:r>
          </w:p>
        </w:tc>
      </w:tr>
      <w:tr>
        <w:trPr>
          <w:cantSplit/>
        </w:trPr>
        <w:tc>
          <w:tcPr>
            <w:tcW w:type="dxa" w:w="1008"/>
            <w:vAlign w:val="center"/>
            <w:shd w:fill="F5F7F9"/>
          </w:tcPr>
          <w:p>
            <w:pPr>
              <w:bidi w:val="1"/>
              <w:spacing w:after="100"/>
              <w:jc w:val="start"/>
            </w:pPr>
            <w:r>
              <w:rPr>
                <w:rFonts w:ascii="Vazirmatn" w:hAnsi="Vazirmatn"/>
                <w:b w:val="0"/>
                <w:sz w:val="19"/>
              </w:rPr>
              <w:t>OV-22</w:t>
            </w:r>
          </w:p>
        </w:tc>
        <w:tc>
          <w:tcPr>
            <w:tcW w:type="dxa" w:w="2592"/>
            <w:vAlign w:val="center"/>
            <w:shd w:fill="F5F7F9"/>
          </w:tcPr>
          <w:p>
            <w:pPr>
              <w:bidi w:val="1"/>
              <w:spacing w:after="100"/>
              <w:jc w:val="start"/>
            </w:pPr>
            <w:r>
              <w:rPr>
                <w:rFonts w:ascii="Vazirmatn" w:hAnsi="Vazirmatn"/>
                <w:b w:val="0"/>
                <w:sz w:val="19"/>
              </w:rPr>
              <w:t>FR-21، FR-06</w:t>
            </w:r>
          </w:p>
        </w:tc>
        <w:tc>
          <w:tcPr>
            <w:tcW w:type="dxa" w:w="6480"/>
            <w:vAlign w:val="center"/>
            <w:shd w:fill="F5F7F9"/>
          </w:tcPr>
          <w:p>
            <w:pPr>
              <w:bidi w:val="1"/>
              <w:spacing w:after="100"/>
              <w:jc w:val="start"/>
            </w:pPr>
            <w:r>
              <w:rPr>
                <w:rFonts w:ascii="Vazirmatn" w:hAnsi="Vazirmatn"/>
                <w:b w:val="0"/>
                <w:sz w:val="19"/>
              </w:rPr>
              <w:t>تمایز هستی‌شناختی جغرافیا و قلمرو با قید قلمرو یک مجوز متفاوت است.</w:t>
            </w:r>
          </w:p>
        </w:tc>
      </w:tr>
      <w:tr>
        <w:trPr>
          <w:cantSplit/>
        </w:trPr>
        <w:tc>
          <w:tcPr>
            <w:tcW w:type="dxa" w:w="1008"/>
            <w:vAlign w:val="center"/>
            <w:shd w:fill="FFFFFF"/>
          </w:tcPr>
          <w:p>
            <w:pPr>
              <w:bidi w:val="1"/>
              <w:spacing w:after="100"/>
              <w:jc w:val="start"/>
            </w:pPr>
            <w:r>
              <w:rPr>
                <w:rFonts w:ascii="Vazirmatn" w:hAnsi="Vazirmatn"/>
                <w:b w:val="0"/>
                <w:sz w:val="19"/>
              </w:rPr>
              <w:t>OV-23</w:t>
            </w:r>
          </w:p>
        </w:tc>
        <w:tc>
          <w:tcPr>
            <w:tcW w:type="dxa" w:w="2592"/>
            <w:vAlign w:val="center"/>
            <w:shd w:fill="FFFFFF"/>
          </w:tcPr>
          <w:p>
            <w:pPr>
              <w:bidi w:val="1"/>
              <w:spacing w:after="100"/>
              <w:jc w:val="start"/>
            </w:pPr>
            <w:r>
              <w:rPr>
                <w:rFonts w:ascii="Vazirmatn" w:hAnsi="Vazirmatn"/>
                <w:b w:val="0"/>
                <w:sz w:val="19"/>
              </w:rPr>
              <w:t>R-DS-04</w:t>
            </w:r>
          </w:p>
        </w:tc>
        <w:tc>
          <w:tcPr>
            <w:tcW w:type="dxa" w:w="6480"/>
            <w:vAlign w:val="center"/>
            <w:shd w:fill="FFFFFF"/>
          </w:tcPr>
          <w:p>
            <w:pPr>
              <w:bidi w:val="1"/>
              <w:spacing w:after="100"/>
              <w:jc w:val="start"/>
            </w:pPr>
            <w:r>
              <w:rPr>
                <w:rFonts w:ascii="Vazirmatn" w:hAnsi="Vazirmatn"/>
                <w:b w:val="0"/>
                <w:sz w:val="19"/>
              </w:rPr>
              <w:t>B2-DS-07 در R-DS-04 ادغام قبلی شده است؛ به عنوان alias تاریخی حفظ می‌شود و شناسه مستقل فعال ندارد.</w:t>
            </w:r>
          </w:p>
        </w:tc>
      </w:tr>
      <w:tr>
        <w:trPr>
          <w:cantSplit/>
        </w:trPr>
        <w:tc>
          <w:tcPr>
            <w:tcW w:type="dxa" w:w="1008"/>
            <w:vAlign w:val="center"/>
            <w:shd w:fill="F5F7F9"/>
          </w:tcPr>
          <w:p>
            <w:pPr>
              <w:bidi w:val="1"/>
              <w:spacing w:after="100"/>
              <w:jc w:val="start"/>
            </w:pPr>
            <w:r>
              <w:rPr>
                <w:rFonts w:ascii="Vazirmatn" w:hAnsi="Vazirmatn"/>
                <w:b w:val="0"/>
                <w:sz w:val="19"/>
              </w:rPr>
              <w:t>OV-24</w:t>
            </w:r>
          </w:p>
        </w:tc>
        <w:tc>
          <w:tcPr>
            <w:tcW w:type="dxa" w:w="2592"/>
            <w:vAlign w:val="center"/>
            <w:shd w:fill="F5F7F9"/>
          </w:tcPr>
          <w:p>
            <w:pPr>
              <w:bidi w:val="1"/>
              <w:spacing w:after="100"/>
              <w:jc w:val="start"/>
            </w:pPr>
            <w:r>
              <w:rPr>
                <w:rFonts w:ascii="Vazirmatn" w:hAnsi="Vazirmatn"/>
                <w:b w:val="0"/>
                <w:sz w:val="19"/>
              </w:rPr>
              <w:t>NFR-05</w:t>
            </w:r>
          </w:p>
        </w:tc>
        <w:tc>
          <w:tcPr>
            <w:tcW w:type="dxa" w:w="6480"/>
            <w:vAlign w:val="center"/>
            <w:shd w:fill="F5F7F9"/>
          </w:tcPr>
          <w:p>
            <w:pPr>
              <w:bidi w:val="1"/>
              <w:spacing w:after="100"/>
              <w:jc w:val="start"/>
            </w:pPr>
            <w:r>
              <w:rPr>
                <w:rFonts w:ascii="Vazirmatn" w:hAnsi="Vazirmatn"/>
                <w:b w:val="0"/>
                <w:sz w:val="19"/>
              </w:rPr>
              <w:t>الزام آزمون مثبت و منفی یک قاعده کیفیت برای پروتکل ارزیابی است؛ وجود معیار پذیرش در نیازهای کارکردی آن را تکراری نمی‌کند.</w:t>
            </w:r>
          </w:p>
        </w:tc>
      </w:tr>
    </w:tbl>
    <w:p>
      <w:pPr>
        <w:pStyle w:val="Heading2"/>
        <w:bidi w:val="1"/>
        <w:jc w:val="start"/>
      </w:pPr>
      <w:r>
        <w:t>۱۲ ۲ نتیجه آزمون هدفمند</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440"/>
        <w:gridCol w:w="5472"/>
      </w:tblGrid>
      <w:tr>
        <w:trPr>
          <w:tblHeader/>
          <w:cantSplit/>
        </w:trPr>
        <w:tc>
          <w:tcPr>
            <w:tcW w:type="dxa" w:w="3408"/>
            <w:vAlign w:val="center"/>
            <w:shd w:fill="DCE6EF"/>
          </w:tcPr>
          <w:p>
            <w:pPr>
              <w:bidi w:val="1"/>
              <w:spacing w:after="100"/>
              <w:jc w:val="start"/>
            </w:pPr>
            <w:r>
              <w:rPr>
                <w:rFonts w:ascii="Vazirmatn" w:hAnsi="Vazirmatn"/>
                <w:b/>
                <w:sz w:val="19"/>
              </w:rPr>
              <w:t>دسته</w:t>
            </w:r>
          </w:p>
        </w:tc>
        <w:tc>
          <w:tcPr>
            <w:tcW w:type="dxa" w:w="3408"/>
            <w:vAlign w:val="center"/>
            <w:shd w:fill="DCE6EF"/>
          </w:tcPr>
          <w:p>
            <w:pPr>
              <w:bidi w:val="1"/>
              <w:spacing w:after="100"/>
              <w:jc w:val="start"/>
            </w:pPr>
            <w:r>
              <w:rPr>
                <w:rFonts w:ascii="Vazirmatn" w:hAnsi="Vazirmatn"/>
                <w:b/>
                <w:sz w:val="19"/>
              </w:rPr>
              <w:t>مطابق انتظار</w:t>
            </w:r>
          </w:p>
        </w:tc>
        <w:tc>
          <w:tcPr>
            <w:tcW w:type="dxa" w:w="3408"/>
            <w:vAlign w:val="center"/>
            <w:shd w:fill="DCE6EF"/>
          </w:tcPr>
          <w:p>
            <w:pPr>
              <w:bidi w:val="1"/>
              <w:spacing w:after="100"/>
              <w:jc w:val="start"/>
            </w:pPr>
            <w:r>
              <w:rPr>
                <w:rFonts w:ascii="Vazirmatn" w:hAnsi="Vazirmatn"/>
                <w:b/>
                <w:sz w:val="19"/>
              </w:rPr>
              <w:t>معنا</w:t>
            </w:r>
          </w:p>
        </w:tc>
      </w:tr>
      <w:tr>
        <w:trPr>
          <w:cantSplit/>
        </w:trPr>
        <w:tc>
          <w:tcPr>
            <w:tcW w:type="dxa" w:w="3168"/>
            <w:vAlign w:val="center"/>
            <w:shd w:fill="FFFFFF"/>
          </w:tcPr>
          <w:p>
            <w:pPr>
              <w:bidi w:val="1"/>
              <w:spacing w:after="100"/>
              <w:jc w:val="start"/>
            </w:pPr>
            <w:r>
              <w:rPr>
                <w:rFonts w:ascii="Vazirmatn" w:hAnsi="Vazirmatn"/>
                <w:b w:val="0"/>
                <w:sz w:val="19"/>
              </w:rPr>
              <w:t>کنترل سند و ردیابی</w:t>
            </w:r>
          </w:p>
        </w:tc>
        <w:tc>
          <w:tcPr>
            <w:tcW w:type="dxa" w:w="1440"/>
            <w:vAlign w:val="center"/>
            <w:shd w:fill="FFFFFF"/>
          </w:tcPr>
          <w:p>
            <w:pPr>
              <w:bidi w:val="1"/>
              <w:spacing w:after="100"/>
              <w:jc w:val="start"/>
            </w:pPr>
            <w:r>
              <w:rPr>
                <w:rFonts w:ascii="Vazirmatn" w:hAnsi="Vazirmatn"/>
                <w:b w:val="0"/>
                <w:sz w:val="19"/>
              </w:rPr>
              <w:t>22 / 22</w:t>
            </w:r>
          </w:p>
        </w:tc>
        <w:tc>
          <w:tcPr>
            <w:tcW w:type="dxa" w:w="5472"/>
            <w:vAlign w:val="center"/>
            <w:shd w:fill="FFFFFF"/>
          </w:tcPr>
          <w:p>
            <w:pPr>
              <w:bidi w:val="1"/>
              <w:spacing w:after="100"/>
              <w:jc w:val="start"/>
            </w:pPr>
            <w:r>
              <w:rPr>
                <w:rFonts w:ascii="Vazirmatn" w:hAnsi="Vazirmatn"/>
                <w:b w:val="0"/>
                <w:sz w:val="19"/>
              </w:rPr>
              <w:t>کنترل شناسه، منبع، قرارداد و تصمیم</w:t>
            </w:r>
          </w:p>
        </w:tc>
      </w:tr>
      <w:tr>
        <w:trPr>
          <w:cantSplit/>
        </w:trPr>
        <w:tc>
          <w:tcPr>
            <w:tcW w:type="dxa" w:w="3168"/>
            <w:vAlign w:val="center"/>
            <w:shd w:fill="F5F7F9"/>
          </w:tcPr>
          <w:p>
            <w:pPr>
              <w:bidi w:val="1"/>
              <w:spacing w:after="100"/>
              <w:jc w:val="start"/>
            </w:pPr>
            <w:r>
              <w:rPr>
                <w:rFonts w:ascii="Vazirmatn" w:hAnsi="Vazirmatn"/>
                <w:b w:val="0"/>
                <w:sz w:val="19"/>
              </w:rPr>
              <w:t>حالت های پرسش تازه</w:t>
            </w:r>
          </w:p>
        </w:tc>
        <w:tc>
          <w:tcPr>
            <w:tcW w:type="dxa" w:w="1440"/>
            <w:vAlign w:val="center"/>
            <w:shd w:fill="F5F7F9"/>
          </w:tcPr>
          <w:p>
            <w:pPr>
              <w:bidi w:val="1"/>
              <w:spacing w:after="100"/>
              <w:jc w:val="start"/>
            </w:pPr>
            <w:r>
              <w:rPr>
                <w:rFonts w:ascii="Vazirmatn" w:hAnsi="Vazirmatn"/>
                <w:b w:val="0"/>
                <w:sz w:val="19"/>
              </w:rPr>
              <w:t>7 / 7</w:t>
            </w:r>
          </w:p>
        </w:tc>
        <w:tc>
          <w:tcPr>
            <w:tcW w:type="dxa" w:w="5472"/>
            <w:vAlign w:val="center"/>
            <w:shd w:fill="F5F7F9"/>
          </w:tcPr>
          <w:p>
            <w:pPr>
              <w:bidi w:val="1"/>
              <w:spacing w:after="100"/>
              <w:jc w:val="start"/>
            </w:pPr>
            <w:r>
              <w:rPr>
                <w:rFonts w:ascii="Vazirmatn" w:hAnsi="Vazirmatn"/>
                <w:b w:val="0"/>
                <w:sz w:val="19"/>
              </w:rPr>
              <w:t>فاقد اجرا، دارای اجرا، ترکیبی، خالی، مرز نام قدیمی و کشف جهش پرسش</w:t>
            </w:r>
          </w:p>
        </w:tc>
      </w:tr>
      <w:tr>
        <w:trPr>
          <w:cantSplit/>
        </w:trPr>
        <w:tc>
          <w:tcPr>
            <w:tcW w:type="dxa" w:w="3168"/>
            <w:vAlign w:val="center"/>
            <w:shd w:fill="FFFFFF"/>
          </w:tcPr>
          <w:p>
            <w:pPr>
              <w:bidi w:val="1"/>
              <w:spacing w:after="100"/>
              <w:jc w:val="start"/>
            </w:pPr>
            <w:r>
              <w:rPr>
                <w:rFonts w:ascii="Vazirmatn" w:hAnsi="Vazirmatn"/>
                <w:b w:val="0"/>
                <w:sz w:val="19"/>
              </w:rPr>
              <w:t>آزمون های منطقی</w:t>
            </w:r>
          </w:p>
        </w:tc>
        <w:tc>
          <w:tcPr>
            <w:tcW w:type="dxa" w:w="1440"/>
            <w:vAlign w:val="center"/>
            <w:shd w:fill="FFFFFF"/>
          </w:tcPr>
          <w:p>
            <w:pPr>
              <w:bidi w:val="1"/>
              <w:spacing w:after="100"/>
              <w:jc w:val="start"/>
            </w:pPr>
            <w:r>
              <w:rPr>
                <w:rFonts w:ascii="Vazirmatn" w:hAnsi="Vazirmatn"/>
                <w:b w:val="0"/>
                <w:sz w:val="19"/>
              </w:rPr>
              <w:t>3 / 3</w:t>
            </w:r>
          </w:p>
        </w:tc>
        <w:tc>
          <w:tcPr>
            <w:tcW w:type="dxa" w:w="5472"/>
            <w:vAlign w:val="center"/>
            <w:shd w:fill="FFFFFF"/>
          </w:tcPr>
          <w:p>
            <w:pPr>
              <w:bidi w:val="1"/>
              <w:spacing w:after="100"/>
              <w:jc w:val="start"/>
            </w:pPr>
            <w:r>
              <w:rPr>
                <w:rFonts w:ascii="Vazirmatn" w:hAnsi="Vazirmatn"/>
                <w:b w:val="0"/>
                <w:sz w:val="19"/>
              </w:rPr>
              <w:t>مدل خلاف صفر تحقق و حالت دارای اجرا سازگار؛ جهش اجرای اجباری ناسازگار</w:t>
            </w:r>
          </w:p>
        </w:tc>
      </w:tr>
      <w:tr>
        <w:trPr>
          <w:cantSplit/>
        </w:trPr>
        <w:tc>
          <w:tcPr>
            <w:tcW w:type="dxa" w:w="3168"/>
            <w:vAlign w:val="center"/>
            <w:shd w:fill="F5F7F9"/>
          </w:tcPr>
          <w:p>
            <w:pPr>
              <w:bidi w:val="1"/>
              <w:spacing w:after="100"/>
              <w:jc w:val="start"/>
            </w:pPr>
            <w:r>
              <w:rPr>
                <w:rFonts w:ascii="Vazirmatn" w:hAnsi="Vazirmatn"/>
                <w:b w:val="0"/>
                <w:sz w:val="19"/>
              </w:rPr>
              <w:t>پذیرش داده BA</w:t>
            </w:r>
          </w:p>
        </w:tc>
        <w:tc>
          <w:tcPr>
            <w:tcW w:type="dxa" w:w="1440"/>
            <w:vAlign w:val="center"/>
            <w:shd w:fill="F5F7F9"/>
          </w:tcPr>
          <w:p>
            <w:pPr>
              <w:bidi w:val="1"/>
              <w:spacing w:after="100"/>
              <w:jc w:val="start"/>
            </w:pPr>
            <w:r>
              <w:rPr>
                <w:rFonts w:ascii="Vazirmatn" w:hAnsi="Vazirmatn"/>
                <w:b w:val="0"/>
                <w:sz w:val="19"/>
              </w:rPr>
              <w:t>17 / 17</w:t>
            </w:r>
          </w:p>
        </w:tc>
        <w:tc>
          <w:tcPr>
            <w:tcW w:type="dxa" w:w="5472"/>
            <w:vAlign w:val="center"/>
            <w:shd w:fill="F5F7F9"/>
          </w:tcPr>
          <w:p>
            <w:pPr>
              <w:bidi w:val="1"/>
              <w:spacing w:after="100"/>
              <w:jc w:val="start"/>
            </w:pPr>
            <w:r>
              <w:rPr>
                <w:rFonts w:ascii="Vazirmatn" w:hAnsi="Vazirmatn"/>
                <w:b w:val="0"/>
                <w:sz w:val="19"/>
              </w:rPr>
              <w:t>عدم پس‌رفت پذیرش نمونه‌های قبلی</w:t>
            </w:r>
          </w:p>
        </w:tc>
      </w:tr>
      <w:tr>
        <w:trPr>
          <w:cantSplit/>
        </w:trPr>
        <w:tc>
          <w:tcPr>
            <w:tcW w:type="dxa" w:w="3168"/>
            <w:vAlign w:val="center"/>
            <w:shd w:fill="FFFFFF"/>
          </w:tcPr>
          <w:p>
            <w:pPr>
              <w:bidi w:val="1"/>
              <w:spacing w:after="100"/>
              <w:jc w:val="start"/>
            </w:pPr>
            <w:r>
              <w:rPr>
                <w:rFonts w:ascii="Vazirmatn" w:hAnsi="Vazirmatn"/>
                <w:b w:val="0"/>
                <w:sz w:val="19"/>
              </w:rPr>
              <w:t>پرسش های تاریخی</w:t>
            </w:r>
          </w:p>
        </w:tc>
        <w:tc>
          <w:tcPr>
            <w:tcW w:type="dxa" w:w="1440"/>
            <w:vAlign w:val="center"/>
            <w:shd w:fill="FFFFFF"/>
          </w:tcPr>
          <w:p>
            <w:pPr>
              <w:bidi w:val="1"/>
              <w:spacing w:after="100"/>
              <w:jc w:val="start"/>
            </w:pPr>
            <w:r>
              <w:rPr>
                <w:rFonts w:ascii="Vazirmatn" w:hAnsi="Vazirmatn"/>
                <w:b w:val="0"/>
                <w:sz w:val="19"/>
              </w:rPr>
              <w:t>23 / 23</w:t>
            </w:r>
          </w:p>
        </w:tc>
        <w:tc>
          <w:tcPr>
            <w:tcW w:type="dxa" w:w="5472"/>
            <w:vAlign w:val="center"/>
            <w:shd w:fill="FFFFFF"/>
          </w:tcPr>
          <w:p>
            <w:pPr>
              <w:bidi w:val="1"/>
              <w:spacing w:after="100"/>
              <w:jc w:val="start"/>
            </w:pPr>
            <w:r>
              <w:rPr>
                <w:rFonts w:ascii="Vazirmatn" w:hAnsi="Vazirmatn"/>
                <w:b w:val="0"/>
                <w:sz w:val="19"/>
              </w:rPr>
              <w:t>بازاجرای مرجع؛ شامل پرسش قدیمی که دیگر شاهد R-BA-02 نیست</w:t>
            </w:r>
          </w:p>
        </w:tc>
      </w:tr>
    </w:tbl>
    <w:p>
      <w:pPr>
        <w:bidi w:val="1"/>
        <w:jc w:val="start"/>
      </w:pPr>
      <w:r>
        <w:t>ردیف پرسش‌های تاریخی به معنی درست بودن همه پرسش‌های قدیمی در همه حالات نیست. نام قدیمی در گراف دارای اجرای جدید، پاسخ نادرست ایجاد کرد و همین شاهد حساسیت، دلیل جایگزینی قرارداد جاری است. ۴۷ قرارداد کارکردی دیگر هنوز در این بسته اجرای پذیرش مستقل تازه ندارند؛ این محدودیت در ارزیابی انتالوژی پیگیری می‌شود.</w:t>
      </w:r>
    </w:p>
    <w:p>
      <w:pPr>
        <w:pStyle w:val="Heading2"/>
        <w:bidi w:val="1"/>
        <w:jc w:val="start"/>
      </w:pPr>
      <w:r>
        <w:t>۱۲ ۳ کار باقی مانده و مسیر نسخه بعد</w:t>
      </w:r>
    </w:p>
    <w:p>
      <w:pPr>
        <w:bidi w:val="1"/>
        <w:jc w:val="start"/>
      </w:pPr>
      <w:r>
        <w:t>برای خود سند، افزایش بی‌دلیل تعداد نیازها یا تکرار این دور تدوین لازم نیست. مرور نهایی باید فقط به این موارد پاسخ دهد: آیا هدف و مرز درست است؛ آیا اولویت Must و Should برای تعهد پژوهش مناسب است؛ و آیا نیاز ضروری مشخصی جا افتاده است. پس از ثبت نتیجه این مرور، نسخه 1.0.0 را می‌توان به عنوان مبنای مشخصات تثبیت کرد و تغییرهای بعدی را با درخواست تغییر نسخه‌دار پیش برد.</w:t>
      </w:r>
    </w:p>
    <w:p>
      <w:pPr>
        <w:bidi w:val="1"/>
        <w:jc w:val="start"/>
      </w:pPr>
      <w:r>
        <w:t>آزمون کامل نیازها، تکمیل داده‌های واقعی، مرور خبرگان و همگام‌سازی مقاله و دیاگرام در مسیر ارزیابی و انتشار انتالوژی ادامه دارند؛ لازم نیست تکمیل آن‌ها را با بسته شدن نسخه مشخصات یکی بدانیم. نسخه 0.2.0 فعلی آماده استفاده پژوهشی و مرور محتواست، با حفظ صریح حدود شواهد.</w:t>
      </w:r>
    </w:p>
    <w:p>
      <w:pPr>
        <w:bidi w:val="1"/>
        <w:jc w:val="start"/>
      </w:pPr>
      <w:r>
        <w:t>مبنای سند پیشین در commit 32a964f26add298b6df25bf9896d81b69e83b9fe و مبنای مدل در commit 09d60136a990d6602438be4085a4d407c9bd5c68 ثبت است. چهار فایل ورودی افزوده، شامل requirements.json نسخه 0.1 و ontology.ttl و shapes.ttl و hierarchy.ttl ماژول BA، در sources.json با شناسه و hash آمده‌اند. هیچ فایل مدل یا شاهد تاریخی در این کار تغییر نکرده است.</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start"/>
      <w:bidi w:val="1"/>
    </w:pPr>
    <w:r>
      <w:t xml:space="preserve">CMPE 21 ORSD 0.2.0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Vazirmatn" w:hAnsi="Vazirmatn" w:eastAsia="Vazirmatn" w:cs="Vazirmatn"/>
      <w:color w:val="000000"/>
      <w:sz w:val="22"/>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Vazirmatn" w:hAnsi="Vazirmatn" w:eastAsia="Vazirmatn" w:cs="Vazirmatn"/>
      <w:b/>
      <w:bCs/>
      <w:color w:val="000000"/>
      <w:sz w:val="30"/>
      <w:szCs w:val="28"/>
      <w:rtl/>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Vazirmatn" w:hAnsi="Vazirmatn" w:eastAsia="Vazirmatn" w:cs="Vazirmatn"/>
      <w:b/>
      <w:bCs/>
      <w:color w:val="000000"/>
      <w:sz w:val="24"/>
      <w:szCs w:val="26"/>
      <w:rtl/>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Vazirmatn" w:hAnsi="Vazirmatn" w:eastAsia="Vazirmatn" w:cs="Vazirmatn"/>
      <w:b/>
      <w:bCs/>
      <w:color w:val="000000"/>
      <w:sz w:val="24"/>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Vazirmatn" w:hAnsi="Vazirmatn" w:eastAsia="Vazirmatn" w:cs="Vazirmatn"/>
      <w:color w:val="000000"/>
      <w:spacing w:val="5"/>
      <w:kern w:val="28"/>
      <w:sz w:val="46"/>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pPr>
    <w:rPr>
      <w:rFonts w:asciiTheme="majorHAnsi" w:eastAsiaTheme="majorEastAsia" w:hAnsiTheme="majorHAnsi" w:cstheme="majorBidi" w:ascii="Vazirmatn" w:hAnsi="Vazirmatn" w:eastAsia="Vazirmatn" w:cs="Vazirmatn"/>
      <w:i/>
      <w:iCs/>
      <w:color w:val="000000"/>
      <w:spacing w:val="15"/>
      <w:sz w:val="24"/>
      <w:szCs w:val="24"/>
      <w:rt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 PharmE 2.1 Ontology Requirements Specification Document 0.2.0</dc:title>
  <dc:subject>Consolidated requirements baseline and targeted verification</dc:subject>
  <dc:creator>CM-PharmE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