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Reprenez le figma utilisé plus tôt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accessible ici</w:t>
        </w:r>
      </w:hyperlink>
      <w:r w:rsidDel="00000000" w:rsidR="00000000" w:rsidRPr="00000000">
        <w:rPr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allez devoir à nouveau reproduire la fenêtre en utilisant les différentes classes de Bootstrap.</w:t>
      </w:r>
    </w:p>
    <w:p w:rsidR="00000000" w:rsidDel="00000000" w:rsidP="00000000" w:rsidRDefault="00000000" w:rsidRPr="00000000" w14:paraId="00000003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Télécharger Bootstrap localement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cliquant ici</w:t>
        </w:r>
      </w:hyperlink>
      <w:r w:rsidDel="00000000" w:rsidR="00000000" w:rsidRPr="00000000">
        <w:rPr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Veuillez n’inclure que ces dossiers dans votre projet: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scss/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dist/</w:t>
      </w:r>
    </w:p>
    <w:p w:rsidR="00000000" w:rsidDel="00000000" w:rsidP="00000000" w:rsidRDefault="00000000" w:rsidRPr="00000000" w14:paraId="00000007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Dans votre fichier HTML, liez le dist/css/bootstrap.css à votre page.</w:t>
      </w:r>
    </w:p>
    <w:p w:rsidR="00000000" w:rsidDel="00000000" w:rsidP="00000000" w:rsidRDefault="00000000" w:rsidRPr="00000000" w14:paraId="00000008">
      <w:pPr>
        <w:spacing w:before="0" w:line="259" w:lineRule="auto"/>
        <w:rPr/>
      </w:pPr>
      <w:r w:rsidDel="00000000" w:rsidR="00000000" w:rsidRPr="00000000">
        <w:rPr>
          <w:color w:val="404040"/>
          <w:rtl w:val="0"/>
        </w:rPr>
        <w:t xml:space="preserve">Une fois que vous avez effectué la reproduction de la maquette, nous allons nous rendre dans les fichiers SASS de Bootstrap et nous allons les modifier.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01/01/2023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TP avec Bootstrap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figma.com/file/JE9CzNSXavKM9vVPx3GVHI/Login-UI-Responsive-Template-Mobile-%2B-Web-(Community)" TargetMode="External"/><Relationship Id="rId7" Type="http://schemas.openxmlformats.org/officeDocument/2006/relationships/hyperlink" Target="https://github.com/twbs/bootstrap/archive/v5.3.0-alpha1.zip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