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59" w:lineRule="auto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Reprenez votre maquette et faîtes en sortes que les interactions suivantes soient possibles: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line="259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Accès à l’accueil, le formulaire de mise en vente et le panier via la barre de navigation en bas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line="259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Accès à la fiche produit en cliquant sur une fiche du carrousel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line="259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Accès à l’accueil en cliquant sur le logo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line="259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Accès à la page des catégories en cliquant sur la barre de recherche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line="259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Afficher une modale de confirmation lorsqu’on clique sur le bouton de paiement du panier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line="259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Afficher les catégories (téléphones/PC/consoles/autre) dans un overlay lors du clique sur le bouton dans la page de mise en vente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="259" w:lineRule="auto"/>
        <w:ind w:left="72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Afficher une liste de couleurs (bleu/jaune/noir/rouge/vert/gris) dans un overlay lors du clique sur le bouton dans la page de mise en vente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2127" w:top="2552" w:left="1417" w:right="1417" w:header="2562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Marceau RODRIGUES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64963" y="3656810"/>
                        <a:ext cx="1362000" cy="24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08/01/2023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2f2f2" w:val="clear"/>
      <w:tabs>
        <w:tab w:val="center" w:leader="none" w:pos="4536"/>
        <w:tab w:val="right" w:leader="none" w:pos="9072"/>
      </w:tabs>
      <w:spacing w:after="240" w:before="240" w:line="240" w:lineRule="auto"/>
      <w:ind w:left="171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TP Prototypage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-899794</wp:posOffset>
          </wp:positionH>
          <wp:positionV relativeFrom="paragraph">
            <wp:posOffset>-1626869</wp:posOffset>
          </wp:positionV>
          <wp:extent cx="7581757" cy="10687792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1757" cy="106877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