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59" w:lineRule="auto"/>
        <w:rPr>
          <w:color w:val="404040"/>
        </w:rPr>
      </w:pPr>
      <w:r w:rsidDel="00000000" w:rsidR="00000000" w:rsidRPr="00000000">
        <w:rPr>
          <w:color w:val="404040"/>
          <w:rtl w:val="0"/>
        </w:rPr>
        <w:t xml:space="preserve">Vous devez concevoir une </w:t>
      </w:r>
      <w:r w:rsidDel="00000000" w:rsidR="00000000" w:rsidRPr="00000000">
        <w:rPr>
          <w:b w:val="1"/>
          <w:color w:val="404040"/>
          <w:rtl w:val="0"/>
        </w:rPr>
        <w:t xml:space="preserve">maquette de </w:t>
      </w:r>
      <w:r w:rsidDel="00000000" w:rsidR="00000000" w:rsidRPr="00000000">
        <w:rPr>
          <w:b w:val="1"/>
          <w:i w:val="1"/>
          <w:color w:val="404040"/>
          <w:rtl w:val="0"/>
        </w:rPr>
        <w:t xml:space="preserve">zoning</w:t>
      </w:r>
      <w:r w:rsidDel="00000000" w:rsidR="00000000" w:rsidRPr="00000000">
        <w:rPr>
          <w:i w:val="1"/>
          <w:color w:val="404040"/>
          <w:rtl w:val="0"/>
        </w:rPr>
        <w:t xml:space="preserve"> </w:t>
      </w:r>
      <w:r w:rsidDel="00000000" w:rsidR="00000000" w:rsidRPr="00000000">
        <w:rPr>
          <w:color w:val="404040"/>
          <w:rtl w:val="0"/>
        </w:rPr>
        <w:t xml:space="preserve">à la main ou sur Figma et me la soumettre à validation pour passer à la phase de </w:t>
      </w:r>
      <w:r w:rsidDel="00000000" w:rsidR="00000000" w:rsidRPr="00000000">
        <w:rPr>
          <w:i w:val="1"/>
          <w:color w:val="404040"/>
          <w:rtl w:val="0"/>
        </w:rPr>
        <w:t xml:space="preserve">wireframe</w:t>
      </w:r>
      <w:r w:rsidDel="00000000" w:rsidR="00000000" w:rsidRPr="00000000">
        <w:rPr>
          <w:color w:val="404040"/>
          <w:rtl w:val="0"/>
        </w:rPr>
        <w:t xml:space="preserve">. </w:t>
      </w:r>
    </w:p>
    <w:p w:rsidR="00000000" w:rsidDel="00000000" w:rsidP="00000000" w:rsidRDefault="00000000" w:rsidRPr="00000000" w14:paraId="00000002">
      <w:pPr>
        <w:spacing w:before="0" w:line="259" w:lineRule="auto"/>
        <w:rPr>
          <w:color w:val="404040"/>
        </w:rPr>
      </w:pPr>
      <w:r w:rsidDel="00000000" w:rsidR="00000000" w:rsidRPr="00000000">
        <w:rPr>
          <w:color w:val="404040"/>
          <w:rtl w:val="0"/>
        </w:rPr>
        <w:t xml:space="preserve">A partir de l’extrait du cahier des charges suivant, réaliser une suggestion de maquette de </w:t>
      </w:r>
      <w:r w:rsidDel="00000000" w:rsidR="00000000" w:rsidRPr="00000000">
        <w:rPr>
          <w:i w:val="1"/>
          <w:color w:val="404040"/>
          <w:rtl w:val="0"/>
        </w:rPr>
        <w:t xml:space="preserve">zoning</w:t>
      </w:r>
      <w:r w:rsidDel="00000000" w:rsidR="00000000" w:rsidRPr="00000000">
        <w:rPr>
          <w:color w:val="404040"/>
          <w:rtl w:val="0"/>
        </w:rPr>
        <w:t xml:space="preserve">:</w:t>
      </w:r>
    </w:p>
    <w:p w:rsidR="00000000" w:rsidDel="00000000" w:rsidP="00000000" w:rsidRDefault="00000000" w:rsidRPr="00000000" w14:paraId="00000003">
      <w:pPr>
        <w:spacing w:before="0" w:line="259" w:lineRule="auto"/>
        <w:rPr>
          <w:color w:val="404040"/>
        </w:rPr>
      </w:pPr>
      <w:r w:rsidDel="00000000" w:rsidR="00000000" w:rsidRPr="00000000">
        <w:rPr>
          <w:b w:val="1"/>
          <w:color w:val="404040"/>
          <w:u w:val="single"/>
          <w:rtl w:val="0"/>
        </w:rPr>
        <w:t xml:space="preserve">Cahier des charges:</w:t>
      </w:r>
      <w:r w:rsidDel="00000000" w:rsidR="00000000" w:rsidRPr="00000000">
        <w:rPr>
          <w:rtl w:val="0"/>
        </w:rPr>
      </w:r>
    </w:p>
    <w:p w:rsidR="00000000" w:rsidDel="00000000" w:rsidP="00000000" w:rsidRDefault="00000000" w:rsidRPr="00000000" w14:paraId="00000004">
      <w:pPr>
        <w:numPr>
          <w:ilvl w:val="0"/>
          <w:numId w:val="1"/>
        </w:numPr>
        <w:spacing w:after="0" w:before="0" w:line="259" w:lineRule="auto"/>
        <w:ind w:left="720" w:hanging="360"/>
        <w:rPr>
          <w:color w:val="404040"/>
        </w:rPr>
      </w:pPr>
      <w:r w:rsidDel="00000000" w:rsidR="00000000" w:rsidRPr="00000000">
        <w:rPr>
          <w:color w:val="404040"/>
          <w:rtl w:val="0"/>
        </w:rPr>
        <w:t xml:space="preserve">créer une page d’accueil, de mise en vente, un panier, de la liste des catégories, de l’affichage d’un produit </w:t>
      </w:r>
    </w:p>
    <w:p w:rsidR="00000000" w:rsidDel="00000000" w:rsidP="00000000" w:rsidRDefault="00000000" w:rsidRPr="00000000" w14:paraId="00000005">
      <w:pPr>
        <w:numPr>
          <w:ilvl w:val="0"/>
          <w:numId w:val="1"/>
        </w:numPr>
        <w:spacing w:after="0" w:before="0" w:line="259" w:lineRule="auto"/>
        <w:ind w:left="720" w:hanging="360"/>
        <w:rPr>
          <w:color w:val="404040"/>
        </w:rPr>
      </w:pPr>
      <w:r w:rsidDel="00000000" w:rsidR="00000000" w:rsidRPr="00000000">
        <w:rPr>
          <w:color w:val="404040"/>
          <w:rtl w:val="0"/>
        </w:rPr>
        <w:t xml:space="preserve">un header avec le logo de l’entreprise et un icône pour accéder aux données utilisateur </w:t>
      </w:r>
    </w:p>
    <w:p w:rsidR="00000000" w:rsidDel="00000000" w:rsidP="00000000" w:rsidRDefault="00000000" w:rsidRPr="00000000" w14:paraId="00000006">
      <w:pPr>
        <w:numPr>
          <w:ilvl w:val="0"/>
          <w:numId w:val="1"/>
        </w:numPr>
        <w:spacing w:after="0" w:before="0" w:line="259" w:lineRule="auto"/>
        <w:ind w:left="720" w:hanging="360"/>
        <w:rPr>
          <w:color w:val="404040"/>
        </w:rPr>
      </w:pPr>
      <w:r w:rsidDel="00000000" w:rsidR="00000000" w:rsidRPr="00000000">
        <w:rPr>
          <w:color w:val="404040"/>
          <w:rtl w:val="0"/>
        </w:rPr>
        <w:t xml:space="preserve">un champ de recherche </w:t>
      </w:r>
    </w:p>
    <w:p w:rsidR="00000000" w:rsidDel="00000000" w:rsidP="00000000" w:rsidRDefault="00000000" w:rsidRPr="00000000" w14:paraId="00000007">
      <w:pPr>
        <w:numPr>
          <w:ilvl w:val="0"/>
          <w:numId w:val="1"/>
        </w:numPr>
        <w:spacing w:after="0" w:before="0" w:line="259" w:lineRule="auto"/>
        <w:ind w:left="720" w:hanging="360"/>
        <w:rPr>
          <w:color w:val="404040"/>
        </w:rPr>
      </w:pPr>
      <w:r w:rsidDel="00000000" w:rsidR="00000000" w:rsidRPr="00000000">
        <w:rPr>
          <w:color w:val="404040"/>
          <w:rtl w:val="0"/>
        </w:rPr>
        <w:t xml:space="preserve">afficher dans un carrousel une liste des appareils les plus en vogue avec un icône “+” pour l’ajouter au panier (deux visibles au début, la troisième qui commence tout juste à se voir)</w:t>
      </w:r>
    </w:p>
    <w:p w:rsidR="00000000" w:rsidDel="00000000" w:rsidP="00000000" w:rsidRDefault="00000000" w:rsidRPr="00000000" w14:paraId="00000008">
      <w:pPr>
        <w:numPr>
          <w:ilvl w:val="0"/>
          <w:numId w:val="1"/>
        </w:numPr>
        <w:spacing w:after="0" w:before="0" w:line="259" w:lineRule="auto"/>
        <w:ind w:left="720" w:hanging="360"/>
        <w:rPr>
          <w:color w:val="404040"/>
        </w:rPr>
      </w:pPr>
      <w:r w:rsidDel="00000000" w:rsidR="00000000" w:rsidRPr="00000000">
        <w:rPr>
          <w:color w:val="404040"/>
          <w:rtl w:val="0"/>
        </w:rPr>
        <w:t xml:space="preserve">un bloc en dessous du carrousel dans lequel il y aura une illustration avec un bouton pour tester son appareil</w:t>
      </w:r>
    </w:p>
    <w:p w:rsidR="00000000" w:rsidDel="00000000" w:rsidP="00000000" w:rsidRDefault="00000000" w:rsidRPr="00000000" w14:paraId="00000009">
      <w:pPr>
        <w:numPr>
          <w:ilvl w:val="0"/>
          <w:numId w:val="1"/>
        </w:numPr>
        <w:spacing w:after="0" w:before="0" w:line="259" w:lineRule="auto"/>
        <w:ind w:left="720" w:hanging="360"/>
        <w:rPr>
          <w:color w:val="404040"/>
        </w:rPr>
      </w:pPr>
      <w:r w:rsidDel="00000000" w:rsidR="00000000" w:rsidRPr="00000000">
        <w:rPr>
          <w:color w:val="404040"/>
          <w:rtl w:val="0"/>
        </w:rPr>
        <w:t xml:space="preserve">une barre de navigation comprenant un icône pour accéder à l’accueil, un autre pour la mise en vente d’un objet, et un dernier pour accéder au panier. Si un icône représente une page active, il devra se dénoter de part une couleur différente</w:t>
      </w:r>
    </w:p>
    <w:p w:rsidR="00000000" w:rsidDel="00000000" w:rsidP="00000000" w:rsidRDefault="00000000" w:rsidRPr="00000000" w14:paraId="0000000A">
      <w:pPr>
        <w:spacing w:after="0" w:before="0" w:line="259" w:lineRule="auto"/>
        <w:ind w:left="720" w:firstLine="0"/>
        <w:rPr>
          <w:color w:val="404040"/>
        </w:rPr>
      </w:pPr>
      <w:r w:rsidDel="00000000" w:rsidR="00000000" w:rsidRPr="00000000">
        <w:rPr>
          <w:rtl w:val="0"/>
        </w:rPr>
      </w:r>
    </w:p>
    <w:p w:rsidR="00000000" w:rsidDel="00000000" w:rsidP="00000000" w:rsidRDefault="00000000" w:rsidRPr="00000000" w14:paraId="0000000B">
      <w:pPr>
        <w:spacing w:after="0" w:before="0" w:line="259" w:lineRule="auto"/>
        <w:rPr>
          <w:color w:val="404040"/>
        </w:rPr>
      </w:pPr>
      <w:r w:rsidDel="00000000" w:rsidR="00000000" w:rsidRPr="00000000">
        <w:rPr>
          <w:color w:val="404040"/>
          <w:rtl w:val="0"/>
        </w:rPr>
        <w:t xml:space="preserve">Charte graphique:</w:t>
      </w:r>
    </w:p>
    <w:p w:rsidR="00000000" w:rsidDel="00000000" w:rsidP="00000000" w:rsidRDefault="00000000" w:rsidRPr="00000000" w14:paraId="0000000C">
      <w:pPr>
        <w:numPr>
          <w:ilvl w:val="0"/>
          <w:numId w:val="2"/>
        </w:numPr>
        <w:spacing w:before="0" w:line="259" w:lineRule="auto"/>
        <w:ind w:left="720" w:hanging="360"/>
        <w:rPr>
          <w:color w:val="404040"/>
        </w:rPr>
      </w:pPr>
      <w:r w:rsidDel="00000000" w:rsidR="00000000" w:rsidRPr="00000000">
        <w:rPr>
          <w:color w:val="404040"/>
          <w:rtl w:val="0"/>
        </w:rPr>
        <w:t xml:space="preserve">Couleurs: Noir et blanc</w:t>
      </w:r>
    </w:p>
    <w:p w:rsidR="00000000" w:rsidDel="00000000" w:rsidP="00000000" w:rsidRDefault="00000000" w:rsidRPr="00000000" w14:paraId="0000000D">
      <w:pPr>
        <w:spacing w:before="0" w:line="259" w:lineRule="auto"/>
        <w:rPr>
          <w:color w:val="404040"/>
        </w:rPr>
      </w:pPr>
      <w:r w:rsidDel="00000000" w:rsidR="00000000" w:rsidRPr="00000000">
        <w:rPr>
          <w:color w:val="404040"/>
          <w:rtl w:val="0"/>
        </w:rPr>
        <w:t xml:space="preserve">Il vous remercie d’avance pour votre collaboration et votre implication sur sa future application.</w:t>
      </w:r>
    </w:p>
    <w:p w:rsidR="00000000" w:rsidDel="00000000" w:rsidP="00000000" w:rsidRDefault="00000000" w:rsidRPr="00000000" w14:paraId="0000000E">
      <w:pPr>
        <w:spacing w:before="0" w:line="259" w:lineRule="auto"/>
        <w:rPr>
          <w:color w:val="404040"/>
        </w:rPr>
      </w:pPr>
      <w:r w:rsidDel="00000000" w:rsidR="00000000" w:rsidRPr="00000000">
        <w:rPr>
          <w:rtl w:val="0"/>
        </w:rPr>
      </w:r>
    </w:p>
    <w:p w:rsidR="00000000" w:rsidDel="00000000" w:rsidP="00000000" w:rsidRDefault="00000000" w:rsidRPr="00000000" w14:paraId="0000000F">
      <w:pPr>
        <w:spacing w:before="0" w:line="259" w:lineRule="auto"/>
        <w:rPr>
          <w:color w:val="404040"/>
        </w:rPr>
      </w:pPr>
      <w:r w:rsidDel="00000000" w:rsidR="00000000" w:rsidRPr="00000000">
        <w:rPr>
          <w:color w:val="404040"/>
          <w:rtl w:val="0"/>
        </w:rPr>
        <w:t xml:space="preserve">Voici un exemple non contractuel de ce à quoi peut ressembler votre maquette.</w:t>
      </w:r>
    </w:p>
    <w:p w:rsidR="00000000" w:rsidDel="00000000" w:rsidP="00000000" w:rsidRDefault="00000000" w:rsidRPr="00000000" w14:paraId="00000010">
      <w:pPr>
        <w:spacing w:before="0" w:line="259" w:lineRule="auto"/>
        <w:rPr>
          <w:color w:val="404040"/>
        </w:rPr>
      </w:pPr>
      <w:r w:rsidDel="00000000" w:rsidR="00000000" w:rsidRPr="00000000">
        <w:rPr>
          <w:rtl w:val="0"/>
        </w:rPr>
      </w:r>
    </w:p>
    <w:sectPr>
      <w:headerReference r:id="rId6" w:type="default"/>
      <w:footerReference r:id="rId7" w:type="default"/>
      <w:pgSz w:h="16838" w:w="11906" w:orient="portrait"/>
      <w:pgMar w:bottom="2127" w:top="2552" w:left="1417" w:right="1417" w:header="256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
              <a:graphic>
                <a:graphicData uri="http://schemas.microsoft.com/office/word/2010/wordprocessingShape">
                  <wps:wsp>
                    <wps:cNvSpPr/>
                    <wps:cNvPr id="2" name="Shape 2"/>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Marceau RODRIGUES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
              <a:graphic>
                <a:graphicData uri="http://schemas.microsoft.com/office/word/2010/wordprocessingShape">
                  <wps:wsp>
                    <wps:cNvSpPr/>
                    <wps:cNvPr id="3" name="Shape 3"/>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19/06/2023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71600" cy="26486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240" w:before="240" w:line="240" w:lineRule="auto"/>
      <w:ind w:left="171" w:right="0" w:firstLine="0"/>
      <w:jc w:val="center"/>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b w:val="1"/>
        <w:sz w:val="36"/>
        <w:szCs w:val="36"/>
        <w:rtl w:val="0"/>
      </w:rPr>
      <w:t xml:space="preserve">TP </w:t>
    </w:r>
    <w:r w:rsidDel="00000000" w:rsidR="00000000" w:rsidRPr="00000000">
      <w:rPr>
        <w:b w:val="1"/>
        <w:i w:val="1"/>
        <w:sz w:val="36"/>
        <w:szCs w:val="36"/>
        <w:rtl w:val="0"/>
      </w:rPr>
      <w:t xml:space="preserve">zoning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-899794</wp:posOffset>
          </wp:positionH>
          <wp:positionV relativeFrom="paragraph">
            <wp:posOffset>-1626869</wp:posOffset>
          </wp:positionV>
          <wp:extent cx="7581757" cy="10687792"/>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81757" cy="10687792"/>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2265843</wp:posOffset>
          </wp:positionH>
          <wp:positionV relativeFrom="paragraph">
            <wp:posOffset>4705350</wp:posOffset>
          </wp:positionV>
          <wp:extent cx="1229042" cy="2487348"/>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29042" cy="24873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